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drawings/drawing3.xml" ContentType="application/vnd.openxmlformats-officedocument.drawingml.chartshapes+xml"/>
  <Override PartName="/word/charts/chart1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17.xml" ContentType="application/vnd.openxmlformats-officedocument.drawingml.chart+xml"/>
  <Override PartName="/word/drawings/drawing2.xml" ContentType="application/vnd.openxmlformats-officedocument.drawingml.chartshapes+xml"/>
  <Override PartName="/word/charts/chart18.xml" ContentType="application/vnd.openxmlformats-officedocument.drawingml.chart+xml"/>
  <Override PartName="/word/footer2.xml" ContentType="application/vnd.openxmlformats-officedocument.wordprocessingml.footer+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3A5B" w:rsidRPr="00666818" w:rsidRDefault="00493A5B" w:rsidP="00BD72C4">
      <w:pPr>
        <w:widowControl/>
        <w:shd w:val="clear" w:color="auto" w:fill="FFFFFF"/>
        <w:tabs>
          <w:tab w:val="left" w:pos="638"/>
        </w:tabs>
        <w:jc w:val="both"/>
      </w:pPr>
    </w:p>
    <w:p w:rsidR="00493A5B" w:rsidRPr="00782613" w:rsidRDefault="00493A5B" w:rsidP="004B71B2">
      <w:pPr>
        <w:spacing w:after="20"/>
        <w:ind w:left="4253"/>
        <w:rPr>
          <w:color w:val="000099"/>
          <w:sz w:val="26"/>
          <w:szCs w:val="26"/>
        </w:rPr>
      </w:pPr>
      <w:r w:rsidRPr="00782613">
        <w:rPr>
          <w:color w:val="000099"/>
          <w:sz w:val="26"/>
          <w:szCs w:val="26"/>
        </w:rPr>
        <w:t>Предварительно утвержден</w:t>
      </w:r>
    </w:p>
    <w:p w:rsidR="00493A5B" w:rsidRPr="00782613" w:rsidRDefault="00493A5B" w:rsidP="004B71B2">
      <w:pPr>
        <w:spacing w:after="20"/>
        <w:ind w:left="4253"/>
        <w:rPr>
          <w:color w:val="000099"/>
          <w:sz w:val="26"/>
          <w:szCs w:val="26"/>
        </w:rPr>
      </w:pPr>
      <w:r w:rsidRPr="00782613">
        <w:rPr>
          <w:color w:val="000099"/>
          <w:sz w:val="26"/>
          <w:szCs w:val="26"/>
        </w:rPr>
        <w:t>Советом директоров ОАО «Чукотэнерго»</w:t>
      </w:r>
    </w:p>
    <w:p w:rsidR="00493A5B" w:rsidRPr="00782613" w:rsidRDefault="00493A5B" w:rsidP="004B71B2">
      <w:pPr>
        <w:spacing w:after="20"/>
        <w:ind w:left="4253"/>
        <w:rPr>
          <w:color w:val="000099"/>
          <w:sz w:val="26"/>
          <w:szCs w:val="26"/>
        </w:rPr>
      </w:pPr>
      <w:r w:rsidRPr="00782613">
        <w:rPr>
          <w:color w:val="000099"/>
          <w:sz w:val="26"/>
          <w:szCs w:val="26"/>
        </w:rPr>
        <w:t xml:space="preserve">Протокол  от </w:t>
      </w:r>
      <w:r w:rsidR="00833E91">
        <w:rPr>
          <w:color w:val="000099"/>
          <w:sz w:val="26"/>
          <w:szCs w:val="26"/>
        </w:rPr>
        <w:t>____</w:t>
      </w:r>
      <w:r w:rsidRPr="00782613">
        <w:rPr>
          <w:color w:val="000099"/>
          <w:sz w:val="26"/>
          <w:szCs w:val="26"/>
        </w:rPr>
        <w:t xml:space="preserve">  № ___________</w:t>
      </w:r>
    </w:p>
    <w:p w:rsidR="00493A5B" w:rsidRPr="00782613" w:rsidRDefault="00493A5B" w:rsidP="004B71B2">
      <w:pPr>
        <w:spacing w:after="20"/>
        <w:ind w:left="4253"/>
        <w:rPr>
          <w:color w:val="000099"/>
          <w:sz w:val="26"/>
          <w:szCs w:val="26"/>
        </w:rPr>
      </w:pPr>
      <w:r w:rsidRPr="00782613">
        <w:rPr>
          <w:color w:val="000099"/>
          <w:sz w:val="26"/>
          <w:szCs w:val="26"/>
        </w:rPr>
        <w:t xml:space="preserve">Секретарь Совета директоров </w:t>
      </w:r>
    </w:p>
    <w:p w:rsidR="00493A5B" w:rsidRPr="00782613" w:rsidRDefault="00493A5B" w:rsidP="004B71B2">
      <w:pPr>
        <w:spacing w:after="20"/>
        <w:ind w:left="4253"/>
        <w:rPr>
          <w:color w:val="000099"/>
          <w:sz w:val="26"/>
          <w:szCs w:val="26"/>
        </w:rPr>
      </w:pPr>
      <w:r w:rsidRPr="00782613">
        <w:rPr>
          <w:color w:val="000099"/>
          <w:sz w:val="26"/>
          <w:szCs w:val="26"/>
        </w:rPr>
        <w:t>_______________________ М.П. Вуквукай</w:t>
      </w:r>
    </w:p>
    <w:p w:rsidR="00493A5B" w:rsidRPr="00666818" w:rsidRDefault="00493A5B" w:rsidP="001647AA">
      <w:pPr>
        <w:spacing w:after="40"/>
        <w:ind w:left="5103"/>
        <w:rPr>
          <w:sz w:val="24"/>
          <w:szCs w:val="24"/>
        </w:rPr>
      </w:pPr>
    </w:p>
    <w:p w:rsidR="00493A5B" w:rsidRPr="00666818" w:rsidRDefault="00493A5B" w:rsidP="001647AA">
      <w:pPr>
        <w:spacing w:after="40"/>
        <w:ind w:left="5103"/>
        <w:rPr>
          <w:sz w:val="24"/>
          <w:szCs w:val="24"/>
        </w:rPr>
      </w:pPr>
    </w:p>
    <w:p w:rsidR="00493A5B" w:rsidRDefault="00493A5B" w:rsidP="001647AA">
      <w:pPr>
        <w:spacing w:after="40"/>
        <w:ind w:left="5103"/>
        <w:rPr>
          <w:sz w:val="24"/>
          <w:szCs w:val="24"/>
        </w:rPr>
      </w:pPr>
    </w:p>
    <w:p w:rsidR="00493A5B" w:rsidRDefault="00493A5B" w:rsidP="0088267D">
      <w:pPr>
        <w:spacing w:after="40"/>
        <w:rPr>
          <w:sz w:val="24"/>
          <w:szCs w:val="24"/>
        </w:rPr>
      </w:pPr>
    </w:p>
    <w:p w:rsidR="00493A5B" w:rsidRDefault="00843BA7" w:rsidP="00560275">
      <w:pPr>
        <w:spacing w:after="40"/>
        <w:ind w:left="5103"/>
        <w:rPr>
          <w:sz w:val="24"/>
          <w:szCs w:val="24"/>
        </w:rPr>
      </w:pPr>
      <w:r>
        <w:rPr>
          <w:noProof/>
        </w:rPr>
        <w:drawing>
          <wp:anchor distT="91440" distB="316738" distL="140208" distR="311785" simplePos="0" relativeHeight="251664384" behindDoc="1" locked="0" layoutInCell="1" allowOverlap="1">
            <wp:simplePos x="0" y="0"/>
            <wp:positionH relativeFrom="margin">
              <wp:posOffset>579247</wp:posOffset>
            </wp:positionH>
            <wp:positionV relativeFrom="margin">
              <wp:posOffset>2236089</wp:posOffset>
            </wp:positionV>
            <wp:extent cx="4973574" cy="4438269"/>
            <wp:effectExtent l="133350" t="95250" r="284480" b="324485"/>
            <wp:wrapNone/>
            <wp:docPr id="48" name="Рисунок 7" descr="znak_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znak_ch"/>
                    <pic:cNvPicPr>
                      <a:picLocks noChangeAspect="1" noChangeArrowheads="1"/>
                    </pic:cNvPicPr>
                  </pic:nvPicPr>
                  <pic:blipFill>
                    <a:blip r:embed="rId8" cstate="print">
                      <a:clrChange>
                        <a:clrFrom>
                          <a:srgbClr val="0000FF"/>
                        </a:clrFrom>
                        <a:clrTo>
                          <a:srgbClr val="0000FF">
                            <a:alpha val="0"/>
                          </a:srgbClr>
                        </a:clrTo>
                      </a:clrChange>
                      <a:lum bright="70000" contrast="-40000"/>
                    </a:blip>
                    <a:srcRect/>
                    <a:stretch>
                      <a:fillRect/>
                    </a:stretch>
                  </pic:blipFill>
                  <pic:spPr bwMode="auto">
                    <a:xfrm>
                      <a:off x="0" y="0"/>
                      <a:ext cx="4973320" cy="4438015"/>
                    </a:xfrm>
                    <a:prstGeom prst="rect">
                      <a:avLst/>
                    </a:prstGeom>
                    <a:ln>
                      <a:noFill/>
                    </a:ln>
                    <a:effectLst>
                      <a:outerShdw blurRad="292100" dist="139700" dir="2700000" algn="tl" rotWithShape="0">
                        <a:srgbClr val="333333">
                          <a:alpha val="65000"/>
                        </a:srgbClr>
                      </a:outerShdw>
                    </a:effectLst>
                  </pic:spPr>
                </pic:pic>
              </a:graphicData>
            </a:graphic>
          </wp:anchor>
        </w:drawing>
      </w:r>
    </w:p>
    <w:p w:rsidR="00493A5B" w:rsidRDefault="00493A5B" w:rsidP="001647AA">
      <w:pPr>
        <w:spacing w:after="40"/>
        <w:ind w:left="5103"/>
        <w:rPr>
          <w:sz w:val="24"/>
          <w:szCs w:val="24"/>
        </w:rPr>
      </w:pPr>
    </w:p>
    <w:p w:rsidR="00493A5B" w:rsidRDefault="00493A5B" w:rsidP="001647AA">
      <w:pPr>
        <w:spacing w:after="40"/>
        <w:ind w:left="5103"/>
        <w:rPr>
          <w:sz w:val="24"/>
          <w:szCs w:val="24"/>
        </w:rPr>
      </w:pPr>
    </w:p>
    <w:p w:rsidR="00493A5B" w:rsidRDefault="00493A5B" w:rsidP="001647AA">
      <w:pPr>
        <w:spacing w:after="40"/>
        <w:ind w:left="5103"/>
        <w:rPr>
          <w:sz w:val="24"/>
          <w:szCs w:val="24"/>
        </w:rPr>
      </w:pPr>
    </w:p>
    <w:p w:rsidR="00493A5B" w:rsidRPr="00560275" w:rsidRDefault="00493A5B" w:rsidP="00CE3C7F">
      <w:pPr>
        <w:jc w:val="center"/>
        <w:rPr>
          <w:b/>
          <w:caps/>
          <w:color w:val="333399"/>
          <w:sz w:val="90"/>
          <w:szCs w:val="90"/>
        </w:rPr>
      </w:pPr>
      <w:r w:rsidRPr="00560275">
        <w:rPr>
          <w:b/>
          <w:caps/>
          <w:color w:val="333399"/>
          <w:sz w:val="90"/>
          <w:szCs w:val="90"/>
        </w:rPr>
        <w:t>ГОДОВОЙ ОТЧЕТ</w:t>
      </w:r>
    </w:p>
    <w:p w:rsidR="00493A5B" w:rsidRDefault="00493A5B" w:rsidP="00CE3C7F">
      <w:pPr>
        <w:jc w:val="center"/>
        <w:rPr>
          <w:b/>
          <w:color w:val="333399"/>
          <w:sz w:val="36"/>
          <w:szCs w:val="36"/>
        </w:rPr>
      </w:pPr>
    </w:p>
    <w:p w:rsidR="00493A5B" w:rsidRPr="00560275" w:rsidRDefault="00493A5B" w:rsidP="00CE3C7F">
      <w:pPr>
        <w:jc w:val="center"/>
        <w:rPr>
          <w:b/>
          <w:color w:val="333399"/>
          <w:sz w:val="52"/>
          <w:szCs w:val="52"/>
        </w:rPr>
      </w:pPr>
      <w:r w:rsidRPr="00560275">
        <w:rPr>
          <w:b/>
          <w:color w:val="333399"/>
          <w:sz w:val="52"/>
          <w:szCs w:val="52"/>
        </w:rPr>
        <w:t>Открытого акционерного общества</w:t>
      </w:r>
    </w:p>
    <w:p w:rsidR="00493A5B" w:rsidRPr="00560275" w:rsidRDefault="00493A5B" w:rsidP="00CE3C7F">
      <w:pPr>
        <w:jc w:val="center"/>
        <w:rPr>
          <w:b/>
          <w:color w:val="333399"/>
          <w:sz w:val="52"/>
          <w:szCs w:val="52"/>
        </w:rPr>
      </w:pPr>
      <w:r w:rsidRPr="00560275">
        <w:rPr>
          <w:b/>
          <w:color w:val="333399"/>
          <w:sz w:val="52"/>
          <w:szCs w:val="52"/>
        </w:rPr>
        <w:t>энергетики и электрификации</w:t>
      </w:r>
    </w:p>
    <w:p w:rsidR="00493A5B" w:rsidRDefault="00493A5B" w:rsidP="00CE3C7F">
      <w:pPr>
        <w:jc w:val="center"/>
        <w:rPr>
          <w:b/>
          <w:color w:val="333399"/>
          <w:sz w:val="52"/>
          <w:szCs w:val="52"/>
        </w:rPr>
      </w:pPr>
    </w:p>
    <w:p w:rsidR="00493A5B" w:rsidRDefault="00493A5B" w:rsidP="00CE3C7F">
      <w:pPr>
        <w:jc w:val="center"/>
        <w:rPr>
          <w:b/>
          <w:color w:val="333399"/>
          <w:sz w:val="52"/>
          <w:szCs w:val="52"/>
        </w:rPr>
      </w:pPr>
      <w:r w:rsidRPr="00560275">
        <w:rPr>
          <w:b/>
          <w:color w:val="333399"/>
          <w:sz w:val="52"/>
          <w:szCs w:val="52"/>
        </w:rPr>
        <w:t>«ЧУКОТЭНЕРГО»</w:t>
      </w:r>
    </w:p>
    <w:p w:rsidR="00493A5B" w:rsidRPr="0056563D" w:rsidRDefault="00493A5B" w:rsidP="00AF1FC2">
      <w:pPr>
        <w:jc w:val="center"/>
        <w:rPr>
          <w:b/>
          <w:caps/>
          <w:color w:val="333399"/>
          <w:sz w:val="48"/>
          <w:szCs w:val="48"/>
        </w:rPr>
      </w:pPr>
      <w:r>
        <w:rPr>
          <w:b/>
          <w:color w:val="333399"/>
          <w:sz w:val="52"/>
          <w:szCs w:val="52"/>
        </w:rPr>
        <w:t>за</w:t>
      </w:r>
    </w:p>
    <w:p w:rsidR="00493A5B" w:rsidRPr="00560275" w:rsidRDefault="00493A5B" w:rsidP="00AF1FC2">
      <w:pPr>
        <w:jc w:val="center"/>
        <w:rPr>
          <w:b/>
          <w:sz w:val="90"/>
          <w:szCs w:val="90"/>
        </w:rPr>
      </w:pPr>
      <w:r w:rsidRPr="00560275">
        <w:rPr>
          <w:b/>
          <w:caps/>
          <w:color w:val="333399"/>
          <w:sz w:val="90"/>
          <w:szCs w:val="90"/>
        </w:rPr>
        <w:t>2012 ГОД</w:t>
      </w:r>
    </w:p>
    <w:p w:rsidR="00493A5B" w:rsidRPr="00666818" w:rsidRDefault="00493A5B" w:rsidP="00264F05">
      <w:pPr>
        <w:rPr>
          <w:sz w:val="30"/>
          <w:szCs w:val="30"/>
        </w:rPr>
      </w:pPr>
    </w:p>
    <w:p w:rsidR="00493A5B" w:rsidRPr="00666818" w:rsidRDefault="00493A5B" w:rsidP="00264F05">
      <w:pPr>
        <w:rPr>
          <w:sz w:val="30"/>
          <w:szCs w:val="30"/>
        </w:rPr>
      </w:pPr>
    </w:p>
    <w:p w:rsidR="00493A5B" w:rsidRPr="00666818" w:rsidRDefault="00493A5B" w:rsidP="00264F05">
      <w:pPr>
        <w:rPr>
          <w:sz w:val="30"/>
          <w:szCs w:val="30"/>
        </w:rPr>
      </w:pPr>
    </w:p>
    <w:p w:rsidR="00493A5B" w:rsidRDefault="00493A5B" w:rsidP="00264F05">
      <w:pPr>
        <w:rPr>
          <w:sz w:val="30"/>
          <w:szCs w:val="30"/>
        </w:rPr>
      </w:pPr>
    </w:p>
    <w:tbl>
      <w:tblPr>
        <w:tblW w:w="0" w:type="auto"/>
        <w:tblLook w:val="00A0"/>
      </w:tblPr>
      <w:tblGrid>
        <w:gridCol w:w="5194"/>
        <w:gridCol w:w="2039"/>
        <w:gridCol w:w="2340"/>
      </w:tblGrid>
      <w:tr w:rsidR="00493A5B" w:rsidTr="002877A6">
        <w:tc>
          <w:tcPr>
            <w:tcW w:w="5353" w:type="dxa"/>
          </w:tcPr>
          <w:p w:rsidR="00493A5B" w:rsidRPr="002877A6" w:rsidRDefault="00493A5B" w:rsidP="00782613">
            <w:pPr>
              <w:rPr>
                <w:color w:val="000099"/>
                <w:sz w:val="30"/>
                <w:szCs w:val="30"/>
              </w:rPr>
            </w:pPr>
            <w:r w:rsidRPr="002877A6">
              <w:rPr>
                <w:color w:val="000099"/>
                <w:sz w:val="30"/>
                <w:szCs w:val="30"/>
              </w:rPr>
              <w:t xml:space="preserve">Генеральный директор </w:t>
            </w:r>
          </w:p>
        </w:tc>
        <w:tc>
          <w:tcPr>
            <w:tcW w:w="2126" w:type="dxa"/>
          </w:tcPr>
          <w:p w:rsidR="00493A5B" w:rsidRPr="002877A6" w:rsidRDefault="00493A5B" w:rsidP="00264F05">
            <w:pPr>
              <w:rPr>
                <w:color w:val="000099"/>
                <w:sz w:val="30"/>
                <w:szCs w:val="30"/>
              </w:rPr>
            </w:pPr>
          </w:p>
        </w:tc>
        <w:tc>
          <w:tcPr>
            <w:tcW w:w="2376" w:type="dxa"/>
          </w:tcPr>
          <w:p w:rsidR="00493A5B" w:rsidRPr="002877A6" w:rsidRDefault="00493A5B" w:rsidP="00264F05">
            <w:pPr>
              <w:rPr>
                <w:color w:val="000099"/>
                <w:sz w:val="30"/>
                <w:szCs w:val="30"/>
              </w:rPr>
            </w:pPr>
            <w:r w:rsidRPr="002877A6">
              <w:rPr>
                <w:color w:val="000099"/>
                <w:sz w:val="30"/>
                <w:szCs w:val="30"/>
              </w:rPr>
              <w:t>В. М. Якимов</w:t>
            </w:r>
          </w:p>
        </w:tc>
      </w:tr>
      <w:tr w:rsidR="00493A5B" w:rsidTr="002877A6">
        <w:tc>
          <w:tcPr>
            <w:tcW w:w="5353" w:type="dxa"/>
          </w:tcPr>
          <w:p w:rsidR="00493A5B" w:rsidRPr="002877A6" w:rsidRDefault="00493A5B" w:rsidP="00264F05">
            <w:pPr>
              <w:rPr>
                <w:color w:val="000099"/>
                <w:sz w:val="30"/>
                <w:szCs w:val="30"/>
              </w:rPr>
            </w:pPr>
          </w:p>
          <w:p w:rsidR="00493A5B" w:rsidRPr="002877A6" w:rsidRDefault="00493A5B" w:rsidP="00264F05">
            <w:pPr>
              <w:rPr>
                <w:color w:val="000099"/>
                <w:sz w:val="30"/>
                <w:szCs w:val="30"/>
              </w:rPr>
            </w:pPr>
          </w:p>
          <w:p w:rsidR="00493A5B" w:rsidRPr="002877A6" w:rsidRDefault="00493A5B" w:rsidP="00264F05">
            <w:pPr>
              <w:rPr>
                <w:color w:val="000099"/>
                <w:sz w:val="30"/>
                <w:szCs w:val="30"/>
              </w:rPr>
            </w:pPr>
          </w:p>
        </w:tc>
        <w:tc>
          <w:tcPr>
            <w:tcW w:w="2126" w:type="dxa"/>
          </w:tcPr>
          <w:p w:rsidR="00493A5B" w:rsidRPr="002877A6" w:rsidRDefault="00493A5B" w:rsidP="00264F05">
            <w:pPr>
              <w:rPr>
                <w:color w:val="000099"/>
                <w:sz w:val="30"/>
                <w:szCs w:val="30"/>
              </w:rPr>
            </w:pPr>
          </w:p>
        </w:tc>
        <w:tc>
          <w:tcPr>
            <w:tcW w:w="2376" w:type="dxa"/>
          </w:tcPr>
          <w:p w:rsidR="00493A5B" w:rsidRPr="002877A6" w:rsidRDefault="00493A5B" w:rsidP="00264F05">
            <w:pPr>
              <w:rPr>
                <w:color w:val="000099"/>
                <w:sz w:val="30"/>
                <w:szCs w:val="30"/>
              </w:rPr>
            </w:pPr>
          </w:p>
        </w:tc>
      </w:tr>
      <w:tr w:rsidR="00493A5B" w:rsidTr="002877A6">
        <w:tc>
          <w:tcPr>
            <w:tcW w:w="5353" w:type="dxa"/>
          </w:tcPr>
          <w:p w:rsidR="00493A5B" w:rsidRPr="002877A6" w:rsidRDefault="00493A5B" w:rsidP="00264F05">
            <w:pPr>
              <w:rPr>
                <w:color w:val="000099"/>
                <w:sz w:val="30"/>
                <w:szCs w:val="30"/>
              </w:rPr>
            </w:pPr>
            <w:r w:rsidRPr="002877A6">
              <w:rPr>
                <w:color w:val="000099"/>
                <w:sz w:val="30"/>
                <w:szCs w:val="30"/>
              </w:rPr>
              <w:t>Главный бухгалтер</w:t>
            </w:r>
          </w:p>
        </w:tc>
        <w:tc>
          <w:tcPr>
            <w:tcW w:w="2126" w:type="dxa"/>
          </w:tcPr>
          <w:p w:rsidR="00493A5B" w:rsidRPr="002877A6" w:rsidRDefault="00493A5B" w:rsidP="00264F05">
            <w:pPr>
              <w:rPr>
                <w:color w:val="000099"/>
                <w:sz w:val="30"/>
                <w:szCs w:val="30"/>
              </w:rPr>
            </w:pPr>
          </w:p>
        </w:tc>
        <w:tc>
          <w:tcPr>
            <w:tcW w:w="2376" w:type="dxa"/>
          </w:tcPr>
          <w:p w:rsidR="00493A5B" w:rsidRPr="002877A6" w:rsidRDefault="00493A5B" w:rsidP="00264F05">
            <w:pPr>
              <w:rPr>
                <w:color w:val="000099"/>
                <w:sz w:val="30"/>
                <w:szCs w:val="30"/>
              </w:rPr>
            </w:pPr>
            <w:r w:rsidRPr="002877A6">
              <w:rPr>
                <w:color w:val="000099"/>
                <w:sz w:val="30"/>
                <w:szCs w:val="30"/>
              </w:rPr>
              <w:t>С.П. Кравченко</w:t>
            </w:r>
          </w:p>
        </w:tc>
      </w:tr>
    </w:tbl>
    <w:p w:rsidR="00493A5B" w:rsidRPr="00666818" w:rsidRDefault="00493A5B" w:rsidP="00264F05">
      <w:pPr>
        <w:rPr>
          <w:sz w:val="30"/>
          <w:szCs w:val="30"/>
        </w:rPr>
      </w:pPr>
    </w:p>
    <w:p w:rsidR="00493A5B" w:rsidRPr="00666818" w:rsidRDefault="00493A5B" w:rsidP="00A06364">
      <w:pPr>
        <w:jc w:val="both"/>
        <w:rPr>
          <w:sz w:val="30"/>
          <w:szCs w:val="30"/>
        </w:rPr>
      </w:pPr>
      <w:r w:rsidRPr="00666818">
        <w:rPr>
          <w:sz w:val="30"/>
          <w:szCs w:val="30"/>
        </w:rPr>
        <w:tab/>
      </w:r>
      <w:r w:rsidRPr="00666818">
        <w:rPr>
          <w:sz w:val="30"/>
          <w:szCs w:val="30"/>
        </w:rPr>
        <w:tab/>
      </w:r>
    </w:p>
    <w:p w:rsidR="00493A5B" w:rsidRDefault="00493A5B" w:rsidP="004E3CD2">
      <w:pPr>
        <w:jc w:val="center"/>
      </w:pPr>
    </w:p>
    <w:p w:rsidR="00493A5B" w:rsidRDefault="00493A5B" w:rsidP="004E3CD2">
      <w:pPr>
        <w:jc w:val="center"/>
      </w:pPr>
    </w:p>
    <w:p w:rsidR="00493A5B" w:rsidRDefault="00493A5B" w:rsidP="004E3CD2">
      <w:pPr>
        <w:jc w:val="center"/>
        <w:rPr>
          <w:color w:val="000099"/>
          <w:sz w:val="30"/>
          <w:szCs w:val="30"/>
        </w:rPr>
      </w:pPr>
      <w:r>
        <w:rPr>
          <w:color w:val="000099"/>
          <w:sz w:val="30"/>
          <w:szCs w:val="30"/>
        </w:rPr>
        <w:t>г. Анадырь</w:t>
      </w:r>
    </w:p>
    <w:p w:rsidR="00493A5B" w:rsidRPr="0056563D" w:rsidRDefault="00493A5B" w:rsidP="004E3CD2">
      <w:pPr>
        <w:jc w:val="center"/>
        <w:rPr>
          <w:sz w:val="30"/>
          <w:szCs w:val="30"/>
        </w:rPr>
      </w:pPr>
      <w:r>
        <w:rPr>
          <w:color w:val="000099"/>
          <w:sz w:val="30"/>
          <w:szCs w:val="30"/>
        </w:rPr>
        <w:t>2013 год</w:t>
      </w:r>
    </w:p>
    <w:p w:rsidR="00493A5B" w:rsidRPr="006674DE" w:rsidRDefault="00493A5B" w:rsidP="004E3CD2">
      <w:pPr>
        <w:jc w:val="center"/>
        <w:rPr>
          <w:caps/>
          <w:color w:val="0000CC"/>
          <w:sz w:val="30"/>
          <w:szCs w:val="30"/>
        </w:rPr>
      </w:pPr>
      <w:r w:rsidRPr="00666818">
        <w:br w:type="page"/>
      </w:r>
      <w:r w:rsidRPr="006674DE">
        <w:rPr>
          <w:caps/>
          <w:color w:val="0000CC"/>
          <w:sz w:val="30"/>
          <w:szCs w:val="30"/>
        </w:rPr>
        <w:lastRenderedPageBreak/>
        <w:t>Оглавление</w:t>
      </w:r>
    </w:p>
    <w:p w:rsidR="00493A5B" w:rsidRPr="007A0976" w:rsidRDefault="00493A5B" w:rsidP="00710946">
      <w:pPr>
        <w:pStyle w:val="22"/>
        <w:tabs>
          <w:tab w:val="left" w:pos="567"/>
        </w:tabs>
        <w:spacing w:after="20"/>
        <w:rPr>
          <w:rFonts w:ascii="Times New Roman" w:hAnsi="Times New Roman"/>
          <w:color w:val="auto"/>
          <w:sz w:val="24"/>
          <w:szCs w:val="24"/>
        </w:rPr>
      </w:pPr>
    </w:p>
    <w:p w:rsidR="00670F05" w:rsidRDefault="00F53F35">
      <w:pPr>
        <w:pStyle w:val="13"/>
        <w:rPr>
          <w:rFonts w:asciiTheme="minorHAnsi" w:eastAsiaTheme="minorEastAsia" w:hAnsiTheme="minorHAnsi" w:cstheme="minorBidi"/>
          <w:noProof/>
          <w:sz w:val="22"/>
          <w:szCs w:val="22"/>
        </w:rPr>
      </w:pPr>
      <w:r w:rsidRPr="006674DE">
        <w:fldChar w:fldCharType="begin"/>
      </w:r>
      <w:r w:rsidR="00493A5B" w:rsidRPr="006674DE">
        <w:instrText xml:space="preserve"> TOC  \* MERGEFORMAT </w:instrText>
      </w:r>
      <w:r w:rsidRPr="006674DE">
        <w:fldChar w:fldCharType="separate"/>
      </w:r>
      <w:r w:rsidR="00670F05" w:rsidRPr="005E0667">
        <w:rPr>
          <w:bCs/>
          <w:caps/>
          <w:noProof/>
          <w:color w:val="333399"/>
        </w:rPr>
        <w:t>1.</w:t>
      </w:r>
      <w:r w:rsidR="00670F05">
        <w:rPr>
          <w:rFonts w:asciiTheme="minorHAnsi" w:eastAsiaTheme="minorEastAsia" w:hAnsiTheme="minorHAnsi" w:cstheme="minorBidi"/>
          <w:noProof/>
          <w:sz w:val="22"/>
          <w:szCs w:val="22"/>
        </w:rPr>
        <w:tab/>
      </w:r>
      <w:r w:rsidR="00670F05" w:rsidRPr="005E0667">
        <w:rPr>
          <w:bCs/>
          <w:caps/>
          <w:noProof/>
          <w:color w:val="333399"/>
        </w:rPr>
        <w:t>Обращение к акционерам</w:t>
      </w:r>
      <w:r w:rsidR="00670F05">
        <w:rPr>
          <w:noProof/>
        </w:rPr>
        <w:tab/>
      </w:r>
      <w:r>
        <w:rPr>
          <w:noProof/>
        </w:rPr>
        <w:fldChar w:fldCharType="begin"/>
      </w:r>
      <w:r w:rsidR="00670F05">
        <w:rPr>
          <w:noProof/>
        </w:rPr>
        <w:instrText xml:space="preserve"> PAGEREF _Toc352849057 \h </w:instrText>
      </w:r>
      <w:r>
        <w:rPr>
          <w:noProof/>
        </w:rPr>
      </w:r>
      <w:r>
        <w:rPr>
          <w:noProof/>
        </w:rPr>
        <w:fldChar w:fldCharType="separate"/>
      </w:r>
      <w:r w:rsidR="00670F05">
        <w:rPr>
          <w:noProof/>
        </w:rPr>
        <w:t>4</w:t>
      </w:r>
      <w:r>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w:t>
      </w:r>
      <w:r>
        <w:rPr>
          <w:rFonts w:asciiTheme="minorHAnsi" w:eastAsiaTheme="minorEastAsia" w:hAnsiTheme="minorHAnsi" w:cstheme="minorBidi"/>
          <w:noProof/>
          <w:sz w:val="22"/>
          <w:szCs w:val="22"/>
        </w:rPr>
        <w:tab/>
      </w:r>
      <w:r w:rsidRPr="005E0667">
        <w:rPr>
          <w:bCs/>
          <w:i/>
          <w:smallCaps/>
          <w:noProof/>
          <w:color w:val="333399"/>
        </w:rPr>
        <w:t>Обращение к акционерам Председателя Совета директоров Общества</w:t>
      </w:r>
      <w:r>
        <w:rPr>
          <w:noProof/>
        </w:rPr>
        <w:tab/>
      </w:r>
      <w:r w:rsidR="00F53F35">
        <w:rPr>
          <w:noProof/>
        </w:rPr>
        <w:fldChar w:fldCharType="begin"/>
      </w:r>
      <w:r>
        <w:rPr>
          <w:noProof/>
        </w:rPr>
        <w:instrText xml:space="preserve"> PAGEREF _Toc352849058 \h </w:instrText>
      </w:r>
      <w:r w:rsidR="00F53F35">
        <w:rPr>
          <w:noProof/>
        </w:rPr>
      </w:r>
      <w:r w:rsidR="00F53F35">
        <w:rPr>
          <w:noProof/>
        </w:rPr>
        <w:fldChar w:fldCharType="separate"/>
      </w:r>
      <w:r>
        <w:rPr>
          <w:noProof/>
        </w:rPr>
        <w:t>4</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1.2.</w:t>
      </w:r>
      <w:r>
        <w:rPr>
          <w:rFonts w:asciiTheme="minorHAnsi" w:eastAsiaTheme="minorEastAsia" w:hAnsiTheme="minorHAnsi" w:cstheme="minorBidi"/>
          <w:noProof/>
          <w:sz w:val="22"/>
          <w:szCs w:val="22"/>
        </w:rPr>
        <w:tab/>
      </w:r>
      <w:r w:rsidRPr="005E0667">
        <w:rPr>
          <w:bCs/>
          <w:i/>
          <w:smallCaps/>
          <w:noProof/>
          <w:color w:val="333399"/>
        </w:rPr>
        <w:t>Обращение к акционерам Генерального директора Общества</w:t>
      </w:r>
      <w:r>
        <w:rPr>
          <w:noProof/>
        </w:rPr>
        <w:tab/>
      </w:r>
      <w:r w:rsidR="00F53F35">
        <w:rPr>
          <w:noProof/>
        </w:rPr>
        <w:fldChar w:fldCharType="begin"/>
      </w:r>
      <w:r>
        <w:rPr>
          <w:noProof/>
        </w:rPr>
        <w:instrText xml:space="preserve"> PAGEREF _Toc352849059 \h </w:instrText>
      </w:r>
      <w:r w:rsidR="00F53F35">
        <w:rPr>
          <w:noProof/>
        </w:rPr>
      </w:r>
      <w:r w:rsidR="00F53F35">
        <w:rPr>
          <w:noProof/>
        </w:rPr>
        <w:fldChar w:fldCharType="separate"/>
      </w:r>
      <w:r>
        <w:rPr>
          <w:noProof/>
        </w:rPr>
        <w:t>6</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2.</w:t>
      </w:r>
      <w:r>
        <w:rPr>
          <w:rFonts w:asciiTheme="minorHAnsi" w:eastAsiaTheme="minorEastAsia" w:hAnsiTheme="minorHAnsi" w:cstheme="minorBidi"/>
          <w:noProof/>
          <w:sz w:val="22"/>
          <w:szCs w:val="22"/>
        </w:rPr>
        <w:tab/>
      </w:r>
      <w:r w:rsidRPr="005E0667">
        <w:rPr>
          <w:bCs/>
          <w:caps/>
          <w:noProof/>
          <w:color w:val="333399"/>
        </w:rPr>
        <w:t>Информация об Обществе и его положении в отрасли</w:t>
      </w:r>
      <w:r>
        <w:rPr>
          <w:noProof/>
        </w:rPr>
        <w:tab/>
      </w:r>
      <w:r w:rsidR="00F53F35">
        <w:rPr>
          <w:noProof/>
        </w:rPr>
        <w:fldChar w:fldCharType="begin"/>
      </w:r>
      <w:r>
        <w:rPr>
          <w:noProof/>
        </w:rPr>
        <w:instrText xml:space="preserve"> PAGEREF _Toc352849060 \h </w:instrText>
      </w:r>
      <w:r w:rsidR="00F53F35">
        <w:rPr>
          <w:noProof/>
        </w:rPr>
      </w:r>
      <w:r w:rsidR="00F53F35">
        <w:rPr>
          <w:noProof/>
        </w:rPr>
        <w:fldChar w:fldCharType="separate"/>
      </w:r>
      <w:r>
        <w:rPr>
          <w:noProof/>
        </w:rPr>
        <w:t>7</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2.1.</w:t>
      </w:r>
      <w:r>
        <w:rPr>
          <w:rFonts w:asciiTheme="minorHAnsi" w:eastAsiaTheme="minorEastAsia" w:hAnsiTheme="minorHAnsi" w:cstheme="minorBidi"/>
          <w:noProof/>
          <w:sz w:val="22"/>
          <w:szCs w:val="22"/>
        </w:rPr>
        <w:tab/>
      </w:r>
      <w:r w:rsidRPr="005E0667">
        <w:rPr>
          <w:bCs/>
          <w:i/>
          <w:smallCaps/>
          <w:noProof/>
          <w:color w:val="333399"/>
        </w:rPr>
        <w:t>Краткая история Общества</w:t>
      </w:r>
      <w:r>
        <w:rPr>
          <w:noProof/>
        </w:rPr>
        <w:tab/>
      </w:r>
      <w:r w:rsidR="00F53F35">
        <w:rPr>
          <w:noProof/>
        </w:rPr>
        <w:fldChar w:fldCharType="begin"/>
      </w:r>
      <w:r>
        <w:rPr>
          <w:noProof/>
        </w:rPr>
        <w:instrText xml:space="preserve"> PAGEREF _Toc352849061 \h </w:instrText>
      </w:r>
      <w:r w:rsidR="00F53F35">
        <w:rPr>
          <w:noProof/>
        </w:rPr>
      </w:r>
      <w:r w:rsidR="00F53F35">
        <w:rPr>
          <w:noProof/>
        </w:rPr>
        <w:fldChar w:fldCharType="separate"/>
      </w:r>
      <w:r>
        <w:rPr>
          <w:noProof/>
        </w:rPr>
        <w:t>7</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2.2.</w:t>
      </w:r>
      <w:r>
        <w:rPr>
          <w:rFonts w:asciiTheme="minorHAnsi" w:eastAsiaTheme="minorEastAsia" w:hAnsiTheme="minorHAnsi" w:cstheme="minorBidi"/>
          <w:noProof/>
          <w:sz w:val="22"/>
          <w:szCs w:val="22"/>
        </w:rPr>
        <w:tab/>
      </w:r>
      <w:r w:rsidRPr="005E0667">
        <w:rPr>
          <w:bCs/>
          <w:i/>
          <w:smallCaps/>
          <w:noProof/>
          <w:color w:val="333399"/>
        </w:rPr>
        <w:t>Стратегия Общества</w:t>
      </w:r>
      <w:r>
        <w:rPr>
          <w:noProof/>
        </w:rPr>
        <w:tab/>
      </w:r>
      <w:r w:rsidR="00F53F35">
        <w:rPr>
          <w:noProof/>
        </w:rPr>
        <w:fldChar w:fldCharType="begin"/>
      </w:r>
      <w:r>
        <w:rPr>
          <w:noProof/>
        </w:rPr>
        <w:instrText xml:space="preserve"> PAGEREF _Toc352849062 \h </w:instrText>
      </w:r>
      <w:r w:rsidR="00F53F35">
        <w:rPr>
          <w:noProof/>
        </w:rPr>
      </w:r>
      <w:r w:rsidR="00F53F35">
        <w:rPr>
          <w:noProof/>
        </w:rPr>
        <w:fldChar w:fldCharType="separate"/>
      </w:r>
      <w:r>
        <w:rPr>
          <w:noProof/>
        </w:rPr>
        <w:t>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2.3.</w:t>
      </w:r>
      <w:r>
        <w:rPr>
          <w:rFonts w:asciiTheme="minorHAnsi" w:eastAsiaTheme="minorEastAsia" w:hAnsiTheme="minorHAnsi" w:cstheme="minorBidi"/>
          <w:noProof/>
          <w:sz w:val="22"/>
          <w:szCs w:val="22"/>
        </w:rPr>
        <w:tab/>
      </w:r>
      <w:r w:rsidRPr="005E0667">
        <w:rPr>
          <w:bCs/>
          <w:i/>
          <w:smallCaps/>
          <w:noProof/>
          <w:color w:val="333399"/>
        </w:rPr>
        <w:t>Организационная структура Общества</w:t>
      </w:r>
      <w:r>
        <w:rPr>
          <w:noProof/>
        </w:rPr>
        <w:tab/>
      </w:r>
      <w:r w:rsidR="00F53F35">
        <w:rPr>
          <w:noProof/>
        </w:rPr>
        <w:fldChar w:fldCharType="begin"/>
      </w:r>
      <w:r>
        <w:rPr>
          <w:noProof/>
        </w:rPr>
        <w:instrText xml:space="preserve"> PAGEREF _Toc352849063 \h </w:instrText>
      </w:r>
      <w:r w:rsidR="00F53F35">
        <w:rPr>
          <w:noProof/>
        </w:rPr>
      </w:r>
      <w:r w:rsidR="00F53F35">
        <w:rPr>
          <w:noProof/>
        </w:rPr>
        <w:fldChar w:fldCharType="separate"/>
      </w:r>
      <w:r>
        <w:rPr>
          <w:noProof/>
        </w:rPr>
        <w:t>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2.4.</w:t>
      </w:r>
      <w:r>
        <w:rPr>
          <w:rFonts w:asciiTheme="minorHAnsi" w:eastAsiaTheme="minorEastAsia" w:hAnsiTheme="minorHAnsi" w:cstheme="minorBidi"/>
          <w:noProof/>
          <w:sz w:val="22"/>
          <w:szCs w:val="22"/>
        </w:rPr>
        <w:tab/>
      </w:r>
      <w:r w:rsidRPr="005E0667">
        <w:rPr>
          <w:bCs/>
          <w:i/>
          <w:smallCaps/>
          <w:noProof/>
          <w:color w:val="333399"/>
        </w:rPr>
        <w:t>Информация об основных видах деятельности Общества</w:t>
      </w:r>
      <w:r>
        <w:rPr>
          <w:noProof/>
        </w:rPr>
        <w:tab/>
      </w:r>
      <w:r w:rsidR="00F53F35">
        <w:rPr>
          <w:noProof/>
        </w:rPr>
        <w:fldChar w:fldCharType="begin"/>
      </w:r>
      <w:r>
        <w:rPr>
          <w:noProof/>
        </w:rPr>
        <w:instrText xml:space="preserve"> PAGEREF _Toc352849064 \h </w:instrText>
      </w:r>
      <w:r w:rsidR="00F53F35">
        <w:rPr>
          <w:noProof/>
        </w:rPr>
      </w:r>
      <w:r w:rsidR="00F53F35">
        <w:rPr>
          <w:noProof/>
        </w:rPr>
        <w:fldChar w:fldCharType="separate"/>
      </w:r>
      <w:r>
        <w:rPr>
          <w:noProof/>
        </w:rPr>
        <w:t>10</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2.5.</w:t>
      </w:r>
      <w:r>
        <w:rPr>
          <w:rFonts w:asciiTheme="minorHAnsi" w:eastAsiaTheme="minorEastAsia" w:hAnsiTheme="minorHAnsi" w:cstheme="minorBidi"/>
          <w:noProof/>
          <w:sz w:val="22"/>
          <w:szCs w:val="22"/>
        </w:rPr>
        <w:tab/>
      </w:r>
      <w:r w:rsidRPr="005E0667">
        <w:rPr>
          <w:bCs/>
          <w:i/>
          <w:smallCaps/>
          <w:noProof/>
          <w:color w:val="333399"/>
        </w:rPr>
        <w:t>Обзор основных событий года, повлиявших на развитие Общества</w:t>
      </w:r>
      <w:r>
        <w:rPr>
          <w:noProof/>
        </w:rPr>
        <w:tab/>
      </w:r>
      <w:r w:rsidR="00F53F35">
        <w:rPr>
          <w:noProof/>
        </w:rPr>
        <w:fldChar w:fldCharType="begin"/>
      </w:r>
      <w:r>
        <w:rPr>
          <w:noProof/>
        </w:rPr>
        <w:instrText xml:space="preserve"> PAGEREF _Toc352849065 \h </w:instrText>
      </w:r>
      <w:r w:rsidR="00F53F35">
        <w:rPr>
          <w:noProof/>
        </w:rPr>
      </w:r>
      <w:r w:rsidR="00F53F35">
        <w:rPr>
          <w:noProof/>
        </w:rPr>
        <w:fldChar w:fldCharType="separate"/>
      </w:r>
      <w:r>
        <w:rPr>
          <w:noProof/>
        </w:rPr>
        <w:t>10</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2.6.</w:t>
      </w:r>
      <w:r>
        <w:rPr>
          <w:rFonts w:asciiTheme="minorHAnsi" w:eastAsiaTheme="minorEastAsia" w:hAnsiTheme="minorHAnsi" w:cstheme="minorBidi"/>
          <w:noProof/>
          <w:sz w:val="22"/>
          <w:szCs w:val="22"/>
        </w:rPr>
        <w:tab/>
      </w:r>
      <w:r w:rsidRPr="005E0667">
        <w:rPr>
          <w:bCs/>
          <w:i/>
          <w:smallCaps/>
          <w:noProof/>
          <w:color w:val="333399"/>
        </w:rPr>
        <w:t>Краткий обзор основных  рынков, на которых Общество осуществляет свою деятельность</w:t>
      </w:r>
      <w:r>
        <w:rPr>
          <w:noProof/>
        </w:rPr>
        <w:tab/>
      </w:r>
      <w:r w:rsidR="00F53F35">
        <w:rPr>
          <w:noProof/>
        </w:rPr>
        <w:fldChar w:fldCharType="begin"/>
      </w:r>
      <w:r>
        <w:rPr>
          <w:noProof/>
        </w:rPr>
        <w:instrText xml:space="preserve"> PAGEREF _Toc352849066 \h </w:instrText>
      </w:r>
      <w:r w:rsidR="00F53F35">
        <w:rPr>
          <w:noProof/>
        </w:rPr>
      </w:r>
      <w:r w:rsidR="00F53F35">
        <w:rPr>
          <w:noProof/>
        </w:rPr>
        <w:fldChar w:fldCharType="separate"/>
      </w:r>
      <w:r>
        <w:rPr>
          <w:noProof/>
        </w:rPr>
        <w:t>11</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2.7.</w:t>
      </w:r>
      <w:r>
        <w:rPr>
          <w:rFonts w:asciiTheme="minorHAnsi" w:eastAsiaTheme="minorEastAsia" w:hAnsiTheme="minorHAnsi" w:cstheme="minorBidi"/>
          <w:noProof/>
          <w:sz w:val="22"/>
          <w:szCs w:val="22"/>
        </w:rPr>
        <w:tab/>
      </w:r>
      <w:r w:rsidRPr="005E0667">
        <w:rPr>
          <w:bCs/>
          <w:i/>
          <w:smallCaps/>
          <w:noProof/>
          <w:color w:val="333399"/>
        </w:rPr>
        <w:t>Описание конкурентного окружения Общества и связанные с этим факторы риска</w:t>
      </w:r>
      <w:r>
        <w:rPr>
          <w:noProof/>
        </w:rPr>
        <w:tab/>
      </w:r>
      <w:r w:rsidR="00F53F35">
        <w:rPr>
          <w:noProof/>
        </w:rPr>
        <w:fldChar w:fldCharType="begin"/>
      </w:r>
      <w:r>
        <w:rPr>
          <w:noProof/>
        </w:rPr>
        <w:instrText xml:space="preserve"> PAGEREF _Toc352849067 \h </w:instrText>
      </w:r>
      <w:r w:rsidR="00F53F35">
        <w:rPr>
          <w:noProof/>
        </w:rPr>
      </w:r>
      <w:r w:rsidR="00F53F35">
        <w:rPr>
          <w:noProof/>
        </w:rPr>
        <w:fldChar w:fldCharType="separate"/>
      </w:r>
      <w:r>
        <w:rPr>
          <w:noProof/>
        </w:rPr>
        <w:t>13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2.8.</w:t>
      </w:r>
      <w:r>
        <w:rPr>
          <w:rFonts w:asciiTheme="minorHAnsi" w:eastAsiaTheme="minorEastAsia" w:hAnsiTheme="minorHAnsi" w:cstheme="minorBidi"/>
          <w:noProof/>
          <w:sz w:val="22"/>
          <w:szCs w:val="22"/>
        </w:rPr>
        <w:tab/>
      </w:r>
      <w:r w:rsidRPr="005E0667">
        <w:rPr>
          <w:bCs/>
          <w:i/>
          <w:smallCaps/>
          <w:noProof/>
          <w:color w:val="333399"/>
        </w:rPr>
        <w:t>Информация об основных клиентах (группах клиентов) компании, принципах работы с ними (клиентская политика)</w:t>
      </w:r>
      <w:r>
        <w:rPr>
          <w:noProof/>
        </w:rPr>
        <w:tab/>
      </w:r>
      <w:r w:rsidR="00F53F35">
        <w:rPr>
          <w:noProof/>
        </w:rPr>
        <w:fldChar w:fldCharType="begin"/>
      </w:r>
      <w:r>
        <w:rPr>
          <w:noProof/>
        </w:rPr>
        <w:instrText xml:space="preserve"> PAGEREF _Toc352849068 \h </w:instrText>
      </w:r>
      <w:r w:rsidR="00F53F35">
        <w:rPr>
          <w:noProof/>
        </w:rPr>
      </w:r>
      <w:r w:rsidR="00F53F35">
        <w:rPr>
          <w:noProof/>
        </w:rPr>
        <w:fldChar w:fldCharType="separate"/>
      </w:r>
      <w:r>
        <w:rPr>
          <w:noProof/>
        </w:rPr>
        <w:t>15</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2.9.</w:t>
      </w:r>
      <w:r>
        <w:rPr>
          <w:rFonts w:asciiTheme="minorHAnsi" w:eastAsiaTheme="minorEastAsia" w:hAnsiTheme="minorHAnsi" w:cstheme="minorBidi"/>
          <w:noProof/>
          <w:sz w:val="22"/>
          <w:szCs w:val="22"/>
        </w:rPr>
        <w:tab/>
      </w:r>
      <w:r w:rsidRPr="005E0667">
        <w:rPr>
          <w:bCs/>
          <w:i/>
          <w:smallCaps/>
          <w:noProof/>
          <w:color w:val="333399"/>
        </w:rPr>
        <w:t>Основные факторы риска, связанные с деятельностью Общества</w:t>
      </w:r>
      <w:r>
        <w:rPr>
          <w:noProof/>
        </w:rPr>
        <w:tab/>
      </w:r>
      <w:r w:rsidR="00F53F35">
        <w:rPr>
          <w:noProof/>
        </w:rPr>
        <w:fldChar w:fldCharType="begin"/>
      </w:r>
      <w:r>
        <w:rPr>
          <w:noProof/>
        </w:rPr>
        <w:instrText xml:space="preserve"> PAGEREF _Toc352849069 \h </w:instrText>
      </w:r>
      <w:r w:rsidR="00F53F35">
        <w:rPr>
          <w:noProof/>
        </w:rPr>
      </w:r>
      <w:r w:rsidR="00F53F35">
        <w:rPr>
          <w:noProof/>
        </w:rPr>
        <w:fldChar w:fldCharType="separate"/>
      </w:r>
      <w:r>
        <w:rPr>
          <w:noProof/>
        </w:rPr>
        <w:t>16</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3.</w:t>
      </w:r>
      <w:r>
        <w:rPr>
          <w:rFonts w:asciiTheme="minorHAnsi" w:eastAsiaTheme="minorEastAsia" w:hAnsiTheme="minorHAnsi" w:cstheme="minorBidi"/>
          <w:noProof/>
          <w:sz w:val="22"/>
          <w:szCs w:val="22"/>
        </w:rPr>
        <w:tab/>
      </w:r>
      <w:r w:rsidRPr="005E0667">
        <w:rPr>
          <w:bCs/>
          <w:caps/>
          <w:noProof/>
          <w:color w:val="333399"/>
        </w:rPr>
        <w:t>Ценные бумаги и акционерный капитал</w:t>
      </w:r>
      <w:r>
        <w:rPr>
          <w:noProof/>
        </w:rPr>
        <w:tab/>
      </w:r>
      <w:r w:rsidR="00F53F35">
        <w:rPr>
          <w:noProof/>
        </w:rPr>
        <w:fldChar w:fldCharType="begin"/>
      </w:r>
      <w:r>
        <w:rPr>
          <w:noProof/>
        </w:rPr>
        <w:instrText xml:space="preserve"> PAGEREF _Toc352849070 \h </w:instrText>
      </w:r>
      <w:r w:rsidR="00F53F35">
        <w:rPr>
          <w:noProof/>
        </w:rPr>
      </w:r>
      <w:r w:rsidR="00F53F35">
        <w:rPr>
          <w:noProof/>
        </w:rPr>
        <w:fldChar w:fldCharType="separate"/>
      </w:r>
      <w:r>
        <w:rPr>
          <w:noProof/>
        </w:rPr>
        <w:t>18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3.1.</w:t>
      </w:r>
      <w:r>
        <w:rPr>
          <w:rFonts w:asciiTheme="minorHAnsi" w:eastAsiaTheme="minorEastAsia" w:hAnsiTheme="minorHAnsi" w:cstheme="minorBidi"/>
          <w:noProof/>
          <w:sz w:val="22"/>
          <w:szCs w:val="22"/>
        </w:rPr>
        <w:tab/>
      </w:r>
      <w:r w:rsidRPr="005E0667">
        <w:rPr>
          <w:bCs/>
          <w:i/>
          <w:smallCaps/>
          <w:noProof/>
          <w:color w:val="333399"/>
        </w:rPr>
        <w:t>Количество выпущенных и находящихся в обращении акций Общества</w:t>
      </w:r>
      <w:r>
        <w:rPr>
          <w:noProof/>
        </w:rPr>
        <w:tab/>
      </w:r>
      <w:r w:rsidR="00F53F35">
        <w:rPr>
          <w:noProof/>
        </w:rPr>
        <w:fldChar w:fldCharType="begin"/>
      </w:r>
      <w:r>
        <w:rPr>
          <w:noProof/>
        </w:rPr>
        <w:instrText xml:space="preserve"> PAGEREF _Toc352849071 \h </w:instrText>
      </w:r>
      <w:r w:rsidR="00F53F35">
        <w:rPr>
          <w:noProof/>
        </w:rPr>
      </w:r>
      <w:r w:rsidR="00F53F35">
        <w:rPr>
          <w:noProof/>
        </w:rPr>
        <w:fldChar w:fldCharType="separate"/>
      </w:r>
      <w:r>
        <w:rPr>
          <w:noProof/>
        </w:rPr>
        <w:t>18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3.2.</w:t>
      </w:r>
      <w:r>
        <w:rPr>
          <w:rFonts w:asciiTheme="minorHAnsi" w:eastAsiaTheme="minorEastAsia" w:hAnsiTheme="minorHAnsi" w:cstheme="minorBidi"/>
          <w:noProof/>
          <w:sz w:val="22"/>
          <w:szCs w:val="22"/>
        </w:rPr>
        <w:tab/>
      </w:r>
      <w:r w:rsidRPr="005E0667">
        <w:rPr>
          <w:bCs/>
          <w:i/>
          <w:smallCaps/>
          <w:noProof/>
          <w:color w:val="333399"/>
        </w:rPr>
        <w:t>Структура акционерного капитала Общества</w:t>
      </w:r>
      <w:r>
        <w:rPr>
          <w:noProof/>
        </w:rPr>
        <w:tab/>
      </w:r>
      <w:r w:rsidR="00F53F35">
        <w:rPr>
          <w:noProof/>
        </w:rPr>
        <w:fldChar w:fldCharType="begin"/>
      </w:r>
      <w:r>
        <w:rPr>
          <w:noProof/>
        </w:rPr>
        <w:instrText xml:space="preserve"> PAGEREF _Toc352849072 \h </w:instrText>
      </w:r>
      <w:r w:rsidR="00F53F35">
        <w:rPr>
          <w:noProof/>
        </w:rPr>
      </w:r>
      <w:r w:rsidR="00F53F35">
        <w:rPr>
          <w:noProof/>
        </w:rPr>
        <w:fldChar w:fldCharType="separate"/>
      </w:r>
      <w:r>
        <w:rPr>
          <w:noProof/>
        </w:rPr>
        <w:t>18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3.3.</w:t>
      </w:r>
      <w:r>
        <w:rPr>
          <w:rFonts w:asciiTheme="minorHAnsi" w:eastAsiaTheme="minorEastAsia" w:hAnsiTheme="minorHAnsi" w:cstheme="minorBidi"/>
          <w:noProof/>
          <w:sz w:val="22"/>
          <w:szCs w:val="22"/>
        </w:rPr>
        <w:tab/>
      </w:r>
      <w:r w:rsidRPr="005E0667">
        <w:rPr>
          <w:bCs/>
          <w:i/>
          <w:smallCaps/>
          <w:noProof/>
          <w:color w:val="333399"/>
        </w:rPr>
        <w:t>Выпуск и обращение акций на рынке</w:t>
      </w:r>
      <w:r>
        <w:rPr>
          <w:noProof/>
        </w:rPr>
        <w:tab/>
      </w:r>
      <w:r w:rsidR="00F53F35">
        <w:rPr>
          <w:noProof/>
        </w:rPr>
        <w:fldChar w:fldCharType="begin"/>
      </w:r>
      <w:r>
        <w:rPr>
          <w:noProof/>
        </w:rPr>
        <w:instrText xml:space="preserve"> PAGEREF _Toc352849073 \h </w:instrText>
      </w:r>
      <w:r w:rsidR="00F53F35">
        <w:rPr>
          <w:noProof/>
        </w:rPr>
      </w:r>
      <w:r w:rsidR="00F53F35">
        <w:rPr>
          <w:noProof/>
        </w:rPr>
        <w:fldChar w:fldCharType="separate"/>
      </w:r>
      <w:r>
        <w:rPr>
          <w:noProof/>
        </w:rPr>
        <w:t>18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4.</w:t>
      </w:r>
      <w:r>
        <w:rPr>
          <w:rFonts w:asciiTheme="minorHAnsi" w:eastAsiaTheme="minorEastAsia" w:hAnsiTheme="minorHAnsi" w:cstheme="minorBidi"/>
          <w:noProof/>
          <w:sz w:val="22"/>
          <w:szCs w:val="22"/>
        </w:rPr>
        <w:tab/>
      </w:r>
      <w:r w:rsidRPr="005E0667">
        <w:rPr>
          <w:bCs/>
          <w:caps/>
          <w:noProof/>
          <w:color w:val="333399"/>
        </w:rPr>
        <w:t>Структура и принципы корпоративного управления</w:t>
      </w:r>
      <w:r>
        <w:rPr>
          <w:noProof/>
        </w:rPr>
        <w:tab/>
      </w:r>
      <w:r w:rsidR="00F53F35">
        <w:rPr>
          <w:noProof/>
        </w:rPr>
        <w:fldChar w:fldCharType="begin"/>
      </w:r>
      <w:r>
        <w:rPr>
          <w:noProof/>
        </w:rPr>
        <w:instrText xml:space="preserve"> PAGEREF _Toc352849074 \h </w:instrText>
      </w:r>
      <w:r w:rsidR="00F53F35">
        <w:rPr>
          <w:noProof/>
        </w:rPr>
      </w:r>
      <w:r w:rsidR="00F53F35">
        <w:rPr>
          <w:noProof/>
        </w:rPr>
        <w:fldChar w:fldCharType="separate"/>
      </w:r>
      <w:r>
        <w:rPr>
          <w:noProof/>
        </w:rPr>
        <w:t>18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4.1.</w:t>
      </w:r>
      <w:r>
        <w:rPr>
          <w:rFonts w:asciiTheme="minorHAnsi" w:eastAsiaTheme="minorEastAsia" w:hAnsiTheme="minorHAnsi" w:cstheme="minorBidi"/>
          <w:noProof/>
          <w:sz w:val="22"/>
          <w:szCs w:val="22"/>
        </w:rPr>
        <w:tab/>
      </w:r>
      <w:r w:rsidRPr="005E0667">
        <w:rPr>
          <w:bCs/>
          <w:i/>
          <w:smallCaps/>
          <w:noProof/>
          <w:color w:val="333399"/>
        </w:rPr>
        <w:t>Структура органов управления и контроля Общества</w:t>
      </w:r>
      <w:r>
        <w:rPr>
          <w:noProof/>
        </w:rPr>
        <w:tab/>
      </w:r>
      <w:r w:rsidR="00F53F35">
        <w:rPr>
          <w:noProof/>
        </w:rPr>
        <w:fldChar w:fldCharType="begin"/>
      </w:r>
      <w:r>
        <w:rPr>
          <w:noProof/>
        </w:rPr>
        <w:instrText xml:space="preserve"> PAGEREF _Toc352849075 \h </w:instrText>
      </w:r>
      <w:r w:rsidR="00F53F35">
        <w:rPr>
          <w:noProof/>
        </w:rPr>
      </w:r>
      <w:r w:rsidR="00F53F35">
        <w:rPr>
          <w:noProof/>
        </w:rPr>
        <w:fldChar w:fldCharType="separate"/>
      </w:r>
      <w:r>
        <w:rPr>
          <w:noProof/>
        </w:rPr>
        <w:t>19</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4.2.</w:t>
      </w:r>
      <w:r>
        <w:rPr>
          <w:rFonts w:asciiTheme="minorHAnsi" w:eastAsiaTheme="minorEastAsia" w:hAnsiTheme="minorHAnsi" w:cstheme="minorBidi"/>
          <w:noProof/>
          <w:sz w:val="22"/>
          <w:szCs w:val="22"/>
        </w:rPr>
        <w:tab/>
      </w:r>
      <w:r w:rsidRPr="005E0667">
        <w:rPr>
          <w:bCs/>
          <w:i/>
          <w:smallCaps/>
          <w:noProof/>
          <w:color w:val="333399"/>
        </w:rPr>
        <w:t>Общее собрание акционеров</w:t>
      </w:r>
      <w:r>
        <w:rPr>
          <w:noProof/>
        </w:rPr>
        <w:tab/>
      </w:r>
      <w:r w:rsidR="00F53F35">
        <w:rPr>
          <w:noProof/>
        </w:rPr>
        <w:fldChar w:fldCharType="begin"/>
      </w:r>
      <w:r>
        <w:rPr>
          <w:noProof/>
        </w:rPr>
        <w:instrText xml:space="preserve"> PAGEREF _Toc352849076 \h </w:instrText>
      </w:r>
      <w:r w:rsidR="00F53F35">
        <w:rPr>
          <w:noProof/>
        </w:rPr>
      </w:r>
      <w:r w:rsidR="00F53F35">
        <w:rPr>
          <w:noProof/>
        </w:rPr>
        <w:fldChar w:fldCharType="separate"/>
      </w:r>
      <w:r>
        <w:rPr>
          <w:noProof/>
        </w:rPr>
        <w:t>19</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4.3.</w:t>
      </w:r>
      <w:r>
        <w:rPr>
          <w:rFonts w:asciiTheme="minorHAnsi" w:eastAsiaTheme="minorEastAsia" w:hAnsiTheme="minorHAnsi" w:cstheme="minorBidi"/>
          <w:noProof/>
          <w:sz w:val="22"/>
          <w:szCs w:val="22"/>
        </w:rPr>
        <w:tab/>
      </w:r>
      <w:r w:rsidRPr="005E0667">
        <w:rPr>
          <w:bCs/>
          <w:i/>
          <w:smallCaps/>
          <w:noProof/>
          <w:color w:val="333399"/>
        </w:rPr>
        <w:t>Совет директоров</w:t>
      </w:r>
      <w:r>
        <w:rPr>
          <w:noProof/>
        </w:rPr>
        <w:tab/>
      </w:r>
      <w:r w:rsidR="00F53F35">
        <w:rPr>
          <w:noProof/>
        </w:rPr>
        <w:fldChar w:fldCharType="begin"/>
      </w:r>
      <w:r>
        <w:rPr>
          <w:noProof/>
        </w:rPr>
        <w:instrText xml:space="preserve"> PAGEREF _Toc352849077 \h </w:instrText>
      </w:r>
      <w:r w:rsidR="00F53F35">
        <w:rPr>
          <w:noProof/>
        </w:rPr>
      </w:r>
      <w:r w:rsidR="00F53F35">
        <w:rPr>
          <w:noProof/>
        </w:rPr>
        <w:fldChar w:fldCharType="separate"/>
      </w:r>
      <w:r>
        <w:rPr>
          <w:noProof/>
        </w:rPr>
        <w:t>20</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4.4.</w:t>
      </w:r>
      <w:r>
        <w:rPr>
          <w:rFonts w:asciiTheme="minorHAnsi" w:eastAsiaTheme="minorEastAsia" w:hAnsiTheme="minorHAnsi" w:cstheme="minorBidi"/>
          <w:noProof/>
          <w:sz w:val="22"/>
          <w:szCs w:val="22"/>
        </w:rPr>
        <w:tab/>
      </w:r>
      <w:r w:rsidRPr="005E0667">
        <w:rPr>
          <w:bCs/>
          <w:i/>
          <w:smallCaps/>
          <w:noProof/>
          <w:color w:val="333399"/>
        </w:rPr>
        <w:t>Комитеты при Совете директоров</w:t>
      </w:r>
      <w:r>
        <w:rPr>
          <w:noProof/>
        </w:rPr>
        <w:tab/>
      </w:r>
      <w:r w:rsidR="00F53F35">
        <w:rPr>
          <w:noProof/>
        </w:rPr>
        <w:fldChar w:fldCharType="begin"/>
      </w:r>
      <w:r>
        <w:rPr>
          <w:noProof/>
        </w:rPr>
        <w:instrText xml:space="preserve"> PAGEREF _Toc352849078 \h </w:instrText>
      </w:r>
      <w:r w:rsidR="00F53F35">
        <w:rPr>
          <w:noProof/>
        </w:rPr>
      </w:r>
      <w:r w:rsidR="00F53F35">
        <w:rPr>
          <w:noProof/>
        </w:rPr>
        <w:fldChar w:fldCharType="separate"/>
      </w:r>
      <w:r>
        <w:rPr>
          <w:noProof/>
        </w:rPr>
        <w:t>25</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4.5.</w:t>
      </w:r>
      <w:r>
        <w:rPr>
          <w:rFonts w:asciiTheme="minorHAnsi" w:eastAsiaTheme="minorEastAsia" w:hAnsiTheme="minorHAnsi" w:cstheme="minorBidi"/>
          <w:noProof/>
          <w:sz w:val="22"/>
          <w:szCs w:val="22"/>
        </w:rPr>
        <w:tab/>
      </w:r>
      <w:r w:rsidRPr="005E0667">
        <w:rPr>
          <w:bCs/>
          <w:i/>
          <w:smallCaps/>
          <w:noProof/>
          <w:color w:val="333399"/>
        </w:rPr>
        <w:t>Исполнительные органы</w:t>
      </w:r>
      <w:r>
        <w:rPr>
          <w:noProof/>
        </w:rPr>
        <w:tab/>
      </w:r>
      <w:r w:rsidR="00F53F35">
        <w:rPr>
          <w:noProof/>
        </w:rPr>
        <w:fldChar w:fldCharType="begin"/>
      </w:r>
      <w:r>
        <w:rPr>
          <w:noProof/>
        </w:rPr>
        <w:instrText xml:space="preserve"> PAGEREF _Toc352849079 \h </w:instrText>
      </w:r>
      <w:r w:rsidR="00F53F35">
        <w:rPr>
          <w:noProof/>
        </w:rPr>
      </w:r>
      <w:r w:rsidR="00F53F35">
        <w:rPr>
          <w:noProof/>
        </w:rPr>
        <w:fldChar w:fldCharType="separate"/>
      </w:r>
      <w:r>
        <w:rPr>
          <w:noProof/>
        </w:rPr>
        <w:t>25</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i/>
          <w:noProof/>
          <w:color w:val="333399"/>
        </w:rPr>
        <w:t>4.5.1.</w:t>
      </w:r>
      <w:r>
        <w:rPr>
          <w:rFonts w:asciiTheme="minorHAnsi" w:eastAsiaTheme="minorEastAsia" w:hAnsiTheme="minorHAnsi" w:cstheme="minorBidi"/>
          <w:noProof/>
          <w:sz w:val="22"/>
          <w:szCs w:val="22"/>
        </w:rPr>
        <w:tab/>
      </w:r>
      <w:r w:rsidRPr="005E0667">
        <w:rPr>
          <w:i/>
          <w:noProof/>
          <w:color w:val="333399"/>
        </w:rPr>
        <w:t>Коллегиальный исполнительный орган (Правление)</w:t>
      </w:r>
      <w:r>
        <w:rPr>
          <w:noProof/>
        </w:rPr>
        <w:tab/>
      </w:r>
      <w:r w:rsidR="00F53F35">
        <w:rPr>
          <w:noProof/>
        </w:rPr>
        <w:fldChar w:fldCharType="begin"/>
      </w:r>
      <w:r>
        <w:rPr>
          <w:noProof/>
        </w:rPr>
        <w:instrText xml:space="preserve"> PAGEREF _Toc352849080 \h </w:instrText>
      </w:r>
      <w:r w:rsidR="00F53F35">
        <w:rPr>
          <w:noProof/>
        </w:rPr>
      </w:r>
      <w:r w:rsidR="00F53F35">
        <w:rPr>
          <w:noProof/>
        </w:rPr>
        <w:fldChar w:fldCharType="separate"/>
      </w:r>
      <w:r>
        <w:rPr>
          <w:noProof/>
        </w:rPr>
        <w:t>25</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i/>
          <w:noProof/>
          <w:color w:val="333399"/>
        </w:rPr>
        <w:t>4.5.2.</w:t>
      </w:r>
      <w:r>
        <w:rPr>
          <w:rFonts w:asciiTheme="minorHAnsi" w:eastAsiaTheme="minorEastAsia" w:hAnsiTheme="minorHAnsi" w:cstheme="minorBidi"/>
          <w:noProof/>
          <w:sz w:val="22"/>
          <w:szCs w:val="22"/>
        </w:rPr>
        <w:tab/>
      </w:r>
      <w:r w:rsidRPr="005E0667">
        <w:rPr>
          <w:i/>
          <w:noProof/>
          <w:color w:val="333399"/>
        </w:rPr>
        <w:t>Генеральный директор</w:t>
      </w:r>
      <w:r>
        <w:rPr>
          <w:noProof/>
        </w:rPr>
        <w:tab/>
      </w:r>
      <w:r w:rsidR="00F53F35">
        <w:rPr>
          <w:noProof/>
        </w:rPr>
        <w:fldChar w:fldCharType="begin"/>
      </w:r>
      <w:r>
        <w:rPr>
          <w:noProof/>
        </w:rPr>
        <w:instrText xml:space="preserve"> PAGEREF _Toc352849081 \h </w:instrText>
      </w:r>
      <w:r w:rsidR="00F53F35">
        <w:rPr>
          <w:noProof/>
        </w:rPr>
      </w:r>
      <w:r w:rsidR="00F53F35">
        <w:rPr>
          <w:noProof/>
        </w:rPr>
        <w:fldChar w:fldCharType="separate"/>
      </w:r>
      <w:r>
        <w:rPr>
          <w:noProof/>
        </w:rPr>
        <w:t>28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4.6.</w:t>
      </w:r>
      <w:r>
        <w:rPr>
          <w:rFonts w:asciiTheme="minorHAnsi" w:eastAsiaTheme="minorEastAsia" w:hAnsiTheme="minorHAnsi" w:cstheme="minorBidi"/>
          <w:noProof/>
          <w:sz w:val="22"/>
          <w:szCs w:val="22"/>
        </w:rPr>
        <w:tab/>
      </w:r>
      <w:r w:rsidRPr="005E0667">
        <w:rPr>
          <w:bCs/>
          <w:i/>
          <w:smallCaps/>
          <w:noProof/>
          <w:color w:val="333399"/>
        </w:rPr>
        <w:t>Ревизионная комиссия Общества</w:t>
      </w:r>
      <w:r>
        <w:rPr>
          <w:noProof/>
        </w:rPr>
        <w:tab/>
      </w:r>
      <w:r w:rsidR="00F53F35">
        <w:rPr>
          <w:noProof/>
        </w:rPr>
        <w:fldChar w:fldCharType="begin"/>
      </w:r>
      <w:r>
        <w:rPr>
          <w:noProof/>
        </w:rPr>
        <w:instrText xml:space="preserve"> PAGEREF _Toc352849082 \h </w:instrText>
      </w:r>
      <w:r w:rsidR="00F53F35">
        <w:rPr>
          <w:noProof/>
        </w:rPr>
      </w:r>
      <w:r w:rsidR="00F53F35">
        <w:rPr>
          <w:noProof/>
        </w:rPr>
        <w:fldChar w:fldCharType="separate"/>
      </w:r>
      <w:r>
        <w:rPr>
          <w:noProof/>
        </w:rPr>
        <w:t>29</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4.7.</w:t>
      </w:r>
      <w:r>
        <w:rPr>
          <w:rFonts w:asciiTheme="minorHAnsi" w:eastAsiaTheme="minorEastAsia" w:hAnsiTheme="minorHAnsi" w:cstheme="minorBidi"/>
          <w:noProof/>
          <w:sz w:val="22"/>
          <w:szCs w:val="22"/>
        </w:rPr>
        <w:tab/>
      </w:r>
      <w:r w:rsidRPr="005E0667">
        <w:rPr>
          <w:bCs/>
          <w:i/>
          <w:smallCaps/>
          <w:noProof/>
          <w:color w:val="333399"/>
        </w:rPr>
        <w:t>Вознаграждения органов управления</w:t>
      </w:r>
      <w:r>
        <w:rPr>
          <w:noProof/>
        </w:rPr>
        <w:tab/>
      </w:r>
      <w:r w:rsidR="00F53F35">
        <w:rPr>
          <w:noProof/>
        </w:rPr>
        <w:fldChar w:fldCharType="begin"/>
      </w:r>
      <w:r>
        <w:rPr>
          <w:noProof/>
        </w:rPr>
        <w:instrText xml:space="preserve"> PAGEREF _Toc352849083 \h </w:instrText>
      </w:r>
      <w:r w:rsidR="00F53F35">
        <w:rPr>
          <w:noProof/>
        </w:rPr>
      </w:r>
      <w:r w:rsidR="00F53F35">
        <w:rPr>
          <w:noProof/>
        </w:rPr>
        <w:fldChar w:fldCharType="separate"/>
      </w:r>
      <w:r>
        <w:rPr>
          <w:noProof/>
        </w:rPr>
        <w:t>30</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4.8.</w:t>
      </w:r>
      <w:r>
        <w:rPr>
          <w:rFonts w:asciiTheme="minorHAnsi" w:eastAsiaTheme="minorEastAsia" w:hAnsiTheme="minorHAnsi" w:cstheme="minorBidi"/>
          <w:noProof/>
          <w:sz w:val="22"/>
          <w:szCs w:val="22"/>
        </w:rPr>
        <w:tab/>
      </w:r>
      <w:r w:rsidRPr="005E0667">
        <w:rPr>
          <w:bCs/>
          <w:i/>
          <w:smallCaps/>
          <w:noProof/>
          <w:color w:val="333399"/>
        </w:rPr>
        <w:t>Принципы и документы</w:t>
      </w:r>
      <w:r>
        <w:rPr>
          <w:noProof/>
        </w:rPr>
        <w:tab/>
      </w:r>
      <w:r w:rsidR="00F53F35">
        <w:rPr>
          <w:noProof/>
        </w:rPr>
        <w:fldChar w:fldCharType="begin"/>
      </w:r>
      <w:r>
        <w:rPr>
          <w:noProof/>
        </w:rPr>
        <w:instrText xml:space="preserve"> PAGEREF _Toc352849084 \h </w:instrText>
      </w:r>
      <w:r w:rsidR="00F53F35">
        <w:rPr>
          <w:noProof/>
        </w:rPr>
      </w:r>
      <w:r w:rsidR="00F53F35">
        <w:rPr>
          <w:noProof/>
        </w:rPr>
        <w:fldChar w:fldCharType="separate"/>
      </w:r>
      <w:r>
        <w:rPr>
          <w:noProof/>
        </w:rPr>
        <w:t>31</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4.8.</w:t>
      </w:r>
      <w:r>
        <w:rPr>
          <w:rFonts w:asciiTheme="minorHAnsi" w:eastAsiaTheme="minorEastAsia" w:hAnsiTheme="minorHAnsi" w:cstheme="minorBidi"/>
          <w:noProof/>
          <w:sz w:val="22"/>
          <w:szCs w:val="22"/>
        </w:rPr>
        <w:tab/>
      </w:r>
      <w:r w:rsidRPr="005E0667">
        <w:rPr>
          <w:bCs/>
          <w:i/>
          <w:smallCaps/>
          <w:noProof/>
          <w:color w:val="333399"/>
        </w:rPr>
        <w:t>Сведения о соблюдении Обществом Кодекса корпоративного поведения ФКЦБ (ФСФР) РФ</w:t>
      </w:r>
      <w:r>
        <w:rPr>
          <w:noProof/>
        </w:rPr>
        <w:tab/>
      </w:r>
      <w:r w:rsidR="00F53F35">
        <w:rPr>
          <w:noProof/>
        </w:rPr>
        <w:fldChar w:fldCharType="begin"/>
      </w:r>
      <w:r>
        <w:rPr>
          <w:noProof/>
        </w:rPr>
        <w:instrText xml:space="preserve"> PAGEREF _Toc352849085 \h </w:instrText>
      </w:r>
      <w:r w:rsidR="00F53F35">
        <w:rPr>
          <w:noProof/>
        </w:rPr>
      </w:r>
      <w:r w:rsidR="00F53F35">
        <w:rPr>
          <w:noProof/>
        </w:rPr>
        <w:fldChar w:fldCharType="separate"/>
      </w:r>
      <w:r>
        <w:rPr>
          <w:noProof/>
        </w:rPr>
        <w:t>32</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4.9.</w:t>
      </w:r>
      <w:r>
        <w:rPr>
          <w:rFonts w:asciiTheme="minorHAnsi" w:eastAsiaTheme="minorEastAsia" w:hAnsiTheme="minorHAnsi" w:cstheme="minorBidi"/>
          <w:noProof/>
          <w:sz w:val="22"/>
          <w:szCs w:val="22"/>
        </w:rPr>
        <w:tab/>
      </w:r>
      <w:r w:rsidRPr="005E0667">
        <w:rPr>
          <w:bCs/>
          <w:i/>
          <w:smallCaps/>
          <w:noProof/>
          <w:color w:val="333399"/>
        </w:rPr>
        <w:t>Система управления рисками и процедурами внутреннего контроля Общества</w:t>
      </w:r>
      <w:r>
        <w:rPr>
          <w:noProof/>
        </w:rPr>
        <w:tab/>
      </w:r>
      <w:r w:rsidR="00F53F35">
        <w:rPr>
          <w:noProof/>
        </w:rPr>
        <w:fldChar w:fldCharType="begin"/>
      </w:r>
      <w:r>
        <w:rPr>
          <w:noProof/>
        </w:rPr>
        <w:instrText xml:space="preserve"> PAGEREF _Toc352849086 \h </w:instrText>
      </w:r>
      <w:r w:rsidR="00F53F35">
        <w:rPr>
          <w:noProof/>
        </w:rPr>
      </w:r>
      <w:r w:rsidR="00F53F35">
        <w:rPr>
          <w:noProof/>
        </w:rPr>
        <w:fldChar w:fldCharType="separate"/>
      </w:r>
      <w:r>
        <w:rPr>
          <w:noProof/>
        </w:rPr>
        <w:t>33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4.10.</w:t>
      </w:r>
      <w:r>
        <w:rPr>
          <w:rFonts w:asciiTheme="minorHAnsi" w:eastAsiaTheme="minorEastAsia" w:hAnsiTheme="minorHAnsi" w:cstheme="minorBidi"/>
          <w:noProof/>
          <w:sz w:val="22"/>
          <w:szCs w:val="22"/>
        </w:rPr>
        <w:tab/>
      </w:r>
      <w:r w:rsidRPr="005E0667">
        <w:rPr>
          <w:bCs/>
          <w:i/>
          <w:smallCaps/>
          <w:noProof/>
          <w:color w:val="333399"/>
        </w:rPr>
        <w:t xml:space="preserve"> Информация о регистраторе Общества</w:t>
      </w:r>
      <w:r>
        <w:rPr>
          <w:noProof/>
        </w:rPr>
        <w:tab/>
      </w:r>
      <w:r w:rsidR="00F53F35">
        <w:rPr>
          <w:noProof/>
        </w:rPr>
        <w:fldChar w:fldCharType="begin"/>
      </w:r>
      <w:r>
        <w:rPr>
          <w:noProof/>
        </w:rPr>
        <w:instrText xml:space="preserve"> PAGEREF _Toc352849087 \h </w:instrText>
      </w:r>
      <w:r w:rsidR="00F53F35">
        <w:rPr>
          <w:noProof/>
        </w:rPr>
      </w:r>
      <w:r w:rsidR="00F53F35">
        <w:rPr>
          <w:noProof/>
        </w:rPr>
        <w:fldChar w:fldCharType="separate"/>
      </w:r>
      <w:r>
        <w:rPr>
          <w:noProof/>
        </w:rPr>
        <w:t>33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4.11.</w:t>
      </w:r>
      <w:r>
        <w:rPr>
          <w:rFonts w:asciiTheme="minorHAnsi" w:eastAsiaTheme="minorEastAsia" w:hAnsiTheme="minorHAnsi" w:cstheme="minorBidi"/>
          <w:noProof/>
          <w:sz w:val="22"/>
          <w:szCs w:val="22"/>
        </w:rPr>
        <w:tab/>
      </w:r>
      <w:r w:rsidRPr="005E0667">
        <w:rPr>
          <w:bCs/>
          <w:i/>
          <w:smallCaps/>
          <w:noProof/>
          <w:color w:val="333399"/>
        </w:rPr>
        <w:t>Политика Общества по раскрытию информации</w:t>
      </w:r>
      <w:r>
        <w:rPr>
          <w:noProof/>
        </w:rPr>
        <w:tab/>
      </w:r>
      <w:r w:rsidR="00F53F35">
        <w:rPr>
          <w:noProof/>
        </w:rPr>
        <w:fldChar w:fldCharType="begin"/>
      </w:r>
      <w:r>
        <w:rPr>
          <w:noProof/>
        </w:rPr>
        <w:instrText xml:space="preserve"> PAGEREF _Toc352849088 \h </w:instrText>
      </w:r>
      <w:r w:rsidR="00F53F35">
        <w:rPr>
          <w:noProof/>
        </w:rPr>
      </w:r>
      <w:r w:rsidR="00F53F35">
        <w:rPr>
          <w:noProof/>
        </w:rPr>
        <w:fldChar w:fldCharType="separate"/>
      </w:r>
      <w:r>
        <w:rPr>
          <w:noProof/>
        </w:rPr>
        <w:t>34</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5.</w:t>
      </w:r>
      <w:r>
        <w:rPr>
          <w:rFonts w:asciiTheme="minorHAnsi" w:eastAsiaTheme="minorEastAsia" w:hAnsiTheme="minorHAnsi" w:cstheme="minorBidi"/>
          <w:noProof/>
          <w:sz w:val="22"/>
          <w:szCs w:val="22"/>
        </w:rPr>
        <w:tab/>
      </w:r>
      <w:r w:rsidRPr="005E0667">
        <w:rPr>
          <w:bCs/>
          <w:caps/>
          <w:noProof/>
          <w:color w:val="333399"/>
        </w:rPr>
        <w:t>Производственная деятельность</w:t>
      </w:r>
      <w:r>
        <w:rPr>
          <w:noProof/>
        </w:rPr>
        <w:tab/>
      </w:r>
      <w:r w:rsidR="00F53F35">
        <w:rPr>
          <w:noProof/>
        </w:rPr>
        <w:fldChar w:fldCharType="begin"/>
      </w:r>
      <w:r>
        <w:rPr>
          <w:noProof/>
        </w:rPr>
        <w:instrText xml:space="preserve"> PAGEREF _Toc352849089 \h </w:instrText>
      </w:r>
      <w:r w:rsidR="00F53F35">
        <w:rPr>
          <w:noProof/>
        </w:rPr>
      </w:r>
      <w:r w:rsidR="00F53F35">
        <w:rPr>
          <w:noProof/>
        </w:rPr>
        <w:fldChar w:fldCharType="separate"/>
      </w:r>
      <w:r>
        <w:rPr>
          <w:noProof/>
        </w:rPr>
        <w:t>35</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5.1.</w:t>
      </w:r>
      <w:r>
        <w:rPr>
          <w:rFonts w:asciiTheme="minorHAnsi" w:eastAsiaTheme="minorEastAsia" w:hAnsiTheme="minorHAnsi" w:cstheme="minorBidi"/>
          <w:noProof/>
          <w:sz w:val="22"/>
          <w:szCs w:val="22"/>
        </w:rPr>
        <w:tab/>
      </w:r>
      <w:r w:rsidRPr="005E0667">
        <w:rPr>
          <w:bCs/>
          <w:i/>
          <w:smallCaps/>
          <w:noProof/>
          <w:color w:val="333399"/>
        </w:rPr>
        <w:t>Производство электрической и тепловой энергии</w:t>
      </w:r>
      <w:r>
        <w:rPr>
          <w:noProof/>
        </w:rPr>
        <w:tab/>
      </w:r>
      <w:r w:rsidR="00F53F35">
        <w:rPr>
          <w:noProof/>
        </w:rPr>
        <w:fldChar w:fldCharType="begin"/>
      </w:r>
      <w:r>
        <w:rPr>
          <w:noProof/>
        </w:rPr>
        <w:instrText xml:space="preserve"> PAGEREF _Toc352849090 \h </w:instrText>
      </w:r>
      <w:r w:rsidR="00F53F35">
        <w:rPr>
          <w:noProof/>
        </w:rPr>
      </w:r>
      <w:r w:rsidR="00F53F35">
        <w:rPr>
          <w:noProof/>
        </w:rPr>
        <w:fldChar w:fldCharType="separate"/>
      </w:r>
      <w:r>
        <w:rPr>
          <w:noProof/>
        </w:rPr>
        <w:t>35</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i/>
          <w:noProof/>
          <w:color w:val="333399"/>
        </w:rPr>
        <w:t>5.1.1.</w:t>
      </w:r>
      <w:r>
        <w:rPr>
          <w:rFonts w:asciiTheme="minorHAnsi" w:eastAsiaTheme="minorEastAsia" w:hAnsiTheme="minorHAnsi" w:cstheme="minorBidi"/>
          <w:noProof/>
          <w:sz w:val="22"/>
          <w:szCs w:val="22"/>
        </w:rPr>
        <w:tab/>
      </w:r>
      <w:r w:rsidRPr="005E0667">
        <w:rPr>
          <w:i/>
          <w:noProof/>
          <w:color w:val="333399"/>
        </w:rPr>
        <w:t>Установленная мощность электростанций Общества</w:t>
      </w:r>
      <w:r>
        <w:rPr>
          <w:noProof/>
        </w:rPr>
        <w:tab/>
      </w:r>
      <w:r w:rsidR="00F53F35">
        <w:rPr>
          <w:noProof/>
        </w:rPr>
        <w:fldChar w:fldCharType="begin"/>
      </w:r>
      <w:r>
        <w:rPr>
          <w:noProof/>
        </w:rPr>
        <w:instrText xml:space="preserve"> PAGEREF _Toc352849091 \h </w:instrText>
      </w:r>
      <w:r w:rsidR="00F53F35">
        <w:rPr>
          <w:noProof/>
        </w:rPr>
      </w:r>
      <w:r w:rsidR="00F53F35">
        <w:rPr>
          <w:noProof/>
        </w:rPr>
        <w:fldChar w:fldCharType="separate"/>
      </w:r>
      <w:r>
        <w:rPr>
          <w:noProof/>
        </w:rPr>
        <w:t>35</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i/>
          <w:noProof/>
          <w:color w:val="333399"/>
        </w:rPr>
        <w:t>5.1.2 Выработка электроэнергии электростанциями Общества</w:t>
      </w:r>
      <w:r>
        <w:rPr>
          <w:noProof/>
        </w:rPr>
        <w:tab/>
      </w:r>
      <w:r w:rsidR="00F53F35">
        <w:rPr>
          <w:noProof/>
        </w:rPr>
        <w:fldChar w:fldCharType="begin"/>
      </w:r>
      <w:r>
        <w:rPr>
          <w:noProof/>
        </w:rPr>
        <w:instrText xml:space="preserve"> PAGEREF _Toc352849092 \h </w:instrText>
      </w:r>
      <w:r w:rsidR="00F53F35">
        <w:rPr>
          <w:noProof/>
        </w:rPr>
      </w:r>
      <w:r w:rsidR="00F53F35">
        <w:rPr>
          <w:noProof/>
        </w:rPr>
        <w:fldChar w:fldCharType="separate"/>
      </w:r>
      <w:r>
        <w:rPr>
          <w:noProof/>
        </w:rPr>
        <w:t>35</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i/>
          <w:noProof/>
          <w:color w:val="333399"/>
        </w:rPr>
        <w:t>5.1.3 Изменение УРУТ на электроэнергию электростанциями Общества</w:t>
      </w:r>
      <w:r>
        <w:rPr>
          <w:noProof/>
        </w:rPr>
        <w:tab/>
      </w:r>
      <w:r w:rsidR="00F53F35">
        <w:rPr>
          <w:noProof/>
        </w:rPr>
        <w:fldChar w:fldCharType="begin"/>
      </w:r>
      <w:r>
        <w:rPr>
          <w:noProof/>
        </w:rPr>
        <w:instrText xml:space="preserve"> PAGEREF _Toc352849093 \h </w:instrText>
      </w:r>
      <w:r w:rsidR="00F53F35">
        <w:rPr>
          <w:noProof/>
        </w:rPr>
      </w:r>
      <w:r w:rsidR="00F53F35">
        <w:rPr>
          <w:noProof/>
        </w:rPr>
        <w:fldChar w:fldCharType="separate"/>
      </w:r>
      <w:r>
        <w:rPr>
          <w:noProof/>
        </w:rPr>
        <w:t>36</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5.2.</w:t>
      </w:r>
      <w:r>
        <w:rPr>
          <w:rFonts w:asciiTheme="minorHAnsi" w:eastAsiaTheme="minorEastAsia" w:hAnsiTheme="minorHAnsi" w:cstheme="minorBidi"/>
          <w:noProof/>
          <w:sz w:val="22"/>
          <w:szCs w:val="22"/>
        </w:rPr>
        <w:tab/>
      </w:r>
      <w:r w:rsidRPr="005E0667">
        <w:rPr>
          <w:bCs/>
          <w:i/>
          <w:smallCaps/>
          <w:noProof/>
          <w:color w:val="333399"/>
        </w:rPr>
        <w:t>Производство  тепловой энергии</w:t>
      </w:r>
      <w:r>
        <w:rPr>
          <w:noProof/>
        </w:rPr>
        <w:tab/>
      </w:r>
      <w:r w:rsidR="00F53F35">
        <w:rPr>
          <w:noProof/>
        </w:rPr>
        <w:fldChar w:fldCharType="begin"/>
      </w:r>
      <w:r>
        <w:rPr>
          <w:noProof/>
        </w:rPr>
        <w:instrText xml:space="preserve"> PAGEREF _Toc352849095 \h </w:instrText>
      </w:r>
      <w:r w:rsidR="00F53F35">
        <w:rPr>
          <w:noProof/>
        </w:rPr>
      </w:r>
      <w:r w:rsidR="00F53F35">
        <w:rPr>
          <w:noProof/>
        </w:rPr>
        <w:fldChar w:fldCharType="separate"/>
      </w:r>
      <w:r>
        <w:rPr>
          <w:noProof/>
        </w:rPr>
        <w:t>36</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i/>
          <w:noProof/>
          <w:color w:val="333399"/>
        </w:rPr>
        <w:t>5.2.1. Установленная тепловая мощность электростанций Общества</w:t>
      </w:r>
      <w:r>
        <w:rPr>
          <w:noProof/>
        </w:rPr>
        <w:tab/>
      </w:r>
      <w:r w:rsidR="00F53F35">
        <w:rPr>
          <w:noProof/>
        </w:rPr>
        <w:fldChar w:fldCharType="begin"/>
      </w:r>
      <w:r>
        <w:rPr>
          <w:noProof/>
        </w:rPr>
        <w:instrText xml:space="preserve"> PAGEREF _Toc352849096 \h </w:instrText>
      </w:r>
      <w:r w:rsidR="00F53F35">
        <w:rPr>
          <w:noProof/>
        </w:rPr>
      </w:r>
      <w:r w:rsidR="00F53F35">
        <w:rPr>
          <w:noProof/>
        </w:rPr>
        <w:fldChar w:fldCharType="separate"/>
      </w:r>
      <w:r>
        <w:rPr>
          <w:noProof/>
        </w:rPr>
        <w:t>36</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i/>
          <w:noProof/>
          <w:color w:val="333399"/>
        </w:rPr>
        <w:t>5.2.2. Отпуск тепла электростанциями Общества</w:t>
      </w:r>
      <w:r>
        <w:rPr>
          <w:noProof/>
        </w:rPr>
        <w:tab/>
      </w:r>
      <w:r w:rsidR="00F53F35">
        <w:rPr>
          <w:noProof/>
        </w:rPr>
        <w:fldChar w:fldCharType="begin"/>
      </w:r>
      <w:r>
        <w:rPr>
          <w:noProof/>
        </w:rPr>
        <w:instrText xml:space="preserve"> PAGEREF _Toc352849097 \h </w:instrText>
      </w:r>
      <w:r w:rsidR="00F53F35">
        <w:rPr>
          <w:noProof/>
        </w:rPr>
      </w:r>
      <w:r w:rsidR="00F53F35">
        <w:rPr>
          <w:noProof/>
        </w:rPr>
        <w:fldChar w:fldCharType="separate"/>
      </w:r>
      <w:r>
        <w:rPr>
          <w:noProof/>
        </w:rPr>
        <w:t>37</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i/>
          <w:noProof/>
          <w:color w:val="333399"/>
        </w:rPr>
        <w:t>5.2.3. Изменение УРУТ на тепловую энергию электростанциями Общества</w:t>
      </w:r>
      <w:r>
        <w:rPr>
          <w:noProof/>
        </w:rPr>
        <w:tab/>
      </w:r>
      <w:r w:rsidR="00F53F35">
        <w:rPr>
          <w:noProof/>
        </w:rPr>
        <w:fldChar w:fldCharType="begin"/>
      </w:r>
      <w:r>
        <w:rPr>
          <w:noProof/>
        </w:rPr>
        <w:instrText xml:space="preserve"> PAGEREF _Toc352849098 \h </w:instrText>
      </w:r>
      <w:r w:rsidR="00F53F35">
        <w:rPr>
          <w:noProof/>
        </w:rPr>
      </w:r>
      <w:r w:rsidR="00F53F35">
        <w:rPr>
          <w:noProof/>
        </w:rPr>
        <w:fldChar w:fldCharType="separate"/>
      </w:r>
      <w:r>
        <w:rPr>
          <w:noProof/>
        </w:rPr>
        <w:t>37</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5.3.</w:t>
      </w:r>
      <w:r>
        <w:rPr>
          <w:rFonts w:asciiTheme="minorHAnsi" w:eastAsiaTheme="minorEastAsia" w:hAnsiTheme="minorHAnsi" w:cstheme="minorBidi"/>
          <w:noProof/>
          <w:sz w:val="22"/>
          <w:szCs w:val="22"/>
        </w:rPr>
        <w:tab/>
      </w:r>
      <w:r w:rsidRPr="005E0667">
        <w:rPr>
          <w:bCs/>
          <w:i/>
          <w:smallCaps/>
          <w:noProof/>
          <w:color w:val="333399"/>
        </w:rPr>
        <w:t>Изменение протяженности тепловых сетей Общества</w:t>
      </w:r>
      <w:r>
        <w:rPr>
          <w:noProof/>
        </w:rPr>
        <w:tab/>
      </w:r>
      <w:r w:rsidR="00F53F35">
        <w:rPr>
          <w:noProof/>
        </w:rPr>
        <w:fldChar w:fldCharType="begin"/>
      </w:r>
      <w:r>
        <w:rPr>
          <w:noProof/>
        </w:rPr>
        <w:instrText xml:space="preserve"> PAGEREF _Toc352849099 \h </w:instrText>
      </w:r>
      <w:r w:rsidR="00F53F35">
        <w:rPr>
          <w:noProof/>
        </w:rPr>
      </w:r>
      <w:r w:rsidR="00F53F35">
        <w:rPr>
          <w:noProof/>
        </w:rPr>
        <w:fldChar w:fldCharType="separate"/>
      </w:r>
      <w:r>
        <w:rPr>
          <w:noProof/>
        </w:rPr>
        <w:t>38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5.4.</w:t>
      </w:r>
      <w:r>
        <w:rPr>
          <w:rFonts w:asciiTheme="minorHAnsi" w:eastAsiaTheme="minorEastAsia" w:hAnsiTheme="minorHAnsi" w:cstheme="minorBidi"/>
          <w:noProof/>
          <w:sz w:val="22"/>
          <w:szCs w:val="22"/>
        </w:rPr>
        <w:tab/>
      </w:r>
      <w:r w:rsidRPr="005E0667">
        <w:rPr>
          <w:bCs/>
          <w:i/>
          <w:smallCaps/>
          <w:noProof/>
          <w:color w:val="333399"/>
        </w:rPr>
        <w:t>Распределение тепловой энергии</w:t>
      </w:r>
      <w:r>
        <w:rPr>
          <w:noProof/>
        </w:rPr>
        <w:tab/>
      </w:r>
      <w:r w:rsidR="00F53F35">
        <w:rPr>
          <w:noProof/>
        </w:rPr>
        <w:fldChar w:fldCharType="begin"/>
      </w:r>
      <w:r>
        <w:rPr>
          <w:noProof/>
        </w:rPr>
        <w:instrText xml:space="preserve"> PAGEREF _Toc352849100 \h </w:instrText>
      </w:r>
      <w:r w:rsidR="00F53F35">
        <w:rPr>
          <w:noProof/>
        </w:rPr>
      </w:r>
      <w:r w:rsidR="00F53F35">
        <w:rPr>
          <w:noProof/>
        </w:rPr>
        <w:fldChar w:fldCharType="separate"/>
      </w:r>
      <w:r>
        <w:rPr>
          <w:noProof/>
        </w:rPr>
        <w:t>38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5.5. Передача и распределение электрической энергии</w:t>
      </w:r>
      <w:r>
        <w:rPr>
          <w:noProof/>
        </w:rPr>
        <w:tab/>
      </w:r>
      <w:r w:rsidR="00F53F35">
        <w:rPr>
          <w:noProof/>
        </w:rPr>
        <w:fldChar w:fldCharType="begin"/>
      </w:r>
      <w:r>
        <w:rPr>
          <w:noProof/>
        </w:rPr>
        <w:instrText xml:space="preserve"> PAGEREF _Toc352849101 \h </w:instrText>
      </w:r>
      <w:r w:rsidR="00F53F35">
        <w:rPr>
          <w:noProof/>
        </w:rPr>
      </w:r>
      <w:r w:rsidR="00F53F35">
        <w:rPr>
          <w:noProof/>
        </w:rPr>
        <w:fldChar w:fldCharType="separate"/>
      </w:r>
      <w:r>
        <w:rPr>
          <w:noProof/>
        </w:rPr>
        <w:t>38</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i/>
          <w:noProof/>
          <w:color w:val="333399"/>
        </w:rPr>
        <w:t>5.5.1. Характеристика электрических сетей Общества</w:t>
      </w:r>
      <w:r>
        <w:rPr>
          <w:noProof/>
        </w:rPr>
        <w:tab/>
      </w:r>
      <w:r w:rsidR="00F53F35">
        <w:rPr>
          <w:noProof/>
        </w:rPr>
        <w:fldChar w:fldCharType="begin"/>
      </w:r>
      <w:r>
        <w:rPr>
          <w:noProof/>
        </w:rPr>
        <w:instrText xml:space="preserve"> PAGEREF _Toc352849102 \h </w:instrText>
      </w:r>
      <w:r w:rsidR="00F53F35">
        <w:rPr>
          <w:noProof/>
        </w:rPr>
      </w:r>
      <w:r w:rsidR="00F53F35">
        <w:rPr>
          <w:noProof/>
        </w:rPr>
        <w:fldChar w:fldCharType="separate"/>
      </w:r>
      <w:r>
        <w:rPr>
          <w:noProof/>
        </w:rPr>
        <w:t>38</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i/>
          <w:noProof/>
          <w:color w:val="333399"/>
        </w:rPr>
        <w:t>5.5.2. Распределение электроэнергии</w:t>
      </w:r>
      <w:r>
        <w:rPr>
          <w:noProof/>
        </w:rPr>
        <w:tab/>
      </w:r>
      <w:r w:rsidR="00F53F35">
        <w:rPr>
          <w:noProof/>
        </w:rPr>
        <w:fldChar w:fldCharType="begin"/>
      </w:r>
      <w:r>
        <w:rPr>
          <w:noProof/>
        </w:rPr>
        <w:instrText xml:space="preserve"> PAGEREF _Toc352849103 \h </w:instrText>
      </w:r>
      <w:r w:rsidR="00F53F35">
        <w:rPr>
          <w:noProof/>
        </w:rPr>
      </w:r>
      <w:r w:rsidR="00F53F35">
        <w:rPr>
          <w:noProof/>
        </w:rPr>
        <w:fldChar w:fldCharType="separate"/>
      </w:r>
      <w:r>
        <w:rPr>
          <w:noProof/>
        </w:rPr>
        <w:t>39</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5.6. Покупка электрической энергии и мощности</w:t>
      </w:r>
      <w:r>
        <w:rPr>
          <w:noProof/>
        </w:rPr>
        <w:tab/>
      </w:r>
      <w:r w:rsidR="00F53F35">
        <w:rPr>
          <w:noProof/>
        </w:rPr>
        <w:fldChar w:fldCharType="begin"/>
      </w:r>
      <w:r>
        <w:rPr>
          <w:noProof/>
        </w:rPr>
        <w:instrText xml:space="preserve"> PAGEREF _Toc352849104 \h </w:instrText>
      </w:r>
      <w:r w:rsidR="00F53F35">
        <w:rPr>
          <w:noProof/>
        </w:rPr>
      </w:r>
      <w:r w:rsidR="00F53F35">
        <w:rPr>
          <w:noProof/>
        </w:rPr>
        <w:fldChar w:fldCharType="separate"/>
      </w:r>
      <w:r>
        <w:rPr>
          <w:noProof/>
        </w:rPr>
        <w:t>39</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5.7. Продажа электрической энергии на розничном рынке</w:t>
      </w:r>
      <w:r>
        <w:rPr>
          <w:noProof/>
        </w:rPr>
        <w:tab/>
      </w:r>
      <w:r w:rsidR="00F53F35">
        <w:rPr>
          <w:noProof/>
        </w:rPr>
        <w:fldChar w:fldCharType="begin"/>
      </w:r>
      <w:r>
        <w:rPr>
          <w:noProof/>
        </w:rPr>
        <w:instrText xml:space="preserve"> PAGEREF _Toc352849105 \h </w:instrText>
      </w:r>
      <w:r w:rsidR="00F53F35">
        <w:rPr>
          <w:noProof/>
        </w:rPr>
      </w:r>
      <w:r w:rsidR="00F53F35">
        <w:rPr>
          <w:noProof/>
        </w:rPr>
        <w:fldChar w:fldCharType="separate"/>
      </w:r>
      <w:r>
        <w:rPr>
          <w:noProof/>
        </w:rPr>
        <w:t>40</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5.8.</w:t>
      </w:r>
      <w:r>
        <w:rPr>
          <w:rFonts w:asciiTheme="minorHAnsi" w:eastAsiaTheme="minorEastAsia" w:hAnsiTheme="minorHAnsi" w:cstheme="minorBidi"/>
          <w:noProof/>
          <w:sz w:val="22"/>
          <w:szCs w:val="22"/>
        </w:rPr>
        <w:tab/>
      </w:r>
      <w:r w:rsidRPr="005E0667">
        <w:rPr>
          <w:bCs/>
          <w:i/>
          <w:smallCaps/>
          <w:noProof/>
          <w:color w:val="333399"/>
        </w:rPr>
        <w:t>Прогнозные производственные показатели на предстоящий год и трехлетнюю перспективу</w:t>
      </w:r>
      <w:r>
        <w:rPr>
          <w:noProof/>
        </w:rPr>
        <w:tab/>
      </w:r>
      <w:r w:rsidR="00F53F35">
        <w:rPr>
          <w:noProof/>
        </w:rPr>
        <w:fldChar w:fldCharType="begin"/>
      </w:r>
      <w:r>
        <w:rPr>
          <w:noProof/>
        </w:rPr>
        <w:instrText xml:space="preserve"> PAGEREF _Toc352849106 \h </w:instrText>
      </w:r>
      <w:r w:rsidR="00F53F35">
        <w:rPr>
          <w:noProof/>
        </w:rPr>
      </w:r>
      <w:r w:rsidR="00F53F35">
        <w:rPr>
          <w:noProof/>
        </w:rPr>
        <w:fldChar w:fldCharType="separate"/>
      </w:r>
      <w:r>
        <w:rPr>
          <w:noProof/>
        </w:rPr>
        <w:t>40</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5.9.</w:t>
      </w:r>
      <w:r>
        <w:rPr>
          <w:rFonts w:asciiTheme="minorHAnsi" w:eastAsiaTheme="minorEastAsia" w:hAnsiTheme="minorHAnsi" w:cstheme="minorBidi"/>
          <w:noProof/>
          <w:sz w:val="22"/>
          <w:szCs w:val="22"/>
        </w:rPr>
        <w:tab/>
      </w:r>
      <w:r w:rsidRPr="005E0667">
        <w:rPr>
          <w:bCs/>
          <w:i/>
          <w:smallCaps/>
          <w:noProof/>
          <w:color w:val="333399"/>
        </w:rPr>
        <w:t xml:space="preserve"> Положительные примеры производственной и управленческой деятельности, позволившие улучшить технико-экономические показатели производства, эксплуатации оборудования, управления производством, сбытом электрической энергии</w:t>
      </w:r>
      <w:r>
        <w:rPr>
          <w:noProof/>
        </w:rPr>
        <w:tab/>
      </w:r>
      <w:r w:rsidR="00F53F35">
        <w:rPr>
          <w:noProof/>
        </w:rPr>
        <w:fldChar w:fldCharType="begin"/>
      </w:r>
      <w:r>
        <w:rPr>
          <w:noProof/>
        </w:rPr>
        <w:instrText xml:space="preserve"> PAGEREF _Toc352849107 \h </w:instrText>
      </w:r>
      <w:r w:rsidR="00F53F35">
        <w:rPr>
          <w:noProof/>
        </w:rPr>
      </w:r>
      <w:r w:rsidR="00F53F35">
        <w:rPr>
          <w:noProof/>
        </w:rPr>
        <w:fldChar w:fldCharType="separate"/>
      </w:r>
      <w:r>
        <w:rPr>
          <w:noProof/>
        </w:rPr>
        <w:t>41</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5.10. Использование энергетических ресурсов</w:t>
      </w:r>
      <w:r>
        <w:rPr>
          <w:noProof/>
        </w:rPr>
        <w:tab/>
      </w:r>
      <w:r w:rsidR="00F53F35">
        <w:rPr>
          <w:noProof/>
        </w:rPr>
        <w:fldChar w:fldCharType="begin"/>
      </w:r>
      <w:r>
        <w:rPr>
          <w:noProof/>
        </w:rPr>
        <w:instrText xml:space="preserve"> PAGEREF _Toc352849108 \h </w:instrText>
      </w:r>
      <w:r w:rsidR="00F53F35">
        <w:rPr>
          <w:noProof/>
        </w:rPr>
      </w:r>
      <w:r w:rsidR="00F53F35">
        <w:rPr>
          <w:noProof/>
        </w:rPr>
        <w:fldChar w:fldCharType="separate"/>
      </w:r>
      <w:r>
        <w:rPr>
          <w:noProof/>
        </w:rPr>
        <w:t>41</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6.</w:t>
      </w:r>
      <w:r>
        <w:rPr>
          <w:rFonts w:asciiTheme="minorHAnsi" w:eastAsiaTheme="minorEastAsia" w:hAnsiTheme="minorHAnsi" w:cstheme="minorBidi"/>
          <w:noProof/>
          <w:sz w:val="22"/>
          <w:szCs w:val="22"/>
        </w:rPr>
        <w:tab/>
      </w:r>
      <w:r w:rsidRPr="005E0667">
        <w:rPr>
          <w:bCs/>
          <w:caps/>
          <w:noProof/>
          <w:color w:val="333399"/>
        </w:rPr>
        <w:t>Инвестиционная деятельность</w:t>
      </w:r>
      <w:r>
        <w:rPr>
          <w:noProof/>
        </w:rPr>
        <w:tab/>
      </w:r>
      <w:r w:rsidR="00F53F35">
        <w:rPr>
          <w:noProof/>
        </w:rPr>
        <w:fldChar w:fldCharType="begin"/>
      </w:r>
      <w:r>
        <w:rPr>
          <w:noProof/>
        </w:rPr>
        <w:instrText xml:space="preserve"> PAGEREF _Toc352849109 \h </w:instrText>
      </w:r>
      <w:r w:rsidR="00F53F35">
        <w:rPr>
          <w:noProof/>
        </w:rPr>
      </w:r>
      <w:r w:rsidR="00F53F35">
        <w:rPr>
          <w:noProof/>
        </w:rPr>
        <w:fldChar w:fldCharType="separate"/>
      </w:r>
      <w:r>
        <w:rPr>
          <w:noProof/>
        </w:rPr>
        <w:t>41</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6.1.  Исполнение инвестиционной программы</w:t>
      </w:r>
      <w:r>
        <w:rPr>
          <w:noProof/>
        </w:rPr>
        <w:tab/>
      </w:r>
      <w:r w:rsidR="00F53F35">
        <w:rPr>
          <w:noProof/>
        </w:rPr>
        <w:fldChar w:fldCharType="begin"/>
      </w:r>
      <w:r>
        <w:rPr>
          <w:noProof/>
        </w:rPr>
        <w:instrText xml:space="preserve"> PAGEREF _Toc352849110 \h </w:instrText>
      </w:r>
      <w:r w:rsidR="00F53F35">
        <w:rPr>
          <w:noProof/>
        </w:rPr>
      </w:r>
      <w:r w:rsidR="00F53F35">
        <w:rPr>
          <w:noProof/>
        </w:rPr>
        <w:fldChar w:fldCharType="separate"/>
      </w:r>
      <w:r>
        <w:rPr>
          <w:noProof/>
        </w:rPr>
        <w:t>41</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6.2.  Источники финансирования инвестиционной программы</w:t>
      </w:r>
      <w:r>
        <w:rPr>
          <w:noProof/>
        </w:rPr>
        <w:tab/>
      </w:r>
      <w:r w:rsidR="00F53F35">
        <w:rPr>
          <w:noProof/>
        </w:rPr>
        <w:fldChar w:fldCharType="begin"/>
      </w:r>
      <w:r>
        <w:rPr>
          <w:noProof/>
        </w:rPr>
        <w:instrText xml:space="preserve"> PAGEREF _Toc352849111 \h </w:instrText>
      </w:r>
      <w:r w:rsidR="00F53F35">
        <w:rPr>
          <w:noProof/>
        </w:rPr>
      </w:r>
      <w:r w:rsidR="00F53F35">
        <w:rPr>
          <w:noProof/>
        </w:rPr>
        <w:fldChar w:fldCharType="separate"/>
      </w:r>
      <w:r>
        <w:rPr>
          <w:noProof/>
        </w:rPr>
        <w:t>42</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6.3. Цели и задачи инвестиционной деятельности на ближайшую перспективу</w:t>
      </w:r>
      <w:r>
        <w:rPr>
          <w:noProof/>
        </w:rPr>
        <w:tab/>
      </w:r>
      <w:r w:rsidR="00F53F35">
        <w:rPr>
          <w:noProof/>
        </w:rPr>
        <w:fldChar w:fldCharType="begin"/>
      </w:r>
      <w:r>
        <w:rPr>
          <w:noProof/>
        </w:rPr>
        <w:instrText xml:space="preserve"> PAGEREF _Toc352849112 \h </w:instrText>
      </w:r>
      <w:r w:rsidR="00F53F35">
        <w:rPr>
          <w:noProof/>
        </w:rPr>
      </w:r>
      <w:r w:rsidR="00F53F35">
        <w:rPr>
          <w:noProof/>
        </w:rPr>
        <w:fldChar w:fldCharType="separate"/>
      </w:r>
      <w:r>
        <w:rPr>
          <w:noProof/>
        </w:rPr>
        <w:t>43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6.4. Достигнутый эффект от реализованных инвестиционных проектов</w:t>
      </w:r>
      <w:r>
        <w:rPr>
          <w:noProof/>
        </w:rPr>
        <w:tab/>
      </w:r>
      <w:r w:rsidR="00F53F35">
        <w:rPr>
          <w:noProof/>
        </w:rPr>
        <w:fldChar w:fldCharType="begin"/>
      </w:r>
      <w:r>
        <w:rPr>
          <w:noProof/>
        </w:rPr>
        <w:instrText xml:space="preserve"> PAGEREF _Toc352849113 \h </w:instrText>
      </w:r>
      <w:r w:rsidR="00F53F35">
        <w:rPr>
          <w:noProof/>
        </w:rPr>
      </w:r>
      <w:r w:rsidR="00F53F35">
        <w:rPr>
          <w:noProof/>
        </w:rPr>
        <w:fldChar w:fldCharType="separate"/>
      </w:r>
      <w:r>
        <w:rPr>
          <w:noProof/>
        </w:rPr>
        <w:t>43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7.</w:t>
      </w:r>
      <w:r>
        <w:rPr>
          <w:rFonts w:asciiTheme="minorHAnsi" w:eastAsiaTheme="minorEastAsia" w:hAnsiTheme="minorHAnsi" w:cstheme="minorBidi"/>
          <w:noProof/>
          <w:sz w:val="22"/>
          <w:szCs w:val="22"/>
        </w:rPr>
        <w:tab/>
      </w:r>
      <w:r w:rsidRPr="005E0667">
        <w:rPr>
          <w:bCs/>
          <w:caps/>
          <w:noProof/>
          <w:color w:val="333399"/>
        </w:rPr>
        <w:t>Распределение прибыли и дивидендная политика</w:t>
      </w:r>
      <w:r>
        <w:rPr>
          <w:noProof/>
        </w:rPr>
        <w:tab/>
      </w:r>
      <w:r w:rsidR="00F53F35">
        <w:rPr>
          <w:noProof/>
        </w:rPr>
        <w:fldChar w:fldCharType="begin"/>
      </w:r>
      <w:r>
        <w:rPr>
          <w:noProof/>
        </w:rPr>
        <w:instrText xml:space="preserve"> PAGEREF _Toc352849114 \h </w:instrText>
      </w:r>
      <w:r w:rsidR="00F53F35">
        <w:rPr>
          <w:noProof/>
        </w:rPr>
      </w:r>
      <w:r w:rsidR="00F53F35">
        <w:rPr>
          <w:noProof/>
        </w:rPr>
        <w:fldChar w:fldCharType="separate"/>
      </w:r>
      <w:r>
        <w:rPr>
          <w:noProof/>
        </w:rPr>
        <w:t>43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lastRenderedPageBreak/>
        <w:t>8.</w:t>
      </w:r>
      <w:r>
        <w:rPr>
          <w:rFonts w:asciiTheme="minorHAnsi" w:eastAsiaTheme="minorEastAsia" w:hAnsiTheme="minorHAnsi" w:cstheme="minorBidi"/>
          <w:noProof/>
          <w:sz w:val="22"/>
          <w:szCs w:val="22"/>
        </w:rPr>
        <w:tab/>
      </w:r>
      <w:r w:rsidRPr="005E0667">
        <w:rPr>
          <w:bCs/>
          <w:caps/>
          <w:noProof/>
          <w:color w:val="333399"/>
        </w:rPr>
        <w:t>Изложение мнений и аналитических выводов руководства Общества</w:t>
      </w:r>
      <w:r>
        <w:rPr>
          <w:noProof/>
        </w:rPr>
        <w:tab/>
      </w:r>
      <w:r w:rsidR="00F53F35">
        <w:rPr>
          <w:noProof/>
        </w:rPr>
        <w:fldChar w:fldCharType="begin"/>
      </w:r>
      <w:r>
        <w:rPr>
          <w:noProof/>
        </w:rPr>
        <w:instrText xml:space="preserve"> PAGEREF _Toc352849115 \h </w:instrText>
      </w:r>
      <w:r w:rsidR="00F53F35">
        <w:rPr>
          <w:noProof/>
        </w:rPr>
      </w:r>
      <w:r w:rsidR="00F53F35">
        <w:rPr>
          <w:noProof/>
        </w:rPr>
        <w:fldChar w:fldCharType="separate"/>
      </w:r>
      <w:r>
        <w:rPr>
          <w:noProof/>
        </w:rPr>
        <w:t>44</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8.1.</w:t>
      </w:r>
      <w:r>
        <w:rPr>
          <w:rFonts w:asciiTheme="minorHAnsi" w:eastAsiaTheme="minorEastAsia" w:hAnsiTheme="minorHAnsi" w:cstheme="minorBidi"/>
          <w:noProof/>
          <w:sz w:val="22"/>
          <w:szCs w:val="22"/>
        </w:rPr>
        <w:tab/>
      </w:r>
      <w:r w:rsidRPr="005E0667">
        <w:rPr>
          <w:bCs/>
          <w:i/>
          <w:smallCaps/>
          <w:noProof/>
          <w:color w:val="333399"/>
        </w:rPr>
        <w:t>Методы и политика бухгалтерского учета, принятые в Обществе</w:t>
      </w:r>
      <w:r>
        <w:rPr>
          <w:noProof/>
        </w:rPr>
        <w:tab/>
      </w:r>
      <w:r w:rsidR="00F53F35">
        <w:rPr>
          <w:noProof/>
        </w:rPr>
        <w:fldChar w:fldCharType="begin"/>
      </w:r>
      <w:r>
        <w:rPr>
          <w:noProof/>
        </w:rPr>
        <w:instrText xml:space="preserve"> PAGEREF _Toc352849116 \h </w:instrText>
      </w:r>
      <w:r w:rsidR="00F53F35">
        <w:rPr>
          <w:noProof/>
        </w:rPr>
      </w:r>
      <w:r w:rsidR="00F53F35">
        <w:rPr>
          <w:noProof/>
        </w:rPr>
        <w:fldChar w:fldCharType="separate"/>
      </w:r>
      <w:r>
        <w:rPr>
          <w:noProof/>
        </w:rPr>
        <w:t>44</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8.2.</w:t>
      </w:r>
      <w:r>
        <w:rPr>
          <w:rFonts w:asciiTheme="minorHAnsi" w:eastAsiaTheme="minorEastAsia" w:hAnsiTheme="minorHAnsi" w:cstheme="minorBidi"/>
          <w:noProof/>
          <w:sz w:val="22"/>
          <w:szCs w:val="22"/>
        </w:rPr>
        <w:tab/>
      </w:r>
      <w:r w:rsidRPr="005E0667">
        <w:rPr>
          <w:bCs/>
          <w:i/>
          <w:smallCaps/>
          <w:noProof/>
          <w:color w:val="333399"/>
        </w:rPr>
        <w:t>Анализ итогов финансово-хозяйственной деятельности Общества</w:t>
      </w:r>
      <w:r>
        <w:rPr>
          <w:noProof/>
        </w:rPr>
        <w:tab/>
      </w:r>
      <w:r w:rsidR="00F53F35">
        <w:rPr>
          <w:noProof/>
        </w:rPr>
        <w:fldChar w:fldCharType="begin"/>
      </w:r>
      <w:r>
        <w:rPr>
          <w:noProof/>
        </w:rPr>
        <w:instrText xml:space="preserve"> PAGEREF _Toc352849117 \h </w:instrText>
      </w:r>
      <w:r w:rsidR="00F53F35">
        <w:rPr>
          <w:noProof/>
        </w:rPr>
      </w:r>
      <w:r w:rsidR="00F53F35">
        <w:rPr>
          <w:noProof/>
        </w:rPr>
        <w:fldChar w:fldCharType="separate"/>
      </w:r>
      <w:r>
        <w:rPr>
          <w:noProof/>
        </w:rPr>
        <w:t>49</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bCs/>
          <w:i/>
          <w:iCs/>
          <w:noProof/>
          <w:color w:val="333399"/>
        </w:rPr>
        <w:t>8.2.1.</w:t>
      </w:r>
      <w:r>
        <w:rPr>
          <w:rFonts w:asciiTheme="minorHAnsi" w:eastAsiaTheme="minorEastAsia" w:hAnsiTheme="minorHAnsi" w:cstheme="minorBidi"/>
          <w:noProof/>
          <w:sz w:val="22"/>
          <w:szCs w:val="22"/>
        </w:rPr>
        <w:tab/>
      </w:r>
      <w:r w:rsidRPr="005E0667">
        <w:rPr>
          <w:bCs/>
          <w:i/>
          <w:iCs/>
          <w:noProof/>
          <w:color w:val="333399"/>
        </w:rPr>
        <w:t>Существенные показатели бухгалтерского баланса</w:t>
      </w:r>
      <w:r>
        <w:rPr>
          <w:noProof/>
        </w:rPr>
        <w:tab/>
      </w:r>
      <w:r w:rsidR="00F53F35">
        <w:rPr>
          <w:noProof/>
        </w:rPr>
        <w:fldChar w:fldCharType="begin"/>
      </w:r>
      <w:r>
        <w:rPr>
          <w:noProof/>
        </w:rPr>
        <w:instrText xml:space="preserve"> PAGEREF _Toc352849118 \h </w:instrText>
      </w:r>
      <w:r w:rsidR="00F53F35">
        <w:rPr>
          <w:noProof/>
        </w:rPr>
      </w:r>
      <w:r w:rsidR="00F53F35">
        <w:rPr>
          <w:noProof/>
        </w:rPr>
        <w:fldChar w:fldCharType="separate"/>
      </w:r>
      <w:r>
        <w:rPr>
          <w:noProof/>
        </w:rPr>
        <w:t>49</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bCs/>
          <w:i/>
          <w:iCs/>
          <w:noProof/>
          <w:color w:val="333399"/>
        </w:rPr>
        <w:t>8.2.2.</w:t>
      </w:r>
      <w:r>
        <w:rPr>
          <w:rFonts w:asciiTheme="minorHAnsi" w:eastAsiaTheme="minorEastAsia" w:hAnsiTheme="minorHAnsi" w:cstheme="minorBidi"/>
          <w:noProof/>
          <w:sz w:val="22"/>
          <w:szCs w:val="22"/>
        </w:rPr>
        <w:tab/>
      </w:r>
      <w:r w:rsidRPr="005E0667">
        <w:rPr>
          <w:bCs/>
          <w:i/>
          <w:iCs/>
          <w:noProof/>
          <w:color w:val="333399"/>
        </w:rPr>
        <w:t>Существенные показатели отчета о прибылях и убытках</w:t>
      </w:r>
      <w:r>
        <w:rPr>
          <w:noProof/>
        </w:rPr>
        <w:tab/>
      </w:r>
      <w:r w:rsidR="00F53F35">
        <w:rPr>
          <w:noProof/>
        </w:rPr>
        <w:fldChar w:fldCharType="begin"/>
      </w:r>
      <w:r>
        <w:rPr>
          <w:noProof/>
        </w:rPr>
        <w:instrText xml:space="preserve"> PAGEREF _Toc352849119 \h </w:instrText>
      </w:r>
      <w:r w:rsidR="00F53F35">
        <w:rPr>
          <w:noProof/>
        </w:rPr>
      </w:r>
      <w:r w:rsidR="00F53F35">
        <w:rPr>
          <w:noProof/>
        </w:rPr>
        <w:fldChar w:fldCharType="separate"/>
      </w:r>
      <w:r>
        <w:rPr>
          <w:noProof/>
        </w:rPr>
        <w:t>52</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bCs/>
          <w:i/>
          <w:iCs/>
          <w:noProof/>
          <w:color w:val="333399"/>
        </w:rPr>
        <w:t>8.2.3.</w:t>
      </w:r>
      <w:r>
        <w:rPr>
          <w:rFonts w:asciiTheme="minorHAnsi" w:eastAsiaTheme="minorEastAsia" w:hAnsiTheme="minorHAnsi" w:cstheme="minorBidi"/>
          <w:noProof/>
          <w:sz w:val="22"/>
          <w:szCs w:val="22"/>
        </w:rPr>
        <w:tab/>
      </w:r>
      <w:r w:rsidRPr="005E0667">
        <w:rPr>
          <w:bCs/>
          <w:i/>
          <w:iCs/>
          <w:noProof/>
          <w:color w:val="333399"/>
        </w:rPr>
        <w:t>Анализ результатов деятельности и финансового положения Общества</w:t>
      </w:r>
      <w:r>
        <w:rPr>
          <w:noProof/>
        </w:rPr>
        <w:tab/>
      </w:r>
      <w:r w:rsidR="00F53F35">
        <w:rPr>
          <w:noProof/>
        </w:rPr>
        <w:fldChar w:fldCharType="begin"/>
      </w:r>
      <w:r>
        <w:rPr>
          <w:noProof/>
        </w:rPr>
        <w:instrText xml:space="preserve"> PAGEREF _Toc352849121 \h </w:instrText>
      </w:r>
      <w:r w:rsidR="00F53F35">
        <w:rPr>
          <w:noProof/>
        </w:rPr>
      </w:r>
      <w:r w:rsidR="00F53F35">
        <w:rPr>
          <w:noProof/>
        </w:rPr>
        <w:fldChar w:fldCharType="separate"/>
      </w:r>
      <w:r>
        <w:rPr>
          <w:noProof/>
        </w:rPr>
        <w:t>53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8.3.</w:t>
      </w:r>
      <w:r>
        <w:rPr>
          <w:rFonts w:asciiTheme="minorHAnsi" w:eastAsiaTheme="minorEastAsia" w:hAnsiTheme="minorHAnsi" w:cstheme="minorBidi"/>
          <w:noProof/>
          <w:sz w:val="22"/>
          <w:szCs w:val="22"/>
        </w:rPr>
        <w:tab/>
      </w:r>
      <w:r w:rsidRPr="005E0667">
        <w:rPr>
          <w:bCs/>
          <w:i/>
          <w:smallCaps/>
          <w:noProof/>
          <w:color w:val="333399"/>
        </w:rPr>
        <w:t>Анализ рисков и система управления рисками</w:t>
      </w:r>
      <w:r>
        <w:rPr>
          <w:noProof/>
        </w:rPr>
        <w:tab/>
      </w:r>
      <w:r w:rsidR="00F53F35">
        <w:rPr>
          <w:noProof/>
        </w:rPr>
        <w:fldChar w:fldCharType="begin"/>
      </w:r>
      <w:r>
        <w:rPr>
          <w:noProof/>
        </w:rPr>
        <w:instrText xml:space="preserve"> PAGEREF _Toc352849123 \h </w:instrText>
      </w:r>
      <w:r w:rsidR="00F53F35">
        <w:rPr>
          <w:noProof/>
        </w:rPr>
      </w:r>
      <w:r w:rsidR="00F53F35">
        <w:rPr>
          <w:noProof/>
        </w:rPr>
        <w:fldChar w:fldCharType="separate"/>
      </w:r>
      <w:r>
        <w:rPr>
          <w:noProof/>
        </w:rPr>
        <w:t>58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9.</w:t>
      </w:r>
      <w:r>
        <w:rPr>
          <w:rFonts w:asciiTheme="minorHAnsi" w:eastAsiaTheme="minorEastAsia" w:hAnsiTheme="minorHAnsi" w:cstheme="minorBidi"/>
          <w:noProof/>
          <w:sz w:val="22"/>
          <w:szCs w:val="22"/>
        </w:rPr>
        <w:tab/>
      </w:r>
      <w:r w:rsidRPr="005E0667">
        <w:rPr>
          <w:bCs/>
          <w:caps/>
          <w:noProof/>
          <w:color w:val="333399"/>
        </w:rPr>
        <w:t>Доля рынка, маркетинг и продажи</w:t>
      </w:r>
      <w:r>
        <w:rPr>
          <w:noProof/>
        </w:rPr>
        <w:tab/>
      </w:r>
      <w:r w:rsidR="00F53F35">
        <w:rPr>
          <w:noProof/>
        </w:rPr>
        <w:fldChar w:fldCharType="begin"/>
      </w:r>
      <w:r>
        <w:rPr>
          <w:noProof/>
        </w:rPr>
        <w:instrText xml:space="preserve"> PAGEREF _Toc352849124 \h </w:instrText>
      </w:r>
      <w:r w:rsidR="00F53F35">
        <w:rPr>
          <w:noProof/>
        </w:rPr>
      </w:r>
      <w:r w:rsidR="00F53F35">
        <w:rPr>
          <w:noProof/>
        </w:rPr>
        <w:fldChar w:fldCharType="separate"/>
      </w:r>
      <w:r>
        <w:rPr>
          <w:noProof/>
        </w:rPr>
        <w:t>59</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9.1.</w:t>
      </w:r>
      <w:r>
        <w:rPr>
          <w:rFonts w:asciiTheme="minorHAnsi" w:eastAsiaTheme="minorEastAsia" w:hAnsiTheme="minorHAnsi" w:cstheme="minorBidi"/>
          <w:noProof/>
          <w:sz w:val="22"/>
          <w:szCs w:val="22"/>
        </w:rPr>
        <w:tab/>
      </w:r>
      <w:r w:rsidRPr="005E0667">
        <w:rPr>
          <w:bCs/>
          <w:i/>
          <w:smallCaps/>
          <w:noProof/>
          <w:color w:val="333399"/>
        </w:rPr>
        <w:t>Показатели продаж в натуральном и денежном выражении</w:t>
      </w:r>
      <w:r>
        <w:rPr>
          <w:noProof/>
        </w:rPr>
        <w:tab/>
      </w:r>
      <w:r w:rsidR="00F53F35">
        <w:rPr>
          <w:noProof/>
        </w:rPr>
        <w:fldChar w:fldCharType="begin"/>
      </w:r>
      <w:r>
        <w:rPr>
          <w:noProof/>
        </w:rPr>
        <w:instrText xml:space="preserve"> PAGEREF _Toc352849126 \h </w:instrText>
      </w:r>
      <w:r w:rsidR="00F53F35">
        <w:rPr>
          <w:noProof/>
        </w:rPr>
      </w:r>
      <w:r w:rsidR="00F53F35">
        <w:rPr>
          <w:noProof/>
        </w:rPr>
        <w:fldChar w:fldCharType="separate"/>
      </w:r>
      <w:r>
        <w:rPr>
          <w:noProof/>
        </w:rPr>
        <w:t>62</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9.2.</w:t>
      </w:r>
      <w:r>
        <w:rPr>
          <w:rFonts w:asciiTheme="minorHAnsi" w:eastAsiaTheme="minorEastAsia" w:hAnsiTheme="minorHAnsi" w:cstheme="minorBidi"/>
          <w:noProof/>
          <w:sz w:val="22"/>
          <w:szCs w:val="22"/>
        </w:rPr>
        <w:tab/>
      </w:r>
      <w:r w:rsidRPr="005E0667">
        <w:rPr>
          <w:bCs/>
          <w:i/>
          <w:smallCaps/>
          <w:noProof/>
          <w:color w:val="333399"/>
        </w:rPr>
        <w:t>Взаимоотношения Общества с его основными поставщиками, конкурентные преимущества</w:t>
      </w:r>
      <w:r>
        <w:rPr>
          <w:noProof/>
        </w:rPr>
        <w:tab/>
      </w:r>
      <w:r w:rsidR="00F53F35">
        <w:rPr>
          <w:noProof/>
        </w:rPr>
        <w:fldChar w:fldCharType="begin"/>
      </w:r>
      <w:r>
        <w:rPr>
          <w:noProof/>
        </w:rPr>
        <w:instrText xml:space="preserve"> PAGEREF _Toc352849127 \h </w:instrText>
      </w:r>
      <w:r w:rsidR="00F53F35">
        <w:rPr>
          <w:noProof/>
        </w:rPr>
      </w:r>
      <w:r w:rsidR="00F53F35">
        <w:rPr>
          <w:noProof/>
        </w:rPr>
        <w:fldChar w:fldCharType="separate"/>
      </w:r>
      <w:r>
        <w:rPr>
          <w:noProof/>
        </w:rPr>
        <w:t>66</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10.</w:t>
      </w:r>
      <w:r>
        <w:rPr>
          <w:rFonts w:asciiTheme="minorHAnsi" w:eastAsiaTheme="minorEastAsia" w:hAnsiTheme="minorHAnsi" w:cstheme="minorBidi"/>
          <w:noProof/>
          <w:sz w:val="22"/>
          <w:szCs w:val="22"/>
        </w:rPr>
        <w:tab/>
      </w:r>
      <w:r w:rsidRPr="005E0667">
        <w:rPr>
          <w:bCs/>
          <w:caps/>
          <w:noProof/>
          <w:color w:val="333399"/>
        </w:rPr>
        <w:t>Закупочная деятельность</w:t>
      </w:r>
      <w:r>
        <w:rPr>
          <w:noProof/>
        </w:rPr>
        <w:tab/>
      </w:r>
      <w:r w:rsidR="00F53F35">
        <w:rPr>
          <w:noProof/>
        </w:rPr>
        <w:fldChar w:fldCharType="begin"/>
      </w:r>
      <w:r>
        <w:rPr>
          <w:noProof/>
        </w:rPr>
        <w:instrText xml:space="preserve"> PAGEREF _Toc352849128 \h </w:instrText>
      </w:r>
      <w:r w:rsidR="00F53F35">
        <w:rPr>
          <w:noProof/>
        </w:rPr>
      </w:r>
      <w:r w:rsidR="00F53F35">
        <w:rPr>
          <w:noProof/>
        </w:rPr>
        <w:fldChar w:fldCharType="separate"/>
      </w:r>
      <w:r>
        <w:rPr>
          <w:noProof/>
        </w:rPr>
        <w:t>67</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10.1.</w:t>
      </w:r>
      <w:r>
        <w:rPr>
          <w:rFonts w:asciiTheme="minorHAnsi" w:eastAsiaTheme="minorEastAsia" w:hAnsiTheme="minorHAnsi" w:cstheme="minorBidi"/>
          <w:noProof/>
          <w:sz w:val="22"/>
          <w:szCs w:val="22"/>
        </w:rPr>
        <w:tab/>
      </w:r>
      <w:r w:rsidRPr="005E0667">
        <w:rPr>
          <w:bCs/>
          <w:i/>
          <w:smallCaps/>
          <w:noProof/>
          <w:color w:val="333399"/>
        </w:rPr>
        <w:t>Основные положения политики Общества в области закупочной деятельности</w:t>
      </w:r>
      <w:r>
        <w:rPr>
          <w:noProof/>
        </w:rPr>
        <w:tab/>
      </w:r>
      <w:r w:rsidR="00F53F35">
        <w:rPr>
          <w:noProof/>
        </w:rPr>
        <w:fldChar w:fldCharType="begin"/>
      </w:r>
      <w:r>
        <w:rPr>
          <w:noProof/>
        </w:rPr>
        <w:instrText xml:space="preserve"> PAGEREF _Toc352849129 \h </w:instrText>
      </w:r>
      <w:r w:rsidR="00F53F35">
        <w:rPr>
          <w:noProof/>
        </w:rPr>
      </w:r>
      <w:r w:rsidR="00F53F35">
        <w:rPr>
          <w:noProof/>
        </w:rPr>
        <w:fldChar w:fldCharType="separate"/>
      </w:r>
      <w:r>
        <w:rPr>
          <w:noProof/>
        </w:rPr>
        <w:t>67</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10.2.</w:t>
      </w:r>
      <w:r>
        <w:rPr>
          <w:rFonts w:asciiTheme="minorHAnsi" w:eastAsiaTheme="minorEastAsia" w:hAnsiTheme="minorHAnsi" w:cstheme="minorBidi"/>
          <w:noProof/>
          <w:sz w:val="22"/>
          <w:szCs w:val="22"/>
        </w:rPr>
        <w:tab/>
      </w:r>
      <w:r w:rsidRPr="005E0667">
        <w:rPr>
          <w:bCs/>
          <w:i/>
          <w:smallCaps/>
          <w:noProof/>
          <w:color w:val="333399"/>
        </w:rPr>
        <w:t>Применяемые способы закупок и условия их выбора</w:t>
      </w:r>
      <w:r>
        <w:rPr>
          <w:noProof/>
        </w:rPr>
        <w:tab/>
      </w:r>
      <w:r w:rsidR="00F53F35">
        <w:rPr>
          <w:noProof/>
        </w:rPr>
        <w:fldChar w:fldCharType="begin"/>
      </w:r>
      <w:r>
        <w:rPr>
          <w:noProof/>
        </w:rPr>
        <w:instrText xml:space="preserve"> PAGEREF _Toc352849130 \h </w:instrText>
      </w:r>
      <w:r w:rsidR="00F53F35">
        <w:rPr>
          <w:noProof/>
        </w:rPr>
      </w:r>
      <w:r w:rsidR="00F53F35">
        <w:rPr>
          <w:noProof/>
        </w:rPr>
        <w:fldChar w:fldCharType="separate"/>
      </w:r>
      <w:r>
        <w:rPr>
          <w:noProof/>
        </w:rPr>
        <w:t>68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10.4.</w:t>
      </w:r>
      <w:r>
        <w:rPr>
          <w:rFonts w:asciiTheme="minorHAnsi" w:eastAsiaTheme="minorEastAsia" w:hAnsiTheme="minorHAnsi" w:cstheme="minorBidi"/>
          <w:noProof/>
          <w:sz w:val="22"/>
          <w:szCs w:val="22"/>
        </w:rPr>
        <w:tab/>
      </w:r>
      <w:r w:rsidRPr="005E0667">
        <w:rPr>
          <w:bCs/>
          <w:i/>
          <w:smallCaps/>
          <w:noProof/>
          <w:color w:val="333399"/>
        </w:rPr>
        <w:t>Порядок формирования и реализации ГКПЗ ОАО «Чукотэнерго»</w:t>
      </w:r>
      <w:r>
        <w:rPr>
          <w:noProof/>
        </w:rPr>
        <w:tab/>
      </w:r>
      <w:r w:rsidR="00F53F35">
        <w:rPr>
          <w:noProof/>
        </w:rPr>
        <w:fldChar w:fldCharType="begin"/>
      </w:r>
      <w:r>
        <w:rPr>
          <w:noProof/>
        </w:rPr>
        <w:instrText xml:space="preserve"> PAGEREF _Toc352849131 \h </w:instrText>
      </w:r>
      <w:r w:rsidR="00F53F35">
        <w:rPr>
          <w:noProof/>
        </w:rPr>
      </w:r>
      <w:r w:rsidR="00F53F35">
        <w:rPr>
          <w:noProof/>
        </w:rPr>
        <w:fldChar w:fldCharType="separate"/>
      </w:r>
      <w:r>
        <w:rPr>
          <w:noProof/>
        </w:rPr>
        <w:t>68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10.5.</w:t>
      </w:r>
      <w:r>
        <w:rPr>
          <w:rFonts w:asciiTheme="minorHAnsi" w:eastAsiaTheme="minorEastAsia" w:hAnsiTheme="minorHAnsi" w:cstheme="minorBidi"/>
          <w:noProof/>
          <w:sz w:val="22"/>
          <w:szCs w:val="22"/>
        </w:rPr>
        <w:tab/>
      </w:r>
      <w:r w:rsidRPr="005E0667">
        <w:rPr>
          <w:bCs/>
          <w:i/>
          <w:smallCaps/>
          <w:noProof/>
          <w:color w:val="333399"/>
        </w:rPr>
        <w:t>Годовая отчетность исполнительного органа ОАО «Чукотэнерго» о закупочной деятельности</w:t>
      </w:r>
      <w:r>
        <w:rPr>
          <w:noProof/>
        </w:rPr>
        <w:tab/>
      </w:r>
      <w:r w:rsidR="00F53F35">
        <w:rPr>
          <w:noProof/>
        </w:rPr>
        <w:fldChar w:fldCharType="begin"/>
      </w:r>
      <w:r>
        <w:rPr>
          <w:noProof/>
        </w:rPr>
        <w:instrText xml:space="preserve"> PAGEREF _Toc352849132 \h </w:instrText>
      </w:r>
      <w:r w:rsidR="00F53F35">
        <w:rPr>
          <w:noProof/>
        </w:rPr>
      </w:r>
      <w:r w:rsidR="00F53F35">
        <w:rPr>
          <w:noProof/>
        </w:rPr>
        <w:fldChar w:fldCharType="separate"/>
      </w:r>
      <w:r>
        <w:rPr>
          <w:noProof/>
        </w:rPr>
        <w:t>70</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10.6.</w:t>
      </w:r>
      <w:r>
        <w:rPr>
          <w:rFonts w:asciiTheme="minorHAnsi" w:eastAsiaTheme="minorEastAsia" w:hAnsiTheme="minorHAnsi" w:cstheme="minorBidi"/>
          <w:noProof/>
          <w:sz w:val="22"/>
          <w:szCs w:val="22"/>
        </w:rPr>
        <w:tab/>
      </w:r>
      <w:r w:rsidRPr="005E0667">
        <w:rPr>
          <w:bCs/>
          <w:i/>
          <w:smallCaps/>
          <w:noProof/>
          <w:color w:val="333399"/>
        </w:rPr>
        <w:t>Информация об основных показателях ГКПЗ, сформированных на 2013 год</w:t>
      </w:r>
      <w:r>
        <w:rPr>
          <w:noProof/>
        </w:rPr>
        <w:tab/>
      </w:r>
      <w:r w:rsidR="00F53F35">
        <w:rPr>
          <w:noProof/>
        </w:rPr>
        <w:fldChar w:fldCharType="begin"/>
      </w:r>
      <w:r>
        <w:rPr>
          <w:noProof/>
        </w:rPr>
        <w:instrText xml:space="preserve"> PAGEREF _Toc352849133 \h </w:instrText>
      </w:r>
      <w:r w:rsidR="00F53F35">
        <w:rPr>
          <w:noProof/>
        </w:rPr>
      </w:r>
      <w:r w:rsidR="00F53F35">
        <w:rPr>
          <w:noProof/>
        </w:rPr>
        <w:fldChar w:fldCharType="separate"/>
      </w:r>
      <w:r>
        <w:rPr>
          <w:noProof/>
        </w:rPr>
        <w:t>72</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11.</w:t>
      </w:r>
      <w:r>
        <w:rPr>
          <w:rFonts w:asciiTheme="minorHAnsi" w:eastAsiaTheme="minorEastAsia" w:hAnsiTheme="minorHAnsi" w:cstheme="minorBidi"/>
          <w:noProof/>
          <w:sz w:val="22"/>
          <w:szCs w:val="22"/>
        </w:rPr>
        <w:tab/>
      </w:r>
      <w:r w:rsidRPr="005E0667">
        <w:rPr>
          <w:bCs/>
          <w:caps/>
          <w:noProof/>
          <w:color w:val="333399"/>
        </w:rPr>
        <w:t>Кадровая и социальная политика. Социальное партнерство</w:t>
      </w:r>
      <w:r>
        <w:rPr>
          <w:noProof/>
        </w:rPr>
        <w:tab/>
      </w:r>
      <w:r w:rsidR="00F53F35">
        <w:rPr>
          <w:noProof/>
        </w:rPr>
        <w:fldChar w:fldCharType="begin"/>
      </w:r>
      <w:r>
        <w:rPr>
          <w:noProof/>
        </w:rPr>
        <w:instrText xml:space="preserve"> PAGEREF _Toc352849134 \h </w:instrText>
      </w:r>
      <w:r w:rsidR="00F53F35">
        <w:rPr>
          <w:noProof/>
        </w:rPr>
      </w:r>
      <w:r w:rsidR="00F53F35">
        <w:rPr>
          <w:noProof/>
        </w:rPr>
        <w:fldChar w:fldCharType="separate"/>
      </w:r>
      <w:r>
        <w:rPr>
          <w:noProof/>
        </w:rPr>
        <w:t>73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11.1.</w:t>
      </w:r>
      <w:r>
        <w:rPr>
          <w:rFonts w:asciiTheme="minorHAnsi" w:eastAsiaTheme="minorEastAsia" w:hAnsiTheme="minorHAnsi" w:cstheme="minorBidi"/>
          <w:noProof/>
          <w:sz w:val="22"/>
          <w:szCs w:val="22"/>
        </w:rPr>
        <w:tab/>
      </w:r>
      <w:r w:rsidRPr="005E0667">
        <w:rPr>
          <w:bCs/>
          <w:i/>
          <w:smallCaps/>
          <w:noProof/>
          <w:color w:val="333399"/>
        </w:rPr>
        <w:t>Основные принципы и цели кадровой политики Общества</w:t>
      </w:r>
      <w:r>
        <w:rPr>
          <w:noProof/>
        </w:rPr>
        <w:tab/>
      </w:r>
      <w:r w:rsidR="00F53F35">
        <w:rPr>
          <w:noProof/>
        </w:rPr>
        <w:fldChar w:fldCharType="begin"/>
      </w:r>
      <w:r>
        <w:rPr>
          <w:noProof/>
        </w:rPr>
        <w:instrText xml:space="preserve"> PAGEREF _Toc352849135 \h </w:instrText>
      </w:r>
      <w:r w:rsidR="00F53F35">
        <w:rPr>
          <w:noProof/>
        </w:rPr>
      </w:r>
      <w:r w:rsidR="00F53F35">
        <w:rPr>
          <w:noProof/>
        </w:rPr>
        <w:fldChar w:fldCharType="separate"/>
      </w:r>
      <w:r>
        <w:rPr>
          <w:noProof/>
        </w:rPr>
        <w:t>73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11.2.</w:t>
      </w:r>
      <w:r>
        <w:rPr>
          <w:rFonts w:asciiTheme="minorHAnsi" w:eastAsiaTheme="minorEastAsia" w:hAnsiTheme="minorHAnsi" w:cstheme="minorBidi"/>
          <w:noProof/>
          <w:sz w:val="22"/>
          <w:szCs w:val="22"/>
        </w:rPr>
        <w:tab/>
      </w:r>
      <w:r w:rsidRPr="005E0667">
        <w:rPr>
          <w:bCs/>
          <w:i/>
          <w:smallCaps/>
          <w:noProof/>
          <w:color w:val="333399"/>
        </w:rPr>
        <w:t>Структура работников по категориям</w:t>
      </w:r>
      <w:r>
        <w:rPr>
          <w:noProof/>
        </w:rPr>
        <w:tab/>
      </w:r>
      <w:r w:rsidR="00F53F35">
        <w:rPr>
          <w:noProof/>
        </w:rPr>
        <w:fldChar w:fldCharType="begin"/>
      </w:r>
      <w:r>
        <w:rPr>
          <w:noProof/>
        </w:rPr>
        <w:instrText xml:space="preserve"> PAGEREF _Toc352849136 \h </w:instrText>
      </w:r>
      <w:r w:rsidR="00F53F35">
        <w:rPr>
          <w:noProof/>
        </w:rPr>
      </w:r>
      <w:r w:rsidR="00F53F35">
        <w:rPr>
          <w:noProof/>
        </w:rPr>
        <w:fldChar w:fldCharType="separate"/>
      </w:r>
      <w:r>
        <w:rPr>
          <w:noProof/>
        </w:rPr>
        <w:t>73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11.3.</w:t>
      </w:r>
      <w:r>
        <w:rPr>
          <w:rFonts w:asciiTheme="minorHAnsi" w:eastAsiaTheme="minorEastAsia" w:hAnsiTheme="minorHAnsi" w:cstheme="minorBidi"/>
          <w:noProof/>
          <w:sz w:val="22"/>
          <w:szCs w:val="22"/>
        </w:rPr>
        <w:tab/>
      </w:r>
      <w:r w:rsidRPr="005E0667">
        <w:rPr>
          <w:bCs/>
          <w:i/>
          <w:smallCaps/>
          <w:noProof/>
          <w:color w:val="333399"/>
        </w:rPr>
        <w:t>Данные по движению персонала</w:t>
      </w:r>
      <w:r>
        <w:rPr>
          <w:noProof/>
        </w:rPr>
        <w:tab/>
      </w:r>
      <w:r w:rsidR="00F53F35">
        <w:rPr>
          <w:noProof/>
        </w:rPr>
        <w:fldChar w:fldCharType="begin"/>
      </w:r>
      <w:r>
        <w:rPr>
          <w:noProof/>
        </w:rPr>
        <w:instrText xml:space="preserve"> PAGEREF _Toc352849137 \h </w:instrText>
      </w:r>
      <w:r w:rsidR="00F53F35">
        <w:rPr>
          <w:noProof/>
        </w:rPr>
      </w:r>
      <w:r w:rsidR="00F53F35">
        <w:rPr>
          <w:noProof/>
        </w:rPr>
        <w:fldChar w:fldCharType="separate"/>
      </w:r>
      <w:r>
        <w:rPr>
          <w:noProof/>
        </w:rPr>
        <w:t>74</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11.4.</w:t>
      </w:r>
      <w:r>
        <w:rPr>
          <w:rFonts w:asciiTheme="minorHAnsi" w:eastAsiaTheme="minorEastAsia" w:hAnsiTheme="minorHAnsi" w:cstheme="minorBidi"/>
          <w:noProof/>
          <w:sz w:val="22"/>
          <w:szCs w:val="22"/>
        </w:rPr>
        <w:tab/>
      </w:r>
      <w:r w:rsidRPr="005E0667">
        <w:rPr>
          <w:bCs/>
          <w:i/>
          <w:smallCaps/>
          <w:noProof/>
          <w:color w:val="333399"/>
        </w:rPr>
        <w:t>Причины выбытия и текучести персонала</w:t>
      </w:r>
      <w:r>
        <w:rPr>
          <w:noProof/>
        </w:rPr>
        <w:tab/>
      </w:r>
      <w:r w:rsidR="00F53F35">
        <w:rPr>
          <w:noProof/>
        </w:rPr>
        <w:fldChar w:fldCharType="begin"/>
      </w:r>
      <w:r>
        <w:rPr>
          <w:noProof/>
        </w:rPr>
        <w:instrText xml:space="preserve"> PAGEREF _Toc352849138 \h </w:instrText>
      </w:r>
      <w:r w:rsidR="00F53F35">
        <w:rPr>
          <w:noProof/>
        </w:rPr>
      </w:r>
      <w:r w:rsidR="00F53F35">
        <w:rPr>
          <w:noProof/>
        </w:rPr>
        <w:fldChar w:fldCharType="separate"/>
      </w:r>
      <w:r>
        <w:rPr>
          <w:noProof/>
        </w:rPr>
        <w:t>75</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11.5.</w:t>
      </w:r>
      <w:r>
        <w:rPr>
          <w:rFonts w:asciiTheme="minorHAnsi" w:eastAsiaTheme="minorEastAsia" w:hAnsiTheme="minorHAnsi" w:cstheme="minorBidi"/>
          <w:noProof/>
          <w:sz w:val="22"/>
          <w:szCs w:val="22"/>
        </w:rPr>
        <w:tab/>
      </w:r>
      <w:r w:rsidRPr="005E0667">
        <w:rPr>
          <w:bCs/>
          <w:i/>
          <w:smallCaps/>
          <w:noProof/>
          <w:color w:val="333399"/>
        </w:rPr>
        <w:t>Отчет о нетрудоспособности работников</w:t>
      </w:r>
      <w:r>
        <w:rPr>
          <w:noProof/>
        </w:rPr>
        <w:tab/>
      </w:r>
      <w:r w:rsidR="00F53F35">
        <w:rPr>
          <w:noProof/>
        </w:rPr>
        <w:fldChar w:fldCharType="begin"/>
      </w:r>
      <w:r>
        <w:rPr>
          <w:noProof/>
        </w:rPr>
        <w:instrText xml:space="preserve"> PAGEREF _Toc352849139 \h </w:instrText>
      </w:r>
      <w:r w:rsidR="00F53F35">
        <w:rPr>
          <w:noProof/>
        </w:rPr>
      </w:r>
      <w:r w:rsidR="00F53F35">
        <w:rPr>
          <w:noProof/>
        </w:rPr>
        <w:fldChar w:fldCharType="separate"/>
      </w:r>
      <w:r>
        <w:rPr>
          <w:noProof/>
        </w:rPr>
        <w:t>76</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11.6.</w:t>
      </w:r>
      <w:r>
        <w:rPr>
          <w:rFonts w:asciiTheme="minorHAnsi" w:eastAsiaTheme="minorEastAsia" w:hAnsiTheme="minorHAnsi" w:cstheme="minorBidi"/>
          <w:noProof/>
          <w:sz w:val="22"/>
          <w:szCs w:val="22"/>
        </w:rPr>
        <w:tab/>
      </w:r>
      <w:r w:rsidRPr="005E0667">
        <w:rPr>
          <w:bCs/>
          <w:i/>
          <w:smallCaps/>
          <w:noProof/>
          <w:color w:val="333399"/>
        </w:rPr>
        <w:t>Возрастной состав работников</w:t>
      </w:r>
      <w:r>
        <w:rPr>
          <w:noProof/>
        </w:rPr>
        <w:tab/>
      </w:r>
      <w:r w:rsidR="00F53F35">
        <w:rPr>
          <w:noProof/>
        </w:rPr>
        <w:fldChar w:fldCharType="begin"/>
      </w:r>
      <w:r>
        <w:rPr>
          <w:noProof/>
        </w:rPr>
        <w:instrText xml:space="preserve"> PAGEREF _Toc352849140 \h </w:instrText>
      </w:r>
      <w:r w:rsidR="00F53F35">
        <w:rPr>
          <w:noProof/>
        </w:rPr>
      </w:r>
      <w:r w:rsidR="00F53F35">
        <w:rPr>
          <w:noProof/>
        </w:rPr>
        <w:fldChar w:fldCharType="separate"/>
      </w:r>
      <w:r>
        <w:rPr>
          <w:noProof/>
        </w:rPr>
        <w:t>76</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11.7.</w:t>
      </w:r>
      <w:r>
        <w:rPr>
          <w:rFonts w:asciiTheme="minorHAnsi" w:eastAsiaTheme="minorEastAsia" w:hAnsiTheme="minorHAnsi" w:cstheme="minorBidi"/>
          <w:noProof/>
          <w:sz w:val="22"/>
          <w:szCs w:val="22"/>
        </w:rPr>
        <w:tab/>
      </w:r>
      <w:r w:rsidRPr="005E0667">
        <w:rPr>
          <w:bCs/>
          <w:i/>
          <w:smallCaps/>
          <w:noProof/>
          <w:color w:val="333399"/>
        </w:rPr>
        <w:t>Качественный состав работников (уровень образования)</w:t>
      </w:r>
      <w:r>
        <w:rPr>
          <w:noProof/>
        </w:rPr>
        <w:tab/>
      </w:r>
      <w:r w:rsidR="00F53F35">
        <w:rPr>
          <w:noProof/>
        </w:rPr>
        <w:fldChar w:fldCharType="begin"/>
      </w:r>
      <w:r>
        <w:rPr>
          <w:noProof/>
        </w:rPr>
        <w:instrText xml:space="preserve"> PAGEREF _Toc352849141 \h </w:instrText>
      </w:r>
      <w:r w:rsidR="00F53F35">
        <w:rPr>
          <w:noProof/>
        </w:rPr>
      </w:r>
      <w:r w:rsidR="00F53F35">
        <w:rPr>
          <w:noProof/>
        </w:rPr>
        <w:fldChar w:fldCharType="separate"/>
      </w:r>
      <w:r>
        <w:rPr>
          <w:noProof/>
        </w:rPr>
        <w:t>77</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11.8.</w:t>
      </w:r>
      <w:r>
        <w:rPr>
          <w:rFonts w:asciiTheme="minorHAnsi" w:eastAsiaTheme="minorEastAsia" w:hAnsiTheme="minorHAnsi" w:cstheme="minorBidi"/>
          <w:noProof/>
          <w:sz w:val="22"/>
          <w:szCs w:val="22"/>
        </w:rPr>
        <w:tab/>
      </w:r>
      <w:r w:rsidRPr="005E0667">
        <w:rPr>
          <w:bCs/>
          <w:i/>
          <w:smallCaps/>
          <w:noProof/>
          <w:color w:val="333399"/>
        </w:rPr>
        <w:t>обучение работников</w:t>
      </w:r>
      <w:r>
        <w:rPr>
          <w:noProof/>
        </w:rPr>
        <w:tab/>
      </w:r>
      <w:r w:rsidR="00F53F35">
        <w:rPr>
          <w:noProof/>
        </w:rPr>
        <w:fldChar w:fldCharType="begin"/>
      </w:r>
      <w:r>
        <w:rPr>
          <w:noProof/>
        </w:rPr>
        <w:instrText xml:space="preserve"> PAGEREF _Toc352849142 \h </w:instrText>
      </w:r>
      <w:r w:rsidR="00F53F35">
        <w:rPr>
          <w:noProof/>
        </w:rPr>
      </w:r>
      <w:r w:rsidR="00F53F35">
        <w:rPr>
          <w:noProof/>
        </w:rPr>
        <w:fldChar w:fldCharType="separate"/>
      </w:r>
      <w:r>
        <w:rPr>
          <w:noProof/>
        </w:rPr>
        <w:t>78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11.9.</w:t>
      </w:r>
      <w:r>
        <w:rPr>
          <w:rFonts w:asciiTheme="minorHAnsi" w:eastAsiaTheme="minorEastAsia" w:hAnsiTheme="minorHAnsi" w:cstheme="minorBidi"/>
          <w:noProof/>
          <w:sz w:val="22"/>
          <w:szCs w:val="22"/>
        </w:rPr>
        <w:tab/>
      </w:r>
      <w:r w:rsidRPr="005E0667">
        <w:rPr>
          <w:bCs/>
          <w:i/>
          <w:smallCaps/>
          <w:noProof/>
          <w:color w:val="333399"/>
        </w:rPr>
        <w:t>Труд и заработная плата</w:t>
      </w:r>
      <w:r>
        <w:rPr>
          <w:noProof/>
        </w:rPr>
        <w:tab/>
      </w:r>
      <w:r w:rsidR="00F53F35">
        <w:rPr>
          <w:noProof/>
        </w:rPr>
        <w:fldChar w:fldCharType="begin"/>
      </w:r>
      <w:r>
        <w:rPr>
          <w:noProof/>
        </w:rPr>
        <w:instrText xml:space="preserve"> PAGEREF _Toc352849143 \h </w:instrText>
      </w:r>
      <w:r w:rsidR="00F53F35">
        <w:rPr>
          <w:noProof/>
        </w:rPr>
      </w:r>
      <w:r w:rsidR="00F53F35">
        <w:rPr>
          <w:noProof/>
        </w:rPr>
        <w:fldChar w:fldCharType="separate"/>
      </w:r>
      <w:r>
        <w:rPr>
          <w:noProof/>
        </w:rPr>
        <w:t>79</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11.10.</w:t>
      </w:r>
      <w:r>
        <w:rPr>
          <w:rFonts w:asciiTheme="minorHAnsi" w:eastAsiaTheme="minorEastAsia" w:hAnsiTheme="minorHAnsi" w:cstheme="minorBidi"/>
          <w:noProof/>
          <w:sz w:val="22"/>
          <w:szCs w:val="22"/>
        </w:rPr>
        <w:tab/>
      </w:r>
      <w:r w:rsidRPr="005E0667">
        <w:rPr>
          <w:bCs/>
          <w:i/>
          <w:smallCaps/>
          <w:noProof/>
          <w:color w:val="333399"/>
        </w:rPr>
        <w:t>Социальное обеспечение работников</w:t>
      </w:r>
      <w:r>
        <w:rPr>
          <w:noProof/>
        </w:rPr>
        <w:tab/>
      </w:r>
      <w:r w:rsidR="00F53F35">
        <w:rPr>
          <w:noProof/>
        </w:rPr>
        <w:fldChar w:fldCharType="begin"/>
      </w:r>
      <w:r>
        <w:rPr>
          <w:noProof/>
        </w:rPr>
        <w:instrText xml:space="preserve"> PAGEREF _Toc352849144 \h </w:instrText>
      </w:r>
      <w:r w:rsidR="00F53F35">
        <w:rPr>
          <w:noProof/>
        </w:rPr>
      </w:r>
      <w:r w:rsidR="00F53F35">
        <w:rPr>
          <w:noProof/>
        </w:rPr>
        <w:fldChar w:fldCharType="separate"/>
      </w:r>
      <w:r>
        <w:rPr>
          <w:noProof/>
        </w:rPr>
        <w:t>79</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i/>
          <w:noProof/>
          <w:color w:val="333399"/>
        </w:rPr>
        <w:t>11.10.1.</w:t>
      </w:r>
      <w:r>
        <w:rPr>
          <w:rFonts w:asciiTheme="minorHAnsi" w:eastAsiaTheme="minorEastAsia" w:hAnsiTheme="minorHAnsi" w:cstheme="minorBidi"/>
          <w:noProof/>
          <w:sz w:val="22"/>
          <w:szCs w:val="22"/>
        </w:rPr>
        <w:tab/>
      </w:r>
      <w:r w:rsidRPr="005E0667">
        <w:rPr>
          <w:i/>
          <w:noProof/>
          <w:color w:val="333399"/>
        </w:rPr>
        <w:t>Социальные льготы и компенсации</w:t>
      </w:r>
      <w:r>
        <w:rPr>
          <w:noProof/>
        </w:rPr>
        <w:tab/>
      </w:r>
      <w:r w:rsidR="00F53F35">
        <w:rPr>
          <w:noProof/>
        </w:rPr>
        <w:fldChar w:fldCharType="begin"/>
      </w:r>
      <w:r>
        <w:rPr>
          <w:noProof/>
        </w:rPr>
        <w:instrText xml:space="preserve"> PAGEREF _Toc352849145 \h </w:instrText>
      </w:r>
      <w:r w:rsidR="00F53F35">
        <w:rPr>
          <w:noProof/>
        </w:rPr>
      </w:r>
      <w:r w:rsidR="00F53F35">
        <w:rPr>
          <w:noProof/>
        </w:rPr>
        <w:fldChar w:fldCharType="separate"/>
      </w:r>
      <w:r>
        <w:rPr>
          <w:noProof/>
        </w:rPr>
        <w:t>79</w:t>
      </w:r>
      <w:r w:rsidR="00F53F35">
        <w:rPr>
          <w:noProof/>
        </w:rPr>
        <w:fldChar w:fldCharType="end"/>
      </w:r>
    </w:p>
    <w:p w:rsidR="00670F05" w:rsidRDefault="00670F05">
      <w:pPr>
        <w:pStyle w:val="33"/>
        <w:rPr>
          <w:rFonts w:asciiTheme="minorHAnsi" w:eastAsiaTheme="minorEastAsia" w:hAnsiTheme="minorHAnsi" w:cstheme="minorBidi"/>
          <w:noProof/>
          <w:sz w:val="22"/>
          <w:szCs w:val="22"/>
        </w:rPr>
      </w:pPr>
      <w:r w:rsidRPr="005E0667">
        <w:rPr>
          <w:bCs/>
          <w:i/>
          <w:iCs/>
          <w:smallCaps/>
          <w:noProof/>
          <w:color w:val="333399"/>
        </w:rPr>
        <w:t xml:space="preserve">11.10.2. </w:t>
      </w:r>
      <w:r w:rsidRPr="005E0667">
        <w:rPr>
          <w:i/>
          <w:noProof/>
          <w:color w:val="333399"/>
        </w:rPr>
        <w:t>Негосударственное пенсионное обеспечение</w:t>
      </w:r>
      <w:r>
        <w:rPr>
          <w:noProof/>
        </w:rPr>
        <w:tab/>
      </w:r>
      <w:r w:rsidR="00F53F35">
        <w:rPr>
          <w:noProof/>
        </w:rPr>
        <w:fldChar w:fldCharType="begin"/>
      </w:r>
      <w:r>
        <w:rPr>
          <w:noProof/>
        </w:rPr>
        <w:instrText xml:space="preserve"> PAGEREF _Toc352849146 \h </w:instrText>
      </w:r>
      <w:r w:rsidR="00F53F35">
        <w:rPr>
          <w:noProof/>
        </w:rPr>
      </w:r>
      <w:r w:rsidR="00F53F35">
        <w:rPr>
          <w:noProof/>
        </w:rPr>
        <w:fldChar w:fldCharType="separate"/>
      </w:r>
      <w:r>
        <w:rPr>
          <w:noProof/>
        </w:rPr>
        <w:t>81</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smallCaps/>
          <w:noProof/>
          <w:color w:val="333399"/>
        </w:rPr>
        <w:t>11.11.</w:t>
      </w:r>
      <w:r>
        <w:rPr>
          <w:rFonts w:asciiTheme="minorHAnsi" w:eastAsiaTheme="minorEastAsia" w:hAnsiTheme="minorHAnsi" w:cstheme="minorBidi"/>
          <w:noProof/>
          <w:sz w:val="22"/>
          <w:szCs w:val="22"/>
        </w:rPr>
        <w:tab/>
      </w:r>
      <w:r w:rsidRPr="005E0667">
        <w:rPr>
          <w:bCs/>
          <w:i/>
          <w:smallCaps/>
          <w:noProof/>
          <w:color w:val="333399"/>
        </w:rPr>
        <w:t>Охрана труда</w:t>
      </w:r>
      <w:r>
        <w:rPr>
          <w:noProof/>
        </w:rPr>
        <w:tab/>
      </w:r>
      <w:r w:rsidR="00F53F35">
        <w:rPr>
          <w:noProof/>
        </w:rPr>
        <w:fldChar w:fldCharType="begin"/>
      </w:r>
      <w:r>
        <w:rPr>
          <w:noProof/>
        </w:rPr>
        <w:instrText xml:space="preserve"> PAGEREF _Toc352849147 \h </w:instrText>
      </w:r>
      <w:r w:rsidR="00F53F35">
        <w:rPr>
          <w:noProof/>
        </w:rPr>
      </w:r>
      <w:r w:rsidR="00F53F35">
        <w:rPr>
          <w:noProof/>
        </w:rPr>
        <w:fldChar w:fldCharType="separate"/>
      </w:r>
      <w:r>
        <w:rPr>
          <w:noProof/>
        </w:rPr>
        <w:t>81</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12.</w:t>
      </w:r>
      <w:r>
        <w:rPr>
          <w:rFonts w:asciiTheme="minorHAnsi" w:eastAsiaTheme="minorEastAsia" w:hAnsiTheme="minorHAnsi" w:cstheme="minorBidi"/>
          <w:noProof/>
          <w:sz w:val="22"/>
          <w:szCs w:val="22"/>
        </w:rPr>
        <w:tab/>
      </w:r>
      <w:r w:rsidRPr="005E0667">
        <w:rPr>
          <w:bCs/>
          <w:caps/>
          <w:noProof/>
          <w:color w:val="333399"/>
        </w:rPr>
        <w:t>Охрана окружающей среды</w:t>
      </w:r>
      <w:r>
        <w:rPr>
          <w:noProof/>
        </w:rPr>
        <w:tab/>
      </w:r>
      <w:r w:rsidR="00F53F35">
        <w:rPr>
          <w:noProof/>
        </w:rPr>
        <w:fldChar w:fldCharType="begin"/>
      </w:r>
      <w:r>
        <w:rPr>
          <w:noProof/>
        </w:rPr>
        <w:instrText xml:space="preserve"> PAGEREF _Toc352849148 \h </w:instrText>
      </w:r>
      <w:r w:rsidR="00F53F35">
        <w:rPr>
          <w:noProof/>
        </w:rPr>
      </w:r>
      <w:r w:rsidR="00F53F35">
        <w:rPr>
          <w:noProof/>
        </w:rPr>
        <w:fldChar w:fldCharType="separate"/>
      </w:r>
      <w:r>
        <w:rPr>
          <w:noProof/>
        </w:rPr>
        <w:t>84</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13.</w:t>
      </w:r>
      <w:r>
        <w:rPr>
          <w:rFonts w:asciiTheme="minorHAnsi" w:eastAsiaTheme="minorEastAsia" w:hAnsiTheme="minorHAnsi" w:cstheme="minorBidi"/>
          <w:noProof/>
          <w:sz w:val="22"/>
          <w:szCs w:val="22"/>
        </w:rPr>
        <w:tab/>
      </w:r>
      <w:r w:rsidRPr="005E0667">
        <w:rPr>
          <w:bCs/>
          <w:caps/>
          <w:noProof/>
          <w:color w:val="333399"/>
        </w:rPr>
        <w:t>УЧАСТИЕ ОБЩЕСТВА В ИНЫХ ОРГАНИЗАЦИЯХ</w:t>
      </w:r>
      <w:r>
        <w:rPr>
          <w:noProof/>
        </w:rPr>
        <w:tab/>
      </w:r>
      <w:r w:rsidR="00F53F35">
        <w:rPr>
          <w:noProof/>
        </w:rPr>
        <w:fldChar w:fldCharType="begin"/>
      </w:r>
      <w:r>
        <w:rPr>
          <w:noProof/>
        </w:rPr>
        <w:instrText xml:space="preserve"> PAGEREF _Toc352849149 \h </w:instrText>
      </w:r>
      <w:r w:rsidR="00F53F35">
        <w:rPr>
          <w:noProof/>
        </w:rPr>
      </w:r>
      <w:r w:rsidR="00F53F35">
        <w:rPr>
          <w:noProof/>
        </w:rPr>
        <w:fldChar w:fldCharType="separate"/>
      </w:r>
      <w:r>
        <w:rPr>
          <w:noProof/>
        </w:rPr>
        <w:t>86</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i/>
          <w:iCs/>
          <w:smallCaps/>
          <w:noProof/>
          <w:color w:val="333399"/>
        </w:rPr>
        <w:t>13.1.</w:t>
      </w:r>
      <w:r>
        <w:rPr>
          <w:rFonts w:asciiTheme="minorHAnsi" w:eastAsiaTheme="minorEastAsia" w:hAnsiTheme="minorHAnsi" w:cstheme="minorBidi"/>
          <w:noProof/>
          <w:sz w:val="22"/>
          <w:szCs w:val="22"/>
        </w:rPr>
        <w:tab/>
      </w:r>
      <w:r w:rsidRPr="005E0667">
        <w:rPr>
          <w:bCs/>
          <w:i/>
          <w:iCs/>
          <w:smallCaps/>
          <w:noProof/>
          <w:color w:val="333399"/>
        </w:rPr>
        <w:t>Организации, в которых участвует Общество</w:t>
      </w:r>
      <w:r>
        <w:rPr>
          <w:noProof/>
        </w:rPr>
        <w:tab/>
      </w:r>
      <w:r w:rsidR="00F53F35">
        <w:rPr>
          <w:noProof/>
        </w:rPr>
        <w:fldChar w:fldCharType="begin"/>
      </w:r>
      <w:r>
        <w:rPr>
          <w:noProof/>
        </w:rPr>
        <w:instrText xml:space="preserve"> PAGEREF _Toc352849150 \h </w:instrText>
      </w:r>
      <w:r w:rsidR="00F53F35">
        <w:rPr>
          <w:noProof/>
        </w:rPr>
      </w:r>
      <w:r w:rsidR="00F53F35">
        <w:rPr>
          <w:noProof/>
        </w:rPr>
        <w:fldChar w:fldCharType="separate"/>
      </w:r>
      <w:r>
        <w:rPr>
          <w:noProof/>
        </w:rPr>
        <w:t>86</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14.</w:t>
      </w:r>
      <w:r>
        <w:rPr>
          <w:rFonts w:asciiTheme="minorHAnsi" w:eastAsiaTheme="minorEastAsia" w:hAnsiTheme="minorHAnsi" w:cstheme="minorBidi"/>
          <w:noProof/>
          <w:sz w:val="22"/>
          <w:szCs w:val="22"/>
        </w:rPr>
        <w:tab/>
      </w:r>
      <w:r w:rsidRPr="005E0667">
        <w:rPr>
          <w:bCs/>
          <w:caps/>
          <w:noProof/>
          <w:color w:val="333399"/>
        </w:rPr>
        <w:t>Заключение и отчет ревизионной комиссии</w:t>
      </w:r>
      <w:r>
        <w:rPr>
          <w:noProof/>
        </w:rPr>
        <w:tab/>
      </w:r>
      <w:r w:rsidR="00F53F35">
        <w:rPr>
          <w:noProof/>
        </w:rPr>
        <w:fldChar w:fldCharType="begin"/>
      </w:r>
      <w:r>
        <w:rPr>
          <w:noProof/>
        </w:rPr>
        <w:instrText xml:space="preserve"> PAGEREF _Toc352849151 \h </w:instrText>
      </w:r>
      <w:r w:rsidR="00F53F35">
        <w:rPr>
          <w:noProof/>
        </w:rPr>
      </w:r>
      <w:r w:rsidR="00F53F35">
        <w:rPr>
          <w:noProof/>
        </w:rPr>
        <w:fldChar w:fldCharType="separate"/>
      </w:r>
      <w:r>
        <w:rPr>
          <w:noProof/>
        </w:rPr>
        <w:t>88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15.</w:t>
      </w:r>
      <w:r>
        <w:rPr>
          <w:rFonts w:asciiTheme="minorHAnsi" w:eastAsiaTheme="minorEastAsia" w:hAnsiTheme="minorHAnsi" w:cstheme="minorBidi"/>
          <w:noProof/>
          <w:sz w:val="22"/>
          <w:szCs w:val="22"/>
        </w:rPr>
        <w:tab/>
      </w:r>
      <w:r w:rsidRPr="005E0667">
        <w:rPr>
          <w:bCs/>
          <w:caps/>
          <w:noProof/>
          <w:color w:val="333399"/>
        </w:rPr>
        <w:t>Заключение независимого аудитора Общества</w:t>
      </w:r>
      <w:r>
        <w:rPr>
          <w:noProof/>
        </w:rPr>
        <w:tab/>
      </w:r>
      <w:r w:rsidR="00F53F35">
        <w:rPr>
          <w:noProof/>
        </w:rPr>
        <w:fldChar w:fldCharType="begin"/>
      </w:r>
      <w:r>
        <w:rPr>
          <w:noProof/>
        </w:rPr>
        <w:instrText xml:space="preserve"> PAGEREF _Toc352849152 \h </w:instrText>
      </w:r>
      <w:r w:rsidR="00F53F35">
        <w:rPr>
          <w:noProof/>
        </w:rPr>
      </w:r>
      <w:r w:rsidR="00F53F35">
        <w:rPr>
          <w:noProof/>
        </w:rPr>
        <w:fldChar w:fldCharType="separate"/>
      </w:r>
      <w:r>
        <w:rPr>
          <w:noProof/>
        </w:rPr>
        <w:t>88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16.</w:t>
      </w:r>
      <w:r>
        <w:rPr>
          <w:rFonts w:asciiTheme="minorHAnsi" w:eastAsiaTheme="minorEastAsia" w:hAnsiTheme="minorHAnsi" w:cstheme="minorBidi"/>
          <w:noProof/>
          <w:sz w:val="22"/>
          <w:szCs w:val="22"/>
        </w:rPr>
        <w:tab/>
      </w:r>
      <w:r w:rsidRPr="005E0667">
        <w:rPr>
          <w:bCs/>
          <w:caps/>
          <w:noProof/>
          <w:color w:val="333399"/>
        </w:rPr>
        <w:t>Финансовая отчетность, примечания и комментарии</w:t>
      </w:r>
      <w:r>
        <w:rPr>
          <w:noProof/>
        </w:rPr>
        <w:tab/>
      </w:r>
      <w:r w:rsidR="00F53F35">
        <w:rPr>
          <w:noProof/>
        </w:rPr>
        <w:fldChar w:fldCharType="begin"/>
      </w:r>
      <w:r>
        <w:rPr>
          <w:noProof/>
        </w:rPr>
        <w:instrText xml:space="preserve"> PAGEREF _Toc352849153 \h </w:instrText>
      </w:r>
      <w:r w:rsidR="00F53F35">
        <w:rPr>
          <w:noProof/>
        </w:rPr>
      </w:r>
      <w:r w:rsidR="00F53F35">
        <w:rPr>
          <w:noProof/>
        </w:rPr>
        <w:fldChar w:fldCharType="separate"/>
      </w:r>
      <w:r>
        <w:rPr>
          <w:noProof/>
        </w:rPr>
        <w:t>88</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17.</w:t>
      </w:r>
      <w:r>
        <w:rPr>
          <w:rFonts w:asciiTheme="minorHAnsi" w:eastAsiaTheme="minorEastAsia" w:hAnsiTheme="minorHAnsi" w:cstheme="minorBidi"/>
          <w:noProof/>
          <w:sz w:val="22"/>
          <w:szCs w:val="22"/>
        </w:rPr>
        <w:tab/>
      </w:r>
      <w:r w:rsidRPr="005E0667">
        <w:rPr>
          <w:bCs/>
          <w:caps/>
          <w:noProof/>
          <w:color w:val="333399"/>
        </w:rPr>
        <w:t>Контактная информация для акционеров и инвесторов</w:t>
      </w:r>
      <w:r>
        <w:rPr>
          <w:noProof/>
        </w:rPr>
        <w:tab/>
      </w:r>
      <w:r w:rsidR="00F53F35">
        <w:rPr>
          <w:noProof/>
        </w:rPr>
        <w:fldChar w:fldCharType="begin"/>
      </w:r>
      <w:r>
        <w:rPr>
          <w:noProof/>
        </w:rPr>
        <w:instrText xml:space="preserve"> PAGEREF _Toc352849154 \h </w:instrText>
      </w:r>
      <w:r w:rsidR="00F53F35">
        <w:rPr>
          <w:noProof/>
        </w:rPr>
      </w:r>
      <w:r w:rsidR="00F53F35">
        <w:rPr>
          <w:noProof/>
        </w:rPr>
        <w:fldChar w:fldCharType="separate"/>
      </w:r>
      <w:r>
        <w:rPr>
          <w:noProof/>
        </w:rPr>
        <w:t>89</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bCs/>
          <w:caps/>
          <w:noProof/>
          <w:color w:val="333399"/>
        </w:rPr>
        <w:t>18.</w:t>
      </w:r>
      <w:r>
        <w:rPr>
          <w:rFonts w:asciiTheme="minorHAnsi" w:eastAsiaTheme="minorEastAsia" w:hAnsiTheme="minorHAnsi" w:cstheme="minorBidi"/>
          <w:noProof/>
          <w:sz w:val="22"/>
          <w:szCs w:val="22"/>
        </w:rPr>
        <w:tab/>
      </w:r>
      <w:r w:rsidRPr="005E0667">
        <w:rPr>
          <w:bCs/>
          <w:caps/>
          <w:noProof/>
          <w:color w:val="333399"/>
        </w:rPr>
        <w:t>ГЛОССАРИЙ</w:t>
      </w:r>
      <w:r>
        <w:rPr>
          <w:noProof/>
        </w:rPr>
        <w:tab/>
      </w:r>
      <w:r w:rsidR="00F53F35">
        <w:rPr>
          <w:noProof/>
        </w:rPr>
        <w:fldChar w:fldCharType="begin"/>
      </w:r>
      <w:r>
        <w:rPr>
          <w:noProof/>
        </w:rPr>
        <w:instrText xml:space="preserve"> PAGEREF _Toc352849155 \h </w:instrText>
      </w:r>
      <w:r w:rsidR="00F53F35">
        <w:rPr>
          <w:noProof/>
        </w:rPr>
      </w:r>
      <w:r w:rsidR="00F53F35">
        <w:rPr>
          <w:noProof/>
        </w:rPr>
        <w:fldChar w:fldCharType="separate"/>
      </w:r>
      <w:r>
        <w:rPr>
          <w:noProof/>
        </w:rPr>
        <w:t>91</w:t>
      </w:r>
      <w:r w:rsidR="00F53F35">
        <w:rPr>
          <w:noProof/>
        </w:rPr>
        <w:fldChar w:fldCharType="end"/>
      </w:r>
    </w:p>
    <w:p w:rsidR="00670F05" w:rsidRDefault="00670F05">
      <w:pPr>
        <w:pStyle w:val="81"/>
        <w:rPr>
          <w:rFonts w:asciiTheme="minorHAnsi" w:eastAsiaTheme="minorEastAsia" w:hAnsiTheme="minorHAnsi" w:cstheme="minorBidi"/>
          <w:noProof/>
          <w:sz w:val="22"/>
          <w:szCs w:val="22"/>
        </w:rPr>
      </w:pPr>
      <w:r w:rsidRPr="005E0667">
        <w:rPr>
          <w:smallCaps/>
          <w:noProof/>
          <w:color w:val="333399"/>
        </w:rPr>
        <w:t>Приложения</w:t>
      </w:r>
      <w:r>
        <w:rPr>
          <w:noProof/>
        </w:rPr>
        <w:tab/>
      </w:r>
      <w:r w:rsidR="00F53F35">
        <w:rPr>
          <w:noProof/>
        </w:rPr>
        <w:fldChar w:fldCharType="begin"/>
      </w:r>
      <w:r>
        <w:rPr>
          <w:noProof/>
        </w:rPr>
        <w:instrText xml:space="preserve"> PAGEREF _Toc352849156 \h </w:instrText>
      </w:r>
      <w:r w:rsidR="00F53F35">
        <w:rPr>
          <w:noProof/>
        </w:rPr>
      </w:r>
      <w:r w:rsidR="00F53F35">
        <w:rPr>
          <w:noProof/>
        </w:rPr>
        <w:fldChar w:fldCharType="separate"/>
      </w:r>
      <w:r>
        <w:rPr>
          <w:noProof/>
        </w:rPr>
        <w:t>93</w:t>
      </w:r>
      <w:r w:rsidR="00F53F35">
        <w:rPr>
          <w:noProof/>
        </w:rPr>
        <w:fldChar w:fldCharType="end"/>
      </w:r>
    </w:p>
    <w:p w:rsidR="00670F05" w:rsidRDefault="00670F05">
      <w:pPr>
        <w:pStyle w:val="13"/>
        <w:rPr>
          <w:rFonts w:asciiTheme="minorHAnsi" w:eastAsiaTheme="minorEastAsia" w:hAnsiTheme="minorHAnsi" w:cstheme="minorBidi"/>
          <w:noProof/>
          <w:sz w:val="22"/>
          <w:szCs w:val="22"/>
        </w:rPr>
      </w:pPr>
      <w:r w:rsidRPr="005E0667">
        <w:rPr>
          <w:i/>
          <w:iCs/>
          <w:noProof/>
          <w:color w:val="333399"/>
        </w:rPr>
        <w:t xml:space="preserve">Приложение 1  </w:t>
      </w:r>
      <w:r w:rsidRPr="005E0667">
        <w:rPr>
          <w:b/>
          <w:i/>
          <w:iCs/>
          <w:noProof/>
          <w:color w:val="333399"/>
        </w:rPr>
        <w:t>Сведения о соблюдении Обществом Кодекса корпоративного поведения ФКЦБ</w:t>
      </w:r>
      <w:r>
        <w:rPr>
          <w:noProof/>
        </w:rPr>
        <w:tab/>
      </w:r>
      <w:r w:rsidR="00F53F35">
        <w:rPr>
          <w:noProof/>
        </w:rPr>
        <w:fldChar w:fldCharType="begin"/>
      </w:r>
      <w:r>
        <w:rPr>
          <w:noProof/>
        </w:rPr>
        <w:instrText xml:space="preserve"> PAGEREF _Toc352849157 \h </w:instrText>
      </w:r>
      <w:r w:rsidR="00F53F35">
        <w:rPr>
          <w:noProof/>
        </w:rPr>
      </w:r>
      <w:r w:rsidR="00F53F35">
        <w:rPr>
          <w:noProof/>
        </w:rPr>
        <w:fldChar w:fldCharType="separate"/>
      </w:r>
      <w:r>
        <w:rPr>
          <w:noProof/>
        </w:rPr>
        <w:t>94</w:t>
      </w:r>
      <w:r w:rsidR="00F53F35">
        <w:rPr>
          <w:noProof/>
        </w:rPr>
        <w:fldChar w:fldCharType="end"/>
      </w:r>
    </w:p>
    <w:p w:rsidR="00493A5B" w:rsidRPr="00666818" w:rsidRDefault="00F53F35" w:rsidP="00710946">
      <w:pPr>
        <w:widowControl/>
        <w:shd w:val="clear" w:color="auto" w:fill="FFFFFF"/>
        <w:tabs>
          <w:tab w:val="left" w:pos="567"/>
          <w:tab w:val="left" w:pos="638"/>
        </w:tabs>
        <w:spacing w:after="20"/>
        <w:jc w:val="both"/>
        <w:rPr>
          <w:sz w:val="26"/>
          <w:szCs w:val="26"/>
        </w:rPr>
      </w:pPr>
      <w:r w:rsidRPr="006674DE">
        <w:fldChar w:fldCharType="end"/>
      </w:r>
    </w:p>
    <w:p w:rsidR="00493A5B" w:rsidRPr="00666818" w:rsidRDefault="00493A5B" w:rsidP="0032350F">
      <w:pPr>
        <w:pStyle w:val="1"/>
        <w:numPr>
          <w:ilvl w:val="0"/>
          <w:numId w:val="3"/>
        </w:numPr>
        <w:tabs>
          <w:tab w:val="clear" w:pos="619"/>
          <w:tab w:val="clear" w:pos="720"/>
          <w:tab w:val="left" w:pos="709"/>
        </w:tabs>
        <w:spacing w:before="80" w:after="280"/>
        <w:ind w:left="714" w:hanging="357"/>
        <w:jc w:val="center"/>
        <w:rPr>
          <w:bCs/>
          <w:caps/>
          <w:color w:val="333399"/>
          <w:sz w:val="30"/>
          <w:szCs w:val="30"/>
        </w:rPr>
      </w:pPr>
      <w:r w:rsidRPr="00666818">
        <w:br w:type="page"/>
      </w:r>
      <w:bookmarkStart w:id="0" w:name="_Toc352849057"/>
      <w:r w:rsidRPr="00666818">
        <w:rPr>
          <w:bCs/>
          <w:caps/>
          <w:color w:val="333399"/>
          <w:sz w:val="30"/>
          <w:szCs w:val="30"/>
        </w:rPr>
        <w:t>Обращение к акционерам</w:t>
      </w:r>
      <w:bookmarkEnd w:id="0"/>
    </w:p>
    <w:p w:rsidR="00493A5B" w:rsidRPr="00666818" w:rsidRDefault="00493A5B" w:rsidP="0032350F">
      <w:pPr>
        <w:pStyle w:val="1"/>
        <w:numPr>
          <w:ilvl w:val="1"/>
          <w:numId w:val="4"/>
        </w:numPr>
        <w:tabs>
          <w:tab w:val="clear" w:pos="619"/>
          <w:tab w:val="clear" w:pos="720"/>
          <w:tab w:val="num" w:pos="567"/>
        </w:tabs>
        <w:spacing w:before="40" w:after="200"/>
        <w:ind w:left="567" w:hanging="567"/>
        <w:rPr>
          <w:bCs/>
          <w:i/>
          <w:smallCaps/>
          <w:color w:val="333399"/>
          <w:sz w:val="28"/>
          <w:szCs w:val="28"/>
        </w:rPr>
      </w:pPr>
      <w:bookmarkStart w:id="1" w:name="_Toc352849058"/>
      <w:r w:rsidRPr="00666818">
        <w:rPr>
          <w:bCs/>
          <w:i/>
          <w:smallCaps/>
          <w:color w:val="333399"/>
          <w:sz w:val="28"/>
          <w:szCs w:val="28"/>
        </w:rPr>
        <w:t>Обращение к акционерам Председателя Совета директоров Общества</w:t>
      </w:r>
      <w:bookmarkEnd w:id="1"/>
    </w:p>
    <w:p w:rsidR="00493A5B" w:rsidRPr="00666818" w:rsidRDefault="00493A5B" w:rsidP="00E93817">
      <w:pPr>
        <w:spacing w:after="40"/>
        <w:jc w:val="center"/>
        <w:rPr>
          <w:sz w:val="12"/>
          <w:szCs w:val="12"/>
        </w:rPr>
      </w:pPr>
    </w:p>
    <w:tbl>
      <w:tblPr>
        <w:tblW w:w="0" w:type="auto"/>
        <w:tblLook w:val="00A0"/>
      </w:tblPr>
      <w:tblGrid>
        <w:gridCol w:w="4510"/>
        <w:gridCol w:w="276"/>
        <w:gridCol w:w="4785"/>
      </w:tblGrid>
      <w:tr w:rsidR="00493A5B" w:rsidTr="002877A6">
        <w:trPr>
          <w:trHeight w:val="5367"/>
        </w:trPr>
        <w:tc>
          <w:tcPr>
            <w:tcW w:w="4510" w:type="dxa"/>
          </w:tcPr>
          <w:p w:rsidR="00493A5B" w:rsidRPr="002877A6" w:rsidRDefault="00843BA7" w:rsidP="002877A6">
            <w:pPr>
              <w:spacing w:after="40"/>
              <w:rPr>
                <w:i/>
                <w:sz w:val="26"/>
                <w:szCs w:val="26"/>
              </w:rPr>
            </w:pPr>
            <w:r>
              <w:rPr>
                <w:i/>
                <w:noProof/>
                <w:sz w:val="26"/>
                <w:szCs w:val="26"/>
              </w:rPr>
              <w:drawing>
                <wp:inline distT="0" distB="0" distL="0" distR="0">
                  <wp:extent cx="2679700" cy="3551555"/>
                  <wp:effectExtent l="0" t="0" r="6350" b="0"/>
                  <wp:docPr id="1" name="Рисунок 1" descr="Иртов (ред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ртов (ред 1)"/>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9700" cy="3551555"/>
                          </a:xfrm>
                          <a:prstGeom prst="rect">
                            <a:avLst/>
                          </a:prstGeom>
                          <a:noFill/>
                          <a:ln>
                            <a:noFill/>
                          </a:ln>
                        </pic:spPr>
                      </pic:pic>
                    </a:graphicData>
                  </a:graphic>
                </wp:inline>
              </w:drawing>
            </w:r>
          </w:p>
        </w:tc>
        <w:tc>
          <w:tcPr>
            <w:tcW w:w="276" w:type="dxa"/>
          </w:tcPr>
          <w:p w:rsidR="00493A5B" w:rsidRPr="002877A6" w:rsidRDefault="00493A5B" w:rsidP="002877A6">
            <w:pPr>
              <w:spacing w:after="40"/>
              <w:jc w:val="center"/>
              <w:rPr>
                <w:i/>
                <w:sz w:val="26"/>
                <w:szCs w:val="26"/>
              </w:rPr>
            </w:pPr>
          </w:p>
        </w:tc>
        <w:tc>
          <w:tcPr>
            <w:tcW w:w="4785" w:type="dxa"/>
          </w:tcPr>
          <w:p w:rsidR="00493A5B" w:rsidRPr="002877A6" w:rsidRDefault="00493A5B" w:rsidP="002877A6">
            <w:pPr>
              <w:spacing w:after="40"/>
              <w:jc w:val="center"/>
              <w:rPr>
                <w:i/>
                <w:sz w:val="28"/>
                <w:szCs w:val="28"/>
              </w:rPr>
            </w:pPr>
          </w:p>
          <w:p w:rsidR="00493A5B" w:rsidRPr="002877A6" w:rsidRDefault="00493A5B" w:rsidP="002877A6">
            <w:pPr>
              <w:spacing w:after="40"/>
              <w:jc w:val="center"/>
              <w:rPr>
                <w:i/>
                <w:sz w:val="28"/>
                <w:szCs w:val="28"/>
              </w:rPr>
            </w:pPr>
          </w:p>
          <w:p w:rsidR="006B6C78" w:rsidRPr="002877A6" w:rsidRDefault="006B6C78" w:rsidP="006B6C78">
            <w:pPr>
              <w:spacing w:after="40"/>
              <w:jc w:val="center"/>
              <w:rPr>
                <w:i/>
                <w:sz w:val="28"/>
                <w:szCs w:val="28"/>
              </w:rPr>
            </w:pPr>
            <w:r w:rsidRPr="002877A6">
              <w:rPr>
                <w:i/>
                <w:sz w:val="28"/>
                <w:szCs w:val="28"/>
              </w:rPr>
              <w:t>Уважаемые акционеры!</w:t>
            </w:r>
          </w:p>
          <w:p w:rsidR="006B6C78" w:rsidRPr="002877A6" w:rsidRDefault="006B6C78" w:rsidP="006B6C78">
            <w:pPr>
              <w:spacing w:after="40"/>
              <w:jc w:val="center"/>
              <w:rPr>
                <w:i/>
                <w:sz w:val="28"/>
                <w:szCs w:val="28"/>
              </w:rPr>
            </w:pPr>
          </w:p>
          <w:p w:rsidR="006B6C78" w:rsidRPr="002877A6" w:rsidRDefault="006B6C78" w:rsidP="006B6C78">
            <w:pPr>
              <w:spacing w:after="40"/>
              <w:ind w:firstLine="743"/>
              <w:jc w:val="both"/>
              <w:rPr>
                <w:sz w:val="26"/>
                <w:szCs w:val="26"/>
              </w:rPr>
            </w:pPr>
            <w:r w:rsidRPr="002877A6">
              <w:rPr>
                <w:sz w:val="26"/>
                <w:szCs w:val="26"/>
              </w:rPr>
              <w:t>Подводя итоги работы Открытого акционерного общества «Чукотэнерго» за 2012 год, хочу поблагодарить Вас за плодотворное сотрудничество, которое позволило выполнить поставленные перед Обществом задачи и создать предпосылки для его дальнейшего развития.</w:t>
            </w:r>
          </w:p>
          <w:p w:rsidR="00493A5B" w:rsidRPr="002877A6" w:rsidRDefault="006B6C78" w:rsidP="006B6C78">
            <w:pPr>
              <w:spacing w:after="40"/>
              <w:ind w:firstLine="743"/>
              <w:jc w:val="both"/>
              <w:rPr>
                <w:i/>
                <w:sz w:val="26"/>
                <w:szCs w:val="26"/>
              </w:rPr>
            </w:pPr>
            <w:r w:rsidRPr="002877A6">
              <w:rPr>
                <w:sz w:val="26"/>
                <w:szCs w:val="26"/>
              </w:rPr>
              <w:t>За годы своей работы Общество показало себя эффективным финансово - хозяйствующим субъектом, гарантирующим поставщиком электрической и тепловой энергии на территории Чукотского автономного округа.</w:t>
            </w:r>
          </w:p>
        </w:tc>
      </w:tr>
      <w:tr w:rsidR="00493A5B" w:rsidTr="002877A6">
        <w:tc>
          <w:tcPr>
            <w:tcW w:w="9571" w:type="dxa"/>
            <w:gridSpan w:val="3"/>
          </w:tcPr>
          <w:p w:rsidR="006B6C78" w:rsidRPr="002877A6" w:rsidRDefault="006B6C78" w:rsidP="006B6C78">
            <w:pPr>
              <w:spacing w:after="80"/>
              <w:ind w:firstLine="709"/>
              <w:jc w:val="both"/>
              <w:rPr>
                <w:sz w:val="26"/>
                <w:szCs w:val="26"/>
              </w:rPr>
            </w:pPr>
            <w:r w:rsidRPr="002877A6">
              <w:rPr>
                <w:sz w:val="26"/>
                <w:szCs w:val="26"/>
              </w:rPr>
              <w:t>Компанией успешно решены поставленные на 2012 год задачи. Обеспечены  надежность и стабильность энергоснабжения потребителей, выполнение запланированных финансово – экономических показателей деятельности и решений акционеров</w:t>
            </w:r>
            <w:r w:rsidRPr="002877A6">
              <w:rPr>
                <w:sz w:val="28"/>
                <w:szCs w:val="28"/>
              </w:rPr>
              <w:t>.</w:t>
            </w:r>
          </w:p>
          <w:p w:rsidR="006B6C78" w:rsidRPr="002877A6" w:rsidRDefault="006B6C78" w:rsidP="006B6C78">
            <w:pPr>
              <w:spacing w:after="40"/>
              <w:ind w:firstLine="709"/>
              <w:jc w:val="both"/>
              <w:rPr>
                <w:sz w:val="26"/>
                <w:szCs w:val="26"/>
              </w:rPr>
            </w:pPr>
            <w:r w:rsidRPr="002877A6">
              <w:rPr>
                <w:sz w:val="26"/>
                <w:szCs w:val="26"/>
              </w:rPr>
              <w:t>В течение 2012 года Советом директоров организована работа по определению стратегических направлений развития Общества. В отчетном периоде проведено 15 заседаний Совета директоров Общества, в ходе которых рассмотрено 64 вопроса.</w:t>
            </w:r>
          </w:p>
          <w:p w:rsidR="006B6C78" w:rsidRPr="00017DB0" w:rsidRDefault="006B6C78" w:rsidP="006B6C78">
            <w:pPr>
              <w:spacing w:after="40"/>
              <w:ind w:firstLine="709"/>
              <w:jc w:val="both"/>
              <w:rPr>
                <w:sz w:val="26"/>
                <w:szCs w:val="26"/>
              </w:rPr>
            </w:pPr>
            <w:r w:rsidRPr="002877A6">
              <w:rPr>
                <w:sz w:val="26"/>
                <w:szCs w:val="26"/>
              </w:rPr>
              <w:t xml:space="preserve">Совет директоров </w:t>
            </w:r>
            <w:r>
              <w:rPr>
                <w:sz w:val="26"/>
                <w:szCs w:val="26"/>
              </w:rPr>
              <w:t xml:space="preserve">Общества </w:t>
            </w:r>
            <w:r w:rsidRPr="00017DB0">
              <w:rPr>
                <w:sz w:val="26"/>
                <w:szCs w:val="26"/>
              </w:rPr>
              <w:t xml:space="preserve">выполнял свою роль </w:t>
            </w:r>
            <w:r>
              <w:rPr>
                <w:sz w:val="26"/>
                <w:szCs w:val="26"/>
              </w:rPr>
              <w:t>в обеспечении прав акционеров,</w:t>
            </w:r>
            <w:r w:rsidRPr="00017DB0">
              <w:rPr>
                <w:sz w:val="26"/>
                <w:szCs w:val="26"/>
              </w:rPr>
              <w:t xml:space="preserve"> формировании и реализации стратегии развития Общества, а также  обеспечении его успешной финансово – хозяйственной деятельности. </w:t>
            </w:r>
          </w:p>
          <w:p w:rsidR="006B6C78" w:rsidRPr="002877A6" w:rsidRDefault="006B6C78" w:rsidP="006B6C78">
            <w:pPr>
              <w:tabs>
                <w:tab w:val="left" w:pos="1418"/>
              </w:tabs>
              <w:spacing w:after="40"/>
              <w:ind w:firstLine="709"/>
              <w:jc w:val="both"/>
              <w:rPr>
                <w:sz w:val="26"/>
                <w:szCs w:val="26"/>
              </w:rPr>
            </w:pPr>
            <w:r w:rsidRPr="002877A6">
              <w:rPr>
                <w:sz w:val="26"/>
                <w:szCs w:val="26"/>
              </w:rPr>
              <w:t>В прошедшем году Совет директоров действовал профессионально и независимо. Неисполненных решений за отчетный период нет.</w:t>
            </w:r>
          </w:p>
          <w:p w:rsidR="006B6C78" w:rsidRPr="002877A6" w:rsidRDefault="006B6C78" w:rsidP="006B6C78">
            <w:pPr>
              <w:spacing w:after="40"/>
              <w:ind w:firstLine="709"/>
              <w:jc w:val="both"/>
              <w:rPr>
                <w:sz w:val="26"/>
                <w:szCs w:val="26"/>
              </w:rPr>
            </w:pPr>
            <w:r w:rsidRPr="002877A6">
              <w:rPr>
                <w:sz w:val="26"/>
                <w:szCs w:val="26"/>
              </w:rPr>
              <w:t xml:space="preserve">Совет директоров в дальнейшем </w:t>
            </w:r>
            <w:r>
              <w:rPr>
                <w:sz w:val="26"/>
                <w:szCs w:val="26"/>
              </w:rPr>
              <w:t>будет</w:t>
            </w:r>
            <w:r w:rsidRPr="002877A6">
              <w:rPr>
                <w:sz w:val="26"/>
                <w:szCs w:val="26"/>
              </w:rPr>
              <w:t xml:space="preserve"> уделять первостепенное внимание</w:t>
            </w:r>
            <w:r>
              <w:rPr>
                <w:sz w:val="26"/>
                <w:szCs w:val="26"/>
              </w:rPr>
              <w:t xml:space="preserve"> обеспечения успешной финансово-</w:t>
            </w:r>
            <w:r w:rsidRPr="002877A6">
              <w:rPr>
                <w:sz w:val="26"/>
                <w:szCs w:val="26"/>
              </w:rPr>
              <w:t>хозя</w:t>
            </w:r>
            <w:r>
              <w:rPr>
                <w:sz w:val="26"/>
                <w:szCs w:val="26"/>
              </w:rPr>
              <w:t>йственной деятельности компании,</w:t>
            </w:r>
            <w:r w:rsidRPr="002877A6">
              <w:rPr>
                <w:sz w:val="26"/>
                <w:szCs w:val="26"/>
              </w:rPr>
              <w:t xml:space="preserve"> </w:t>
            </w:r>
            <w:r>
              <w:rPr>
                <w:sz w:val="26"/>
                <w:szCs w:val="26"/>
              </w:rPr>
              <w:t>р</w:t>
            </w:r>
            <w:r w:rsidRPr="002877A6">
              <w:rPr>
                <w:sz w:val="26"/>
                <w:szCs w:val="26"/>
              </w:rPr>
              <w:t>аботе в области  корпоративного управления на принципах прозрачности, информационной открытости, справедливости и обеспечения прав акционеров.</w:t>
            </w:r>
          </w:p>
          <w:p w:rsidR="006B6C78" w:rsidRPr="002877A6" w:rsidRDefault="006B6C78" w:rsidP="006B6C78">
            <w:pPr>
              <w:spacing w:after="40"/>
              <w:ind w:firstLine="709"/>
              <w:jc w:val="both"/>
              <w:rPr>
                <w:sz w:val="26"/>
                <w:szCs w:val="26"/>
              </w:rPr>
            </w:pPr>
            <w:r>
              <w:rPr>
                <w:sz w:val="26"/>
                <w:szCs w:val="26"/>
              </w:rPr>
              <w:t>В предстоящем году</w:t>
            </w:r>
            <w:r w:rsidRPr="002877A6">
              <w:rPr>
                <w:sz w:val="26"/>
                <w:szCs w:val="26"/>
              </w:rPr>
              <w:t xml:space="preserve"> приор</w:t>
            </w:r>
            <w:r>
              <w:rPr>
                <w:sz w:val="26"/>
                <w:szCs w:val="26"/>
              </w:rPr>
              <w:t>итетными направлениями Общества будут оставаться</w:t>
            </w:r>
            <w:r w:rsidRPr="002877A6">
              <w:rPr>
                <w:sz w:val="26"/>
                <w:szCs w:val="26"/>
              </w:rPr>
              <w:t xml:space="preserve"> соблюдение прав акционеров, обеспечение стабильного финансового развития компании, повышение прозрачности и информационной открытости Общества.</w:t>
            </w:r>
          </w:p>
          <w:p w:rsidR="00493A5B" w:rsidRPr="002877A6" w:rsidRDefault="006B6C78" w:rsidP="006B6C78">
            <w:pPr>
              <w:spacing w:after="40"/>
              <w:ind w:firstLine="709"/>
              <w:jc w:val="both"/>
              <w:rPr>
                <w:i/>
                <w:sz w:val="26"/>
                <w:szCs w:val="26"/>
              </w:rPr>
            </w:pPr>
            <w:r w:rsidRPr="002877A6">
              <w:rPr>
                <w:sz w:val="26"/>
                <w:szCs w:val="26"/>
              </w:rPr>
              <w:t>Подводя итоги деятельности Общества за 2012 год, Совет директоров ОАО «Чукотэнерго» отмечает достигнутые результаты и выражает уверенность в том, что задачи, поставленные перед Обществом в 2013 году, будут решены.</w:t>
            </w:r>
          </w:p>
        </w:tc>
      </w:tr>
      <w:tr w:rsidR="00493A5B" w:rsidTr="002877A6">
        <w:tc>
          <w:tcPr>
            <w:tcW w:w="9571" w:type="dxa"/>
            <w:gridSpan w:val="3"/>
          </w:tcPr>
          <w:p w:rsidR="00493A5B" w:rsidRPr="002877A6" w:rsidRDefault="00493A5B" w:rsidP="002F4F80">
            <w:pPr>
              <w:ind w:firstLine="851"/>
              <w:jc w:val="right"/>
              <w:rPr>
                <w:bCs/>
                <w:i/>
                <w:smallCaps/>
                <w:sz w:val="28"/>
                <w:szCs w:val="28"/>
              </w:rPr>
            </w:pPr>
          </w:p>
          <w:p w:rsidR="00493A5B" w:rsidRDefault="00493A5B" w:rsidP="002F4F80">
            <w:pPr>
              <w:ind w:firstLine="851"/>
              <w:jc w:val="right"/>
              <w:rPr>
                <w:bCs/>
                <w:i/>
                <w:smallCaps/>
                <w:sz w:val="28"/>
                <w:szCs w:val="28"/>
              </w:rPr>
            </w:pPr>
          </w:p>
          <w:p w:rsidR="00493A5B" w:rsidRDefault="00493A5B" w:rsidP="002F4F80">
            <w:pPr>
              <w:ind w:firstLine="851"/>
              <w:jc w:val="right"/>
              <w:rPr>
                <w:bCs/>
                <w:i/>
                <w:smallCaps/>
                <w:sz w:val="28"/>
                <w:szCs w:val="28"/>
              </w:rPr>
            </w:pPr>
          </w:p>
          <w:p w:rsidR="00493A5B" w:rsidRPr="002877A6" w:rsidRDefault="00493A5B" w:rsidP="002F4F80">
            <w:pPr>
              <w:ind w:firstLine="851"/>
              <w:jc w:val="right"/>
              <w:rPr>
                <w:bCs/>
                <w:i/>
                <w:smallCaps/>
                <w:sz w:val="28"/>
                <w:szCs w:val="28"/>
              </w:rPr>
            </w:pPr>
            <w:r w:rsidRPr="002877A6">
              <w:rPr>
                <w:bCs/>
                <w:i/>
                <w:smallCaps/>
                <w:sz w:val="28"/>
                <w:szCs w:val="28"/>
              </w:rPr>
              <w:t>Председатель Совета директоров</w:t>
            </w:r>
          </w:p>
          <w:p w:rsidR="00493A5B" w:rsidRPr="002877A6" w:rsidRDefault="00493A5B" w:rsidP="002F4F80">
            <w:pPr>
              <w:ind w:firstLine="851"/>
              <w:jc w:val="right"/>
              <w:rPr>
                <w:sz w:val="26"/>
                <w:szCs w:val="26"/>
              </w:rPr>
            </w:pPr>
            <w:r w:rsidRPr="002877A6">
              <w:rPr>
                <w:bCs/>
                <w:i/>
                <w:smallCaps/>
                <w:sz w:val="28"/>
                <w:szCs w:val="28"/>
              </w:rPr>
              <w:t>Сергей Иртов</w:t>
            </w:r>
          </w:p>
        </w:tc>
      </w:tr>
    </w:tbl>
    <w:p w:rsidR="00493A5B" w:rsidRPr="00666818" w:rsidRDefault="00493A5B" w:rsidP="0032350F">
      <w:pPr>
        <w:pStyle w:val="1"/>
        <w:numPr>
          <w:ilvl w:val="1"/>
          <w:numId w:val="4"/>
        </w:numPr>
        <w:tabs>
          <w:tab w:val="clear" w:pos="619"/>
          <w:tab w:val="clear" w:pos="720"/>
          <w:tab w:val="num" w:pos="567"/>
        </w:tabs>
        <w:spacing w:before="40" w:after="200"/>
        <w:ind w:left="567" w:hanging="567"/>
        <w:rPr>
          <w:bCs/>
          <w:i/>
          <w:smallCaps/>
          <w:color w:val="333399"/>
          <w:sz w:val="28"/>
          <w:szCs w:val="28"/>
        </w:rPr>
      </w:pPr>
      <w:r w:rsidRPr="00666818">
        <w:rPr>
          <w:b/>
          <w:bCs/>
        </w:rPr>
        <w:br w:type="page"/>
      </w:r>
      <w:bookmarkStart w:id="2" w:name="_Toc352849059"/>
      <w:r w:rsidRPr="00666818">
        <w:rPr>
          <w:bCs/>
          <w:i/>
          <w:smallCaps/>
          <w:color w:val="333399"/>
          <w:sz w:val="28"/>
          <w:szCs w:val="28"/>
        </w:rPr>
        <w:t>Обращение к акционерам Генерального директора Общества</w:t>
      </w:r>
      <w:bookmarkEnd w:id="2"/>
    </w:p>
    <w:tbl>
      <w:tblPr>
        <w:tblW w:w="0" w:type="auto"/>
        <w:tblLook w:val="00A0"/>
      </w:tblPr>
      <w:tblGrid>
        <w:gridCol w:w="4219"/>
        <w:gridCol w:w="273"/>
        <w:gridCol w:w="4972"/>
      </w:tblGrid>
      <w:tr w:rsidR="00493A5B" w:rsidTr="00D6339C">
        <w:trPr>
          <w:trHeight w:val="5391"/>
        </w:trPr>
        <w:tc>
          <w:tcPr>
            <w:tcW w:w="4219" w:type="dxa"/>
          </w:tcPr>
          <w:p w:rsidR="00493A5B" w:rsidRPr="002877A6" w:rsidRDefault="00843BA7" w:rsidP="002877A6">
            <w:pPr>
              <w:spacing w:after="40"/>
              <w:rPr>
                <w:i/>
                <w:sz w:val="26"/>
                <w:szCs w:val="26"/>
              </w:rPr>
            </w:pPr>
            <w:r>
              <w:rPr>
                <w:noProof/>
              </w:rPr>
              <w:drawing>
                <wp:inline distT="0" distB="0" distL="0" distR="0">
                  <wp:extent cx="2477135" cy="3274695"/>
                  <wp:effectExtent l="0" t="0" r="0" b="1905"/>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7135" cy="3274695"/>
                          </a:xfrm>
                          <a:prstGeom prst="rect">
                            <a:avLst/>
                          </a:prstGeom>
                          <a:noFill/>
                          <a:ln>
                            <a:noFill/>
                          </a:ln>
                        </pic:spPr>
                      </pic:pic>
                    </a:graphicData>
                  </a:graphic>
                </wp:inline>
              </w:drawing>
            </w:r>
          </w:p>
        </w:tc>
        <w:tc>
          <w:tcPr>
            <w:tcW w:w="273" w:type="dxa"/>
          </w:tcPr>
          <w:p w:rsidR="00493A5B" w:rsidRPr="002877A6" w:rsidRDefault="00493A5B" w:rsidP="002877A6">
            <w:pPr>
              <w:spacing w:after="40"/>
              <w:jc w:val="center"/>
              <w:rPr>
                <w:i/>
                <w:sz w:val="26"/>
                <w:szCs w:val="26"/>
              </w:rPr>
            </w:pPr>
          </w:p>
        </w:tc>
        <w:tc>
          <w:tcPr>
            <w:tcW w:w="4972" w:type="dxa"/>
          </w:tcPr>
          <w:p w:rsidR="00493A5B" w:rsidRPr="002877A6" w:rsidRDefault="00493A5B" w:rsidP="002877A6">
            <w:pPr>
              <w:spacing w:after="40"/>
              <w:jc w:val="center"/>
              <w:rPr>
                <w:i/>
                <w:sz w:val="26"/>
                <w:szCs w:val="26"/>
              </w:rPr>
            </w:pPr>
          </w:p>
          <w:p w:rsidR="00493A5B" w:rsidRDefault="00493A5B" w:rsidP="002877A6">
            <w:pPr>
              <w:spacing w:after="40"/>
              <w:jc w:val="center"/>
              <w:rPr>
                <w:i/>
                <w:sz w:val="28"/>
                <w:szCs w:val="28"/>
              </w:rPr>
            </w:pPr>
          </w:p>
          <w:p w:rsidR="00493A5B" w:rsidRDefault="00493A5B" w:rsidP="002877A6">
            <w:pPr>
              <w:spacing w:after="40"/>
              <w:jc w:val="center"/>
              <w:rPr>
                <w:i/>
                <w:sz w:val="28"/>
                <w:szCs w:val="28"/>
              </w:rPr>
            </w:pPr>
          </w:p>
          <w:p w:rsidR="00493A5B" w:rsidRDefault="00493A5B" w:rsidP="002877A6">
            <w:pPr>
              <w:spacing w:after="40"/>
              <w:jc w:val="center"/>
              <w:rPr>
                <w:i/>
                <w:sz w:val="28"/>
                <w:szCs w:val="28"/>
              </w:rPr>
            </w:pPr>
          </w:p>
          <w:p w:rsidR="00493A5B" w:rsidRDefault="00493A5B" w:rsidP="002877A6">
            <w:pPr>
              <w:spacing w:after="40"/>
              <w:jc w:val="center"/>
              <w:rPr>
                <w:i/>
                <w:sz w:val="28"/>
                <w:szCs w:val="28"/>
              </w:rPr>
            </w:pPr>
          </w:p>
          <w:p w:rsidR="00493A5B" w:rsidRPr="002877A6" w:rsidRDefault="00493A5B" w:rsidP="002877A6">
            <w:pPr>
              <w:spacing w:after="40"/>
              <w:jc w:val="center"/>
              <w:rPr>
                <w:i/>
                <w:sz w:val="28"/>
                <w:szCs w:val="28"/>
              </w:rPr>
            </w:pPr>
            <w:r w:rsidRPr="002877A6">
              <w:rPr>
                <w:i/>
                <w:sz w:val="28"/>
                <w:szCs w:val="28"/>
              </w:rPr>
              <w:t>Уважаемые акционеры!</w:t>
            </w:r>
          </w:p>
          <w:p w:rsidR="00493A5B" w:rsidRPr="002877A6" w:rsidRDefault="00493A5B" w:rsidP="002877A6">
            <w:pPr>
              <w:spacing w:after="40"/>
              <w:jc w:val="center"/>
              <w:rPr>
                <w:i/>
                <w:sz w:val="28"/>
                <w:szCs w:val="28"/>
              </w:rPr>
            </w:pPr>
          </w:p>
          <w:p w:rsidR="00493A5B" w:rsidRPr="002877A6" w:rsidRDefault="00493A5B" w:rsidP="00D6339C">
            <w:pPr>
              <w:spacing w:after="40"/>
              <w:ind w:firstLine="709"/>
              <w:jc w:val="both"/>
              <w:rPr>
                <w:i/>
                <w:sz w:val="26"/>
                <w:szCs w:val="26"/>
              </w:rPr>
            </w:pPr>
            <w:r w:rsidRPr="002877A6">
              <w:rPr>
                <w:sz w:val="26"/>
                <w:szCs w:val="26"/>
              </w:rPr>
              <w:t xml:space="preserve">В 2012 году Открытым акционерным обществом энергетики и электрификации «Чукотэнерго» обеспечены безаварийная работа и надежное снабжение электрической и тепловой энергией в соответствии с заключенными договорами всех потребителей Чукотского автономного округа и Нижнеколымского улуса Республики САХА (Якутия). </w:t>
            </w:r>
          </w:p>
        </w:tc>
      </w:tr>
      <w:tr w:rsidR="00493A5B" w:rsidTr="00D6339C">
        <w:tc>
          <w:tcPr>
            <w:tcW w:w="9464" w:type="dxa"/>
            <w:gridSpan w:val="3"/>
          </w:tcPr>
          <w:p w:rsidR="00493A5B" w:rsidRPr="002877A6" w:rsidRDefault="00493A5B" w:rsidP="0042092A">
            <w:pPr>
              <w:spacing w:after="40"/>
              <w:ind w:firstLine="709"/>
              <w:jc w:val="both"/>
              <w:rPr>
                <w:sz w:val="26"/>
                <w:szCs w:val="26"/>
              </w:rPr>
            </w:pPr>
            <w:r w:rsidRPr="002877A6">
              <w:rPr>
                <w:sz w:val="26"/>
                <w:szCs w:val="26"/>
              </w:rPr>
              <w:t>Прошедший год характеризовался для Общества продолжением работы по финансовой стабилизации, внедрению новых форм экономического и финансового планирования и отчетности, совершенствованию сбытовой деятельности.</w:t>
            </w:r>
          </w:p>
          <w:p w:rsidR="00493A5B" w:rsidRPr="002877A6" w:rsidRDefault="00493A5B" w:rsidP="0042092A">
            <w:pPr>
              <w:spacing w:after="40"/>
              <w:ind w:firstLine="709"/>
              <w:jc w:val="both"/>
              <w:rPr>
                <w:sz w:val="26"/>
                <w:szCs w:val="26"/>
              </w:rPr>
            </w:pPr>
            <w:r w:rsidRPr="002877A6">
              <w:rPr>
                <w:sz w:val="26"/>
                <w:szCs w:val="26"/>
              </w:rPr>
              <w:t xml:space="preserve">Правлением Общества уделялось повышенное внимание к подготовке и прохождению ОЗП. Филиалами и </w:t>
            </w:r>
            <w:r>
              <w:rPr>
                <w:sz w:val="26"/>
                <w:szCs w:val="26"/>
              </w:rPr>
              <w:t xml:space="preserve">обособленным </w:t>
            </w:r>
            <w:r w:rsidRPr="002877A6">
              <w:rPr>
                <w:sz w:val="26"/>
                <w:szCs w:val="26"/>
              </w:rPr>
              <w:t>подразделени</w:t>
            </w:r>
            <w:r>
              <w:rPr>
                <w:sz w:val="26"/>
                <w:szCs w:val="26"/>
              </w:rPr>
              <w:t>ем</w:t>
            </w:r>
            <w:r w:rsidRPr="002877A6">
              <w:rPr>
                <w:sz w:val="26"/>
                <w:szCs w:val="26"/>
              </w:rPr>
              <w:t xml:space="preserve"> выполнены программы подготовки к ОЗП. В установленный срок обеспечено создание нормативных запасов топлива. Получены </w:t>
            </w:r>
            <w:r>
              <w:rPr>
                <w:sz w:val="26"/>
                <w:szCs w:val="26"/>
              </w:rPr>
              <w:t>паспорта готовности филиалами, ОП Общества и Обществом в целом.</w:t>
            </w:r>
          </w:p>
          <w:p w:rsidR="00493A5B" w:rsidRPr="002877A6" w:rsidRDefault="00493A5B" w:rsidP="0042092A">
            <w:pPr>
              <w:spacing w:after="40"/>
              <w:ind w:firstLine="709"/>
              <w:jc w:val="both"/>
              <w:rPr>
                <w:sz w:val="26"/>
                <w:szCs w:val="26"/>
              </w:rPr>
            </w:pPr>
            <w:r w:rsidRPr="002877A6">
              <w:rPr>
                <w:sz w:val="26"/>
                <w:szCs w:val="26"/>
              </w:rPr>
              <w:t>Своевременно осуществляются платежи в бюджеты всех уровней. Соблюдены уст</w:t>
            </w:r>
            <w:r>
              <w:rPr>
                <w:sz w:val="26"/>
                <w:szCs w:val="26"/>
              </w:rPr>
              <w:t>ановленные органами управления Общества требования</w:t>
            </w:r>
            <w:r w:rsidRPr="002877A6">
              <w:rPr>
                <w:sz w:val="26"/>
                <w:szCs w:val="26"/>
              </w:rPr>
              <w:t xml:space="preserve"> по совершенствованию бизнес – планирования, системы управления движением потоков наличности, исполнению программы управления издержками производства. В 2012 году произведено товарной продукции на сумму 3 140,3  млн. руб. Обеспечено выполнение инвестиционной программы в объеме  70,8 млн. руб. Своевременное завершение работ по подключению к сетям Общества ВЛ 110 кВ «Комсомольский – Майское», позволило с начала 2012 года  подключить  к</w:t>
            </w:r>
            <w:r>
              <w:rPr>
                <w:sz w:val="26"/>
                <w:szCs w:val="26"/>
              </w:rPr>
              <w:t>рупного потребителя - золоторудное месторождение</w:t>
            </w:r>
            <w:r w:rsidRPr="002877A6">
              <w:rPr>
                <w:sz w:val="26"/>
                <w:szCs w:val="26"/>
              </w:rPr>
              <w:t xml:space="preserve"> «Майское».</w:t>
            </w:r>
          </w:p>
          <w:p w:rsidR="00493A5B" w:rsidRPr="002877A6" w:rsidRDefault="00493A5B" w:rsidP="0042092A">
            <w:pPr>
              <w:spacing w:after="40"/>
              <w:ind w:firstLine="709"/>
              <w:jc w:val="both"/>
              <w:rPr>
                <w:sz w:val="26"/>
                <w:szCs w:val="26"/>
              </w:rPr>
            </w:pPr>
            <w:r w:rsidRPr="002877A6">
              <w:rPr>
                <w:sz w:val="26"/>
                <w:szCs w:val="26"/>
              </w:rPr>
              <w:t>В 2013 году Обществу  необходимо решить первоочередные задачи по улучшению финансового состояния, обеспечить выполнение бизнес-плана и ключевых показателей эффективности деятельности.</w:t>
            </w:r>
          </w:p>
          <w:p w:rsidR="00493A5B" w:rsidRPr="002877A6" w:rsidRDefault="00493A5B" w:rsidP="0042092A">
            <w:pPr>
              <w:spacing w:after="40"/>
              <w:ind w:firstLine="709"/>
              <w:jc w:val="both"/>
              <w:rPr>
                <w:sz w:val="26"/>
                <w:szCs w:val="26"/>
              </w:rPr>
            </w:pPr>
            <w:r w:rsidRPr="002877A6">
              <w:rPr>
                <w:sz w:val="26"/>
                <w:szCs w:val="26"/>
              </w:rPr>
              <w:t>Я выражаю свою благодарность Совету  директоров,  Правлению, сотрудникам и акционерам  Общества за понимание и поддержку.</w:t>
            </w:r>
          </w:p>
          <w:p w:rsidR="00493A5B" w:rsidRPr="002877A6" w:rsidRDefault="00493A5B" w:rsidP="002877A6">
            <w:pPr>
              <w:spacing w:after="40"/>
              <w:ind w:firstLine="709"/>
              <w:jc w:val="both"/>
              <w:rPr>
                <w:i/>
                <w:sz w:val="26"/>
                <w:szCs w:val="26"/>
              </w:rPr>
            </w:pPr>
          </w:p>
        </w:tc>
      </w:tr>
      <w:tr w:rsidR="00493A5B" w:rsidTr="00D6339C">
        <w:tc>
          <w:tcPr>
            <w:tcW w:w="4492" w:type="dxa"/>
            <w:gridSpan w:val="2"/>
          </w:tcPr>
          <w:p w:rsidR="00493A5B" w:rsidRPr="002877A6" w:rsidRDefault="00493A5B" w:rsidP="002877A6">
            <w:pPr>
              <w:spacing w:after="40"/>
              <w:jc w:val="center"/>
              <w:rPr>
                <w:i/>
                <w:sz w:val="26"/>
                <w:szCs w:val="26"/>
              </w:rPr>
            </w:pPr>
          </w:p>
        </w:tc>
        <w:tc>
          <w:tcPr>
            <w:tcW w:w="4972" w:type="dxa"/>
          </w:tcPr>
          <w:p w:rsidR="00493A5B" w:rsidRPr="002877A6" w:rsidRDefault="00493A5B" w:rsidP="002877A6">
            <w:pPr>
              <w:jc w:val="right"/>
              <w:rPr>
                <w:bCs/>
                <w:i/>
                <w:smallCaps/>
                <w:sz w:val="28"/>
                <w:szCs w:val="28"/>
              </w:rPr>
            </w:pPr>
            <w:r w:rsidRPr="002877A6">
              <w:rPr>
                <w:sz w:val="24"/>
              </w:rPr>
              <w:t xml:space="preserve">   </w:t>
            </w:r>
            <w:r w:rsidRPr="002877A6">
              <w:rPr>
                <w:bCs/>
                <w:i/>
                <w:smallCaps/>
                <w:sz w:val="28"/>
                <w:szCs w:val="28"/>
              </w:rPr>
              <w:t>Председатель Правления Генеральный директор</w:t>
            </w:r>
          </w:p>
          <w:p w:rsidR="00493A5B" w:rsidRPr="002877A6" w:rsidRDefault="00493A5B" w:rsidP="002877A6">
            <w:pPr>
              <w:spacing w:after="40"/>
              <w:jc w:val="right"/>
              <w:rPr>
                <w:i/>
                <w:sz w:val="26"/>
                <w:szCs w:val="26"/>
              </w:rPr>
            </w:pPr>
            <w:r w:rsidRPr="002877A6">
              <w:rPr>
                <w:bCs/>
                <w:i/>
                <w:smallCaps/>
                <w:sz w:val="28"/>
                <w:szCs w:val="28"/>
              </w:rPr>
              <w:t>Владимир Якимов</w:t>
            </w:r>
          </w:p>
        </w:tc>
      </w:tr>
    </w:tbl>
    <w:p w:rsidR="00493A5B" w:rsidRPr="00666818" w:rsidRDefault="00493A5B" w:rsidP="0032350F">
      <w:pPr>
        <w:pStyle w:val="1"/>
        <w:numPr>
          <w:ilvl w:val="0"/>
          <w:numId w:val="3"/>
        </w:numPr>
        <w:tabs>
          <w:tab w:val="clear" w:pos="619"/>
          <w:tab w:val="clear" w:pos="720"/>
          <w:tab w:val="left" w:pos="709"/>
        </w:tabs>
        <w:spacing w:before="80" w:after="280"/>
        <w:ind w:left="714" w:hanging="357"/>
        <w:jc w:val="center"/>
        <w:rPr>
          <w:bCs/>
          <w:caps/>
          <w:color w:val="333399"/>
          <w:sz w:val="30"/>
          <w:szCs w:val="30"/>
        </w:rPr>
      </w:pPr>
      <w:r w:rsidRPr="00666818">
        <w:rPr>
          <w:i/>
          <w:smallCaps/>
        </w:rPr>
        <w:br w:type="page"/>
      </w:r>
      <w:bookmarkStart w:id="3" w:name="_Toc352849060"/>
      <w:r w:rsidRPr="00666818">
        <w:rPr>
          <w:bCs/>
          <w:caps/>
          <w:color w:val="333399"/>
          <w:sz w:val="30"/>
          <w:szCs w:val="30"/>
        </w:rPr>
        <w:t>Информация об Обществе</w:t>
      </w:r>
      <w:r w:rsidRPr="00666818">
        <w:rPr>
          <w:bCs/>
          <w:caps/>
          <w:color w:val="333399"/>
          <w:sz w:val="30"/>
          <w:szCs w:val="30"/>
        </w:rPr>
        <w:br/>
        <w:t>и его положении в отрасли</w:t>
      </w:r>
      <w:bookmarkEnd w:id="3"/>
    </w:p>
    <w:p w:rsidR="00493A5B" w:rsidRPr="00666818" w:rsidRDefault="00493A5B" w:rsidP="008A033F">
      <w:pPr>
        <w:pStyle w:val="1"/>
        <w:tabs>
          <w:tab w:val="clear" w:pos="619"/>
        </w:tabs>
        <w:spacing w:before="40" w:after="200"/>
        <w:ind w:left="567" w:hanging="567"/>
        <w:rPr>
          <w:bCs/>
          <w:i/>
          <w:smallCaps/>
          <w:color w:val="333399"/>
          <w:sz w:val="28"/>
          <w:szCs w:val="28"/>
        </w:rPr>
      </w:pPr>
      <w:bookmarkStart w:id="4" w:name="_Toc352849061"/>
      <w:r w:rsidRPr="00666818">
        <w:rPr>
          <w:bCs/>
          <w:i/>
          <w:smallCaps/>
          <w:color w:val="333399"/>
          <w:sz w:val="28"/>
          <w:szCs w:val="28"/>
        </w:rPr>
        <w:t>2.1.</w:t>
      </w:r>
      <w:r w:rsidRPr="00666818">
        <w:rPr>
          <w:bCs/>
          <w:i/>
          <w:smallCaps/>
          <w:color w:val="333399"/>
          <w:sz w:val="28"/>
          <w:szCs w:val="28"/>
        </w:rPr>
        <w:tab/>
        <w:t>Краткая история Общества</w:t>
      </w:r>
      <w:bookmarkEnd w:id="4"/>
    </w:p>
    <w:p w:rsidR="00493A5B" w:rsidRPr="00EF336F" w:rsidRDefault="00493A5B" w:rsidP="0042092A">
      <w:pPr>
        <w:spacing w:after="80"/>
        <w:ind w:firstLine="709"/>
        <w:jc w:val="both"/>
        <w:rPr>
          <w:sz w:val="26"/>
          <w:szCs w:val="26"/>
        </w:rPr>
      </w:pPr>
      <w:r w:rsidRPr="00EF336F">
        <w:rPr>
          <w:sz w:val="26"/>
          <w:szCs w:val="26"/>
        </w:rPr>
        <w:t xml:space="preserve">Открытое акционерное общество энергетики и электрификации «Чукотэнерго» (фирменное название общества на английском языке – </w:t>
      </w:r>
      <w:r w:rsidRPr="00EF336F">
        <w:rPr>
          <w:sz w:val="26"/>
          <w:szCs w:val="26"/>
          <w:lang w:val="en-US"/>
        </w:rPr>
        <w:t>Joint</w:t>
      </w:r>
      <w:r w:rsidRPr="00EF336F">
        <w:rPr>
          <w:sz w:val="26"/>
          <w:szCs w:val="26"/>
        </w:rPr>
        <w:t>-</w:t>
      </w:r>
      <w:r w:rsidRPr="00EF336F">
        <w:rPr>
          <w:sz w:val="26"/>
          <w:szCs w:val="26"/>
          <w:lang w:val="en-US"/>
        </w:rPr>
        <w:t>stockcompany</w:t>
      </w:r>
      <w:r w:rsidRPr="00EF336F">
        <w:rPr>
          <w:sz w:val="26"/>
          <w:szCs w:val="26"/>
        </w:rPr>
        <w:t xml:space="preserve"> «</w:t>
      </w:r>
      <w:r w:rsidRPr="00EF336F">
        <w:rPr>
          <w:sz w:val="26"/>
          <w:szCs w:val="26"/>
          <w:lang w:val="en-US"/>
        </w:rPr>
        <w:t>Chukotenergo</w:t>
      </w:r>
      <w:r w:rsidRPr="00EF336F">
        <w:rPr>
          <w:sz w:val="26"/>
          <w:szCs w:val="26"/>
        </w:rPr>
        <w:t xml:space="preserve">») образовано 25.04.1995 решением годового общего собрания акционеров ОАО «Магаданэнерго». В состав </w:t>
      </w:r>
      <w:r>
        <w:rPr>
          <w:sz w:val="26"/>
          <w:szCs w:val="26"/>
        </w:rPr>
        <w:t xml:space="preserve">создаваемого акционерного </w:t>
      </w:r>
      <w:r w:rsidRPr="00EF336F">
        <w:rPr>
          <w:sz w:val="26"/>
          <w:szCs w:val="26"/>
        </w:rPr>
        <w:t>общества вошли: Эгвекинотская государственная районная электрическая станция, Чаунская и Анадырская теплоэлектроцентраль и Северные электрические сети.</w:t>
      </w:r>
    </w:p>
    <w:p w:rsidR="00493A5B" w:rsidRDefault="00493A5B" w:rsidP="0042092A">
      <w:pPr>
        <w:spacing w:after="80"/>
        <w:ind w:firstLine="709"/>
        <w:jc w:val="both"/>
        <w:rPr>
          <w:sz w:val="26"/>
          <w:szCs w:val="26"/>
        </w:rPr>
      </w:pPr>
      <w:r w:rsidRPr="00EF336F">
        <w:rPr>
          <w:sz w:val="26"/>
          <w:szCs w:val="26"/>
        </w:rPr>
        <w:t xml:space="preserve">История развития энергетики Чукотки неразрывно связана с историей освоения Северо – Востока России, развития горнодобывающей промышленности региона. Энергетика округа берет свое начало с небольших дизельных электростанций, обеспечивающих электрической энергией населенные пункты и промышленные предприятия региона. </w:t>
      </w:r>
    </w:p>
    <w:p w:rsidR="00493A5B" w:rsidRDefault="00493A5B" w:rsidP="0042092A">
      <w:pPr>
        <w:pStyle w:val="af4"/>
        <w:numPr>
          <w:ilvl w:val="0"/>
          <w:numId w:val="11"/>
        </w:numPr>
        <w:tabs>
          <w:tab w:val="left" w:pos="1134"/>
        </w:tabs>
        <w:spacing w:after="80"/>
        <w:ind w:hanging="11"/>
        <w:jc w:val="both"/>
        <w:rPr>
          <w:sz w:val="26"/>
          <w:szCs w:val="26"/>
        </w:rPr>
      </w:pPr>
      <w:r w:rsidRPr="00FD4411">
        <w:rPr>
          <w:sz w:val="26"/>
          <w:szCs w:val="26"/>
        </w:rPr>
        <w:t>1944 год</w:t>
      </w:r>
      <w:r>
        <w:rPr>
          <w:sz w:val="26"/>
          <w:szCs w:val="26"/>
        </w:rPr>
        <w:t>,</w:t>
      </w:r>
      <w:r w:rsidRPr="00FD4411">
        <w:rPr>
          <w:sz w:val="26"/>
          <w:szCs w:val="26"/>
        </w:rPr>
        <w:t xml:space="preserve"> запущена в работу Чаунская ТЭЦ.</w:t>
      </w:r>
    </w:p>
    <w:p w:rsidR="00493A5B" w:rsidRDefault="00493A5B" w:rsidP="0042092A">
      <w:pPr>
        <w:pStyle w:val="af4"/>
        <w:numPr>
          <w:ilvl w:val="0"/>
          <w:numId w:val="11"/>
        </w:numPr>
        <w:tabs>
          <w:tab w:val="left" w:pos="1134"/>
        </w:tabs>
        <w:spacing w:after="80"/>
        <w:ind w:hanging="11"/>
        <w:jc w:val="both"/>
        <w:rPr>
          <w:sz w:val="26"/>
          <w:szCs w:val="26"/>
        </w:rPr>
      </w:pPr>
      <w:r w:rsidRPr="00FD4411">
        <w:rPr>
          <w:sz w:val="26"/>
          <w:szCs w:val="26"/>
        </w:rPr>
        <w:t>1952 год</w:t>
      </w:r>
      <w:r>
        <w:rPr>
          <w:sz w:val="26"/>
          <w:szCs w:val="26"/>
        </w:rPr>
        <w:t xml:space="preserve">,  в составе ДЭС образована </w:t>
      </w:r>
      <w:r w:rsidRPr="00FD4411">
        <w:rPr>
          <w:sz w:val="26"/>
          <w:szCs w:val="26"/>
        </w:rPr>
        <w:t>Эгвекинотская ГРЭС.</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 xml:space="preserve">1959 год, введена в эксплуатацию первая очередь паротурбинной станции 12 МВт </w:t>
      </w:r>
      <w:r w:rsidRPr="00FD4411">
        <w:rPr>
          <w:sz w:val="26"/>
          <w:szCs w:val="26"/>
        </w:rPr>
        <w:t xml:space="preserve"> </w:t>
      </w:r>
      <w:r>
        <w:rPr>
          <w:sz w:val="26"/>
          <w:szCs w:val="26"/>
        </w:rPr>
        <w:t>Эгвекинотской</w:t>
      </w:r>
      <w:r w:rsidRPr="00FD4411">
        <w:rPr>
          <w:sz w:val="26"/>
          <w:szCs w:val="26"/>
        </w:rPr>
        <w:t xml:space="preserve"> ГРЭС</w:t>
      </w:r>
      <w:r>
        <w:rPr>
          <w:sz w:val="26"/>
          <w:szCs w:val="26"/>
        </w:rPr>
        <w:t>.</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 xml:space="preserve">1965 год, на базе ДЭС и электрических сетей 35 кВ объединения </w:t>
      </w:r>
      <w:r w:rsidRPr="00017DB0">
        <w:rPr>
          <w:sz w:val="26"/>
          <w:szCs w:val="26"/>
        </w:rPr>
        <w:t>«Северовостокзолото» Минцветмета</w:t>
      </w:r>
      <w:r>
        <w:rPr>
          <w:sz w:val="26"/>
          <w:szCs w:val="26"/>
        </w:rPr>
        <w:t xml:space="preserve"> СССР образованы Северные электрические сети.</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 xml:space="preserve">1965 год, Билибинская ДЭС и Чаунская ТЭЦ соединены ЛЭП 110 кВ, образован Чаун – Билибинский энергоузел. </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1970 год, к Чаун – Билибинского энергоузлу подключена Зеленомысская ПЭС «Северное Сияние» (выведена из эксплуатации  2002 году).</w:t>
      </w:r>
    </w:p>
    <w:p w:rsidR="00493A5B" w:rsidRPr="000C3121" w:rsidRDefault="00493A5B" w:rsidP="0042092A">
      <w:pPr>
        <w:pStyle w:val="af4"/>
        <w:numPr>
          <w:ilvl w:val="0"/>
          <w:numId w:val="11"/>
        </w:numPr>
        <w:tabs>
          <w:tab w:val="left" w:pos="1134"/>
        </w:tabs>
        <w:spacing w:after="80"/>
        <w:ind w:hanging="11"/>
        <w:jc w:val="both"/>
        <w:rPr>
          <w:sz w:val="26"/>
          <w:szCs w:val="26"/>
        </w:rPr>
      </w:pPr>
      <w:r>
        <w:rPr>
          <w:sz w:val="26"/>
          <w:szCs w:val="26"/>
        </w:rPr>
        <w:t>1971 год, введен в эксплуатацию турбоагрегат АК 1,5 (4)-4 ст. №4 Чаунской ТЭЦ.</w:t>
      </w:r>
      <w:r w:rsidRPr="000C3121">
        <w:rPr>
          <w:sz w:val="26"/>
          <w:szCs w:val="26"/>
        </w:rPr>
        <w:t xml:space="preserve"> </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1973 год, введен в эксплуатацию турбоагрегат К 12-35у ст. №3 Эгвекинотской</w:t>
      </w:r>
      <w:r w:rsidRPr="00FD4411">
        <w:rPr>
          <w:sz w:val="26"/>
          <w:szCs w:val="26"/>
        </w:rPr>
        <w:t xml:space="preserve"> ГРЭС</w:t>
      </w:r>
      <w:r>
        <w:rPr>
          <w:sz w:val="26"/>
          <w:szCs w:val="26"/>
        </w:rPr>
        <w:t xml:space="preserve">.  </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 xml:space="preserve">1974 год, введена в эксплуатацию вторая очередь паротурбинной станции 24 МВт </w:t>
      </w:r>
      <w:r w:rsidRPr="00FD4411">
        <w:rPr>
          <w:sz w:val="26"/>
          <w:szCs w:val="26"/>
        </w:rPr>
        <w:t xml:space="preserve"> </w:t>
      </w:r>
      <w:r>
        <w:rPr>
          <w:sz w:val="26"/>
          <w:szCs w:val="26"/>
        </w:rPr>
        <w:t>Эгвекинотской</w:t>
      </w:r>
      <w:r w:rsidRPr="00FD4411">
        <w:rPr>
          <w:sz w:val="26"/>
          <w:szCs w:val="26"/>
        </w:rPr>
        <w:t xml:space="preserve"> ГРЭС</w:t>
      </w:r>
      <w:r>
        <w:rPr>
          <w:sz w:val="26"/>
          <w:szCs w:val="26"/>
        </w:rPr>
        <w:t>.</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1975 год, введен в эксплуатацию АК 1,5 (4)-3 ст. №5 Чаунской ТЭЦ.</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1980 год, введен в эксплуатацию турбоагрегат К 10(12)-35 ст. №2 Чаунской ТЭЦ.</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 xml:space="preserve">1983 год, введен в эксплуатацию турбоагрегат П 5(6)-35/5 ст. №1 Чаунской ТЭЦ. </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1986 год, введен в эксплуатацию турбоагрегат ПТ 25/30-90/10м ст. №1 Анадырской ТЭЦ.</w:t>
      </w:r>
    </w:p>
    <w:p w:rsidR="00493A5B" w:rsidRPr="005020BA" w:rsidRDefault="00493A5B" w:rsidP="0042092A">
      <w:pPr>
        <w:pStyle w:val="af4"/>
        <w:numPr>
          <w:ilvl w:val="0"/>
          <w:numId w:val="11"/>
        </w:numPr>
        <w:tabs>
          <w:tab w:val="left" w:pos="1134"/>
        </w:tabs>
        <w:spacing w:after="80"/>
        <w:ind w:hanging="11"/>
        <w:jc w:val="both"/>
        <w:rPr>
          <w:sz w:val="26"/>
          <w:szCs w:val="26"/>
        </w:rPr>
      </w:pPr>
      <w:r>
        <w:rPr>
          <w:sz w:val="26"/>
          <w:szCs w:val="26"/>
        </w:rPr>
        <w:t>1987 год, введен в эксплуатацию турбоагрегат ПТ 25/30-90/10м ст. №2 Анадырской ТЭЦ.</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1987 год введен в эксплуатацию турбоагрегат ПТ 12-35/10м ст. №3 Чаунской ТЭЦ.</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1996 год, введен в эксплуатацию турбоагрегат ПТ 12/15-35/10м ст. №2 Эгвекинотской ГРЭС.</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2006 год, введена в эксплуатацию Анадырская газомоторная ТЭЦ.</w:t>
      </w:r>
    </w:p>
    <w:p w:rsidR="00493A5B" w:rsidRDefault="00493A5B" w:rsidP="0042092A">
      <w:pPr>
        <w:pStyle w:val="af4"/>
        <w:numPr>
          <w:ilvl w:val="0"/>
          <w:numId w:val="11"/>
        </w:numPr>
        <w:tabs>
          <w:tab w:val="left" w:pos="1134"/>
        </w:tabs>
        <w:spacing w:after="80"/>
        <w:ind w:hanging="11"/>
        <w:jc w:val="both"/>
        <w:rPr>
          <w:sz w:val="26"/>
          <w:szCs w:val="26"/>
        </w:rPr>
      </w:pPr>
      <w:r>
        <w:rPr>
          <w:sz w:val="26"/>
          <w:szCs w:val="26"/>
        </w:rPr>
        <w:t>2010 год, введен в эксплуатацию турбоагрегат П 6-35/5м ст. №1 Эгвекинотской ГРЭС.</w:t>
      </w:r>
    </w:p>
    <w:p w:rsidR="00493A5B" w:rsidRDefault="00493A5B" w:rsidP="0042092A">
      <w:pPr>
        <w:spacing w:after="80"/>
        <w:ind w:firstLine="709"/>
        <w:jc w:val="both"/>
        <w:rPr>
          <w:sz w:val="26"/>
          <w:szCs w:val="26"/>
        </w:rPr>
      </w:pPr>
      <w:r>
        <w:rPr>
          <w:sz w:val="26"/>
          <w:szCs w:val="26"/>
        </w:rPr>
        <w:t xml:space="preserve">Чукотский автономный округ, находясь на Северо – Восточных границах России, имеет важное геополитическое значение для страны: примыкает к </w:t>
      </w:r>
      <w:r w:rsidRPr="00017DB0">
        <w:rPr>
          <w:sz w:val="26"/>
          <w:szCs w:val="26"/>
        </w:rPr>
        <w:t>Северному морскому пути</w:t>
      </w:r>
      <w:r>
        <w:rPr>
          <w:sz w:val="26"/>
          <w:szCs w:val="26"/>
        </w:rPr>
        <w:t xml:space="preserve">. Выход в Тихий океан через Берингово море, обеспечивает ему широкие возможности для внешней торговли с США, Канадой и другими странами АТР. </w:t>
      </w:r>
    </w:p>
    <w:p w:rsidR="00493A5B" w:rsidRPr="00AA5057" w:rsidRDefault="00493A5B" w:rsidP="0042092A">
      <w:pPr>
        <w:spacing w:after="80"/>
        <w:ind w:firstLine="709"/>
        <w:jc w:val="both"/>
        <w:rPr>
          <w:sz w:val="26"/>
          <w:szCs w:val="26"/>
        </w:rPr>
      </w:pPr>
      <w:r>
        <w:rPr>
          <w:sz w:val="26"/>
          <w:szCs w:val="26"/>
        </w:rPr>
        <w:t>Чукотский автономный округ составляют следующие административно – территориальные образования: город окружного значения Анадырь и 6 районов (Анадырский, Билибинский, Иультинский, Провиденский, Чаунский и Чукотский), в состав которых входят два города Билибино и Певек, 5 поселков городского типа и 40 сел. Численность населения составляет около 48,6 тыс. человек. Плотность населения – менее 0,1 чел./км</w:t>
      </w:r>
      <w:r>
        <w:rPr>
          <w:sz w:val="26"/>
          <w:szCs w:val="26"/>
          <w:vertAlign w:val="superscript"/>
        </w:rPr>
        <w:t>2</w:t>
      </w:r>
      <w:r>
        <w:rPr>
          <w:sz w:val="26"/>
          <w:szCs w:val="26"/>
        </w:rPr>
        <w:t xml:space="preserve">. </w:t>
      </w:r>
    </w:p>
    <w:p w:rsidR="00493A5B" w:rsidRPr="00EF336F" w:rsidRDefault="00493A5B" w:rsidP="0042092A">
      <w:pPr>
        <w:spacing w:after="80"/>
        <w:ind w:firstLine="709"/>
        <w:jc w:val="both"/>
        <w:rPr>
          <w:sz w:val="26"/>
          <w:szCs w:val="26"/>
        </w:rPr>
      </w:pPr>
      <w:r>
        <w:rPr>
          <w:sz w:val="26"/>
          <w:szCs w:val="26"/>
        </w:rPr>
        <w:t xml:space="preserve">Базовыми отраслями экономики являются горнодобывающая промышленность и электроэнергетика. Сельское хозяйство представлено оленеводством, рыболовством, морским зверобойным промыслом, птицеводством. На территории Чукотского автономного округа имеются различные полезные ископаемые, такие как золото, серебро, уголь, нефть, газ, олово, ртуть, вольфрам, медь и другие. </w:t>
      </w:r>
      <w:r w:rsidRPr="00EF336F">
        <w:rPr>
          <w:sz w:val="26"/>
          <w:szCs w:val="26"/>
        </w:rPr>
        <w:t xml:space="preserve">На </w:t>
      </w:r>
      <w:r>
        <w:rPr>
          <w:sz w:val="26"/>
          <w:szCs w:val="26"/>
        </w:rPr>
        <w:t xml:space="preserve">сегодняшний день </w:t>
      </w:r>
      <w:r w:rsidRPr="00EF336F">
        <w:rPr>
          <w:sz w:val="26"/>
          <w:szCs w:val="26"/>
        </w:rPr>
        <w:t xml:space="preserve">территории Чукотского автономного округа ведется добыча  рассыпного и рудного золота и серебра. </w:t>
      </w:r>
    </w:p>
    <w:p w:rsidR="00493A5B" w:rsidRPr="00AA5057" w:rsidRDefault="00493A5B" w:rsidP="0042092A">
      <w:pPr>
        <w:spacing w:after="80"/>
        <w:ind w:firstLine="709"/>
        <w:jc w:val="both"/>
        <w:rPr>
          <w:sz w:val="26"/>
          <w:szCs w:val="26"/>
        </w:rPr>
      </w:pPr>
      <w:r>
        <w:rPr>
          <w:sz w:val="26"/>
          <w:szCs w:val="26"/>
        </w:rPr>
        <w:t>П</w:t>
      </w:r>
      <w:r w:rsidRPr="00AA5057">
        <w:rPr>
          <w:sz w:val="26"/>
          <w:szCs w:val="26"/>
        </w:rPr>
        <w:t xml:space="preserve">отребление электроэнергии на </w:t>
      </w:r>
      <w:r w:rsidRPr="00017DB0">
        <w:rPr>
          <w:sz w:val="26"/>
          <w:szCs w:val="26"/>
        </w:rPr>
        <w:t>обслуживаемой Обществом территории в 2012 году составило 255,4 млн. кВт.ч, а в 2011 году  млн. кВт.ч. Планируемый объем потребления в 2013 году составляет 277,5  млн. кВт.ч.</w:t>
      </w:r>
      <w:r>
        <w:rPr>
          <w:sz w:val="26"/>
          <w:szCs w:val="26"/>
        </w:rPr>
        <w:t xml:space="preserve"> </w:t>
      </w:r>
    </w:p>
    <w:p w:rsidR="00493A5B" w:rsidRPr="00666818" w:rsidRDefault="00493A5B" w:rsidP="0032350F">
      <w:pPr>
        <w:pStyle w:val="1"/>
        <w:numPr>
          <w:ilvl w:val="1"/>
          <w:numId w:val="6"/>
        </w:numPr>
        <w:tabs>
          <w:tab w:val="clear" w:pos="619"/>
          <w:tab w:val="clear" w:pos="720"/>
          <w:tab w:val="num" w:pos="567"/>
        </w:tabs>
        <w:spacing w:before="240" w:after="200"/>
        <w:ind w:left="567" w:hanging="567"/>
        <w:rPr>
          <w:bCs/>
          <w:i/>
          <w:smallCaps/>
          <w:color w:val="333399"/>
          <w:sz w:val="28"/>
          <w:szCs w:val="28"/>
        </w:rPr>
      </w:pPr>
      <w:bookmarkStart w:id="5" w:name="_Toc352849062"/>
      <w:r w:rsidRPr="00666818">
        <w:rPr>
          <w:bCs/>
          <w:i/>
          <w:smallCaps/>
          <w:color w:val="333399"/>
          <w:sz w:val="28"/>
          <w:szCs w:val="28"/>
        </w:rPr>
        <w:t>Стратегия Общества</w:t>
      </w:r>
      <w:bookmarkEnd w:id="5"/>
    </w:p>
    <w:p w:rsidR="00364DD6" w:rsidRPr="009A7BCC" w:rsidRDefault="00364DD6" w:rsidP="00364DD6">
      <w:pPr>
        <w:spacing w:after="80"/>
        <w:ind w:firstLine="709"/>
        <w:jc w:val="both"/>
        <w:rPr>
          <w:sz w:val="26"/>
          <w:szCs w:val="26"/>
        </w:rPr>
      </w:pPr>
      <w:r w:rsidRPr="009A7BCC">
        <w:rPr>
          <w:sz w:val="26"/>
          <w:szCs w:val="26"/>
        </w:rPr>
        <w:t xml:space="preserve">ОАО «Чукотэнерго» видит свою миссию в </w:t>
      </w:r>
      <w:r>
        <w:rPr>
          <w:sz w:val="26"/>
          <w:szCs w:val="26"/>
        </w:rPr>
        <w:t xml:space="preserve">обеспечении потребителей </w:t>
      </w:r>
      <w:r w:rsidRPr="009A7BCC">
        <w:rPr>
          <w:sz w:val="26"/>
          <w:szCs w:val="26"/>
        </w:rPr>
        <w:t xml:space="preserve">Чукотского автономного округа и </w:t>
      </w:r>
      <w:r>
        <w:rPr>
          <w:sz w:val="26"/>
          <w:szCs w:val="26"/>
        </w:rPr>
        <w:t>Республики Саха (Якутия) надежным и бесперебойным</w:t>
      </w:r>
      <w:r w:rsidRPr="009A7BCC">
        <w:rPr>
          <w:sz w:val="26"/>
          <w:szCs w:val="26"/>
        </w:rPr>
        <w:t xml:space="preserve"> </w:t>
      </w:r>
      <w:r>
        <w:rPr>
          <w:sz w:val="26"/>
          <w:szCs w:val="26"/>
        </w:rPr>
        <w:t>энерго</w:t>
      </w:r>
      <w:r w:rsidRPr="009A7BCC">
        <w:rPr>
          <w:sz w:val="26"/>
          <w:szCs w:val="26"/>
        </w:rPr>
        <w:t>снабжен</w:t>
      </w:r>
      <w:r>
        <w:rPr>
          <w:sz w:val="26"/>
          <w:szCs w:val="26"/>
        </w:rPr>
        <w:t xml:space="preserve">ием, развитии </w:t>
      </w:r>
      <w:r w:rsidRPr="009A7BCC">
        <w:rPr>
          <w:sz w:val="26"/>
          <w:szCs w:val="26"/>
        </w:rPr>
        <w:t>качественных клиентских сервисов</w:t>
      </w:r>
      <w:r>
        <w:rPr>
          <w:sz w:val="26"/>
          <w:szCs w:val="26"/>
        </w:rPr>
        <w:t xml:space="preserve"> сбыта</w:t>
      </w:r>
      <w:r w:rsidRPr="009A7BCC">
        <w:rPr>
          <w:sz w:val="26"/>
          <w:szCs w:val="26"/>
        </w:rPr>
        <w:t xml:space="preserve">, а также </w:t>
      </w:r>
      <w:r>
        <w:rPr>
          <w:sz w:val="26"/>
          <w:szCs w:val="26"/>
        </w:rPr>
        <w:t>иных</w:t>
      </w:r>
      <w:r w:rsidRPr="009A7BCC">
        <w:rPr>
          <w:sz w:val="26"/>
          <w:szCs w:val="26"/>
        </w:rPr>
        <w:t xml:space="preserve"> услуг </w:t>
      </w:r>
      <w:r>
        <w:rPr>
          <w:sz w:val="26"/>
          <w:szCs w:val="26"/>
        </w:rPr>
        <w:t>связанных</w:t>
      </w:r>
      <w:r w:rsidRPr="009A7BCC">
        <w:rPr>
          <w:sz w:val="26"/>
          <w:szCs w:val="26"/>
        </w:rPr>
        <w:t xml:space="preserve"> с производством и </w:t>
      </w:r>
      <w:r>
        <w:rPr>
          <w:sz w:val="26"/>
          <w:szCs w:val="26"/>
        </w:rPr>
        <w:t>поставкой электрической и тепловой энергии потребителям</w:t>
      </w:r>
      <w:r w:rsidRPr="009A7BCC">
        <w:rPr>
          <w:sz w:val="26"/>
          <w:szCs w:val="26"/>
        </w:rPr>
        <w:t>.</w:t>
      </w:r>
      <w:r>
        <w:rPr>
          <w:sz w:val="26"/>
          <w:szCs w:val="26"/>
        </w:rPr>
        <w:t xml:space="preserve">  Энергия – наша жизнь!</w:t>
      </w:r>
    </w:p>
    <w:p w:rsidR="00364DD6" w:rsidRPr="00314039" w:rsidRDefault="00364DD6" w:rsidP="00364DD6">
      <w:pPr>
        <w:spacing w:after="80"/>
        <w:ind w:firstLine="709"/>
        <w:jc w:val="both"/>
        <w:rPr>
          <w:sz w:val="26"/>
          <w:szCs w:val="26"/>
        </w:rPr>
      </w:pPr>
      <w:r w:rsidRPr="00314039">
        <w:rPr>
          <w:sz w:val="26"/>
          <w:szCs w:val="26"/>
        </w:rPr>
        <w:t>Стратегия ОАО «</w:t>
      </w:r>
      <w:r>
        <w:rPr>
          <w:sz w:val="26"/>
          <w:szCs w:val="26"/>
        </w:rPr>
        <w:t>Чукотэнерго</w:t>
      </w:r>
      <w:r w:rsidRPr="00314039">
        <w:rPr>
          <w:sz w:val="26"/>
          <w:szCs w:val="26"/>
        </w:rPr>
        <w:t>» состоит в последовательном решении задач</w:t>
      </w:r>
      <w:r>
        <w:rPr>
          <w:sz w:val="26"/>
          <w:szCs w:val="26"/>
        </w:rPr>
        <w:t xml:space="preserve">, стоящих перед </w:t>
      </w:r>
      <w:r w:rsidRPr="00314039">
        <w:rPr>
          <w:sz w:val="26"/>
          <w:szCs w:val="26"/>
        </w:rPr>
        <w:t>Обществ</w:t>
      </w:r>
      <w:r>
        <w:rPr>
          <w:sz w:val="26"/>
          <w:szCs w:val="26"/>
        </w:rPr>
        <w:t xml:space="preserve">ом и </w:t>
      </w:r>
      <w:r w:rsidRPr="00314039">
        <w:rPr>
          <w:sz w:val="26"/>
          <w:szCs w:val="26"/>
        </w:rPr>
        <w:t>направленных на у</w:t>
      </w:r>
      <w:r>
        <w:rPr>
          <w:sz w:val="26"/>
          <w:szCs w:val="26"/>
        </w:rPr>
        <w:t>довлетворение нужд потребителей и</w:t>
      </w:r>
      <w:r w:rsidRPr="00314039">
        <w:rPr>
          <w:sz w:val="26"/>
          <w:szCs w:val="26"/>
        </w:rPr>
        <w:t xml:space="preserve"> сохранение </w:t>
      </w:r>
      <w:r>
        <w:rPr>
          <w:sz w:val="26"/>
          <w:szCs w:val="26"/>
        </w:rPr>
        <w:t>позиций</w:t>
      </w:r>
      <w:r w:rsidRPr="00314039">
        <w:rPr>
          <w:sz w:val="26"/>
          <w:szCs w:val="26"/>
        </w:rPr>
        <w:t xml:space="preserve"> на рынке электрической </w:t>
      </w:r>
      <w:r>
        <w:rPr>
          <w:sz w:val="26"/>
          <w:szCs w:val="26"/>
        </w:rPr>
        <w:t xml:space="preserve">и тепловой </w:t>
      </w:r>
      <w:r w:rsidRPr="00314039">
        <w:rPr>
          <w:sz w:val="26"/>
          <w:szCs w:val="26"/>
        </w:rPr>
        <w:t>энергии, что позволит обеспечить рента</w:t>
      </w:r>
      <w:r>
        <w:rPr>
          <w:sz w:val="26"/>
          <w:szCs w:val="26"/>
        </w:rPr>
        <w:t xml:space="preserve">бельность деятельности Общества, </w:t>
      </w:r>
      <w:r w:rsidRPr="00314039">
        <w:rPr>
          <w:sz w:val="26"/>
          <w:szCs w:val="26"/>
        </w:rPr>
        <w:t>получение прибыли</w:t>
      </w:r>
      <w:r>
        <w:rPr>
          <w:sz w:val="26"/>
          <w:szCs w:val="26"/>
        </w:rPr>
        <w:t xml:space="preserve"> </w:t>
      </w:r>
      <w:r w:rsidRPr="00314039">
        <w:rPr>
          <w:sz w:val="26"/>
          <w:szCs w:val="26"/>
        </w:rPr>
        <w:t>и дальнейшее эффективное развитие.</w:t>
      </w:r>
    </w:p>
    <w:p w:rsidR="00364DD6" w:rsidRDefault="00364DD6" w:rsidP="00364DD6">
      <w:pPr>
        <w:widowControl/>
        <w:shd w:val="clear" w:color="auto" w:fill="FFFFFF"/>
        <w:tabs>
          <w:tab w:val="left" w:pos="619"/>
        </w:tabs>
        <w:spacing w:after="80"/>
        <w:ind w:firstLine="709"/>
        <w:jc w:val="both"/>
        <w:rPr>
          <w:sz w:val="26"/>
          <w:szCs w:val="26"/>
        </w:rPr>
      </w:pPr>
      <w:r>
        <w:rPr>
          <w:sz w:val="26"/>
          <w:szCs w:val="26"/>
        </w:rPr>
        <w:t>О</w:t>
      </w:r>
      <w:r w:rsidRPr="00314039">
        <w:rPr>
          <w:sz w:val="26"/>
          <w:szCs w:val="26"/>
        </w:rPr>
        <w:t>сновн</w:t>
      </w:r>
      <w:r>
        <w:rPr>
          <w:sz w:val="26"/>
          <w:szCs w:val="26"/>
        </w:rPr>
        <w:t>ой</w:t>
      </w:r>
      <w:r w:rsidRPr="00314039">
        <w:rPr>
          <w:sz w:val="26"/>
          <w:szCs w:val="26"/>
        </w:rPr>
        <w:t xml:space="preserve"> </w:t>
      </w:r>
      <w:r>
        <w:rPr>
          <w:sz w:val="26"/>
          <w:szCs w:val="26"/>
        </w:rPr>
        <w:t xml:space="preserve">стратегической целью </w:t>
      </w:r>
      <w:r w:rsidRPr="00314039">
        <w:rPr>
          <w:sz w:val="26"/>
          <w:szCs w:val="26"/>
        </w:rPr>
        <w:t>ОАО «</w:t>
      </w:r>
      <w:r>
        <w:rPr>
          <w:sz w:val="26"/>
          <w:szCs w:val="26"/>
        </w:rPr>
        <w:t>Чукотэнерго</w:t>
      </w:r>
      <w:r w:rsidRPr="00314039">
        <w:rPr>
          <w:sz w:val="26"/>
          <w:szCs w:val="26"/>
        </w:rPr>
        <w:t>»</w:t>
      </w:r>
      <w:r>
        <w:rPr>
          <w:sz w:val="26"/>
          <w:szCs w:val="26"/>
        </w:rPr>
        <w:t>, с учетом фактического потенциала оборудования, является обеспечение безопасной и надежной эксплуатации оборудования электрических станций и сетей за счет качественного и своевременного выполнения программ технического обслуживания и ремонта оборудования, а также реализации инвестиционной программы Общества.</w:t>
      </w:r>
    </w:p>
    <w:p w:rsidR="00493A5B" w:rsidRPr="00666818" w:rsidRDefault="00493A5B" w:rsidP="0032350F">
      <w:pPr>
        <w:pStyle w:val="1"/>
        <w:numPr>
          <w:ilvl w:val="1"/>
          <w:numId w:val="6"/>
        </w:numPr>
        <w:tabs>
          <w:tab w:val="clear" w:pos="619"/>
          <w:tab w:val="clear" w:pos="720"/>
          <w:tab w:val="num" w:pos="567"/>
        </w:tabs>
        <w:spacing w:before="240" w:after="200"/>
        <w:ind w:left="567" w:hanging="567"/>
        <w:rPr>
          <w:bCs/>
          <w:i/>
          <w:smallCaps/>
          <w:color w:val="333399"/>
          <w:sz w:val="28"/>
          <w:szCs w:val="28"/>
        </w:rPr>
      </w:pPr>
      <w:bookmarkStart w:id="6" w:name="_Toc352849063"/>
      <w:r w:rsidRPr="00666818">
        <w:rPr>
          <w:bCs/>
          <w:i/>
          <w:smallCaps/>
          <w:color w:val="333399"/>
          <w:sz w:val="28"/>
          <w:szCs w:val="28"/>
        </w:rPr>
        <w:t>Организационная структура Общества</w:t>
      </w:r>
      <w:bookmarkEnd w:id="6"/>
    </w:p>
    <w:p w:rsidR="00493A5B" w:rsidRPr="00666818" w:rsidRDefault="00493A5B" w:rsidP="00BE7EE3">
      <w:pPr>
        <w:pStyle w:val="afa"/>
        <w:spacing w:before="0" w:beforeAutospacing="0" w:after="40" w:afterAutospacing="0"/>
        <w:jc w:val="center"/>
        <w:rPr>
          <w:rFonts w:ascii="Times New Roman" w:hAnsi="Times New Roman"/>
          <w:sz w:val="4"/>
          <w:szCs w:val="4"/>
        </w:rPr>
      </w:pPr>
    </w:p>
    <w:p w:rsidR="00493A5B" w:rsidRDefault="00493A5B" w:rsidP="0042092A">
      <w:pPr>
        <w:pStyle w:val="afa"/>
        <w:spacing w:before="0" w:beforeAutospacing="0" w:after="80" w:afterAutospacing="0"/>
        <w:ind w:firstLine="709"/>
        <w:jc w:val="both"/>
        <w:rPr>
          <w:rFonts w:ascii="Times New Roman" w:hAnsi="Times New Roman"/>
          <w:sz w:val="26"/>
          <w:szCs w:val="26"/>
        </w:rPr>
      </w:pPr>
      <w:r>
        <w:rPr>
          <w:rFonts w:ascii="Times New Roman" w:hAnsi="Times New Roman"/>
          <w:sz w:val="26"/>
          <w:szCs w:val="26"/>
        </w:rPr>
        <w:t xml:space="preserve">Организационная структура Общества образована с учетом </w:t>
      </w:r>
      <w:r w:rsidRPr="00AA488D">
        <w:rPr>
          <w:rFonts w:ascii="Times New Roman" w:hAnsi="Times New Roman"/>
          <w:sz w:val="26"/>
          <w:szCs w:val="26"/>
        </w:rPr>
        <w:t>географически</w:t>
      </w:r>
      <w:r>
        <w:rPr>
          <w:rFonts w:ascii="Times New Roman" w:hAnsi="Times New Roman"/>
          <w:sz w:val="26"/>
          <w:szCs w:val="26"/>
        </w:rPr>
        <w:t xml:space="preserve">х и </w:t>
      </w:r>
      <w:r w:rsidRPr="00AA488D">
        <w:rPr>
          <w:rFonts w:ascii="Times New Roman" w:hAnsi="Times New Roman"/>
          <w:sz w:val="26"/>
          <w:szCs w:val="26"/>
        </w:rPr>
        <w:t>технологически</w:t>
      </w:r>
      <w:r>
        <w:rPr>
          <w:rFonts w:ascii="Times New Roman" w:hAnsi="Times New Roman"/>
          <w:sz w:val="26"/>
          <w:szCs w:val="26"/>
        </w:rPr>
        <w:t>х</w:t>
      </w:r>
      <w:r w:rsidRPr="00AA488D">
        <w:rPr>
          <w:rFonts w:ascii="Times New Roman" w:hAnsi="Times New Roman"/>
          <w:sz w:val="26"/>
          <w:szCs w:val="26"/>
        </w:rPr>
        <w:t xml:space="preserve"> особенност</w:t>
      </w:r>
      <w:r>
        <w:rPr>
          <w:rFonts w:ascii="Times New Roman" w:hAnsi="Times New Roman"/>
          <w:sz w:val="26"/>
          <w:szCs w:val="26"/>
        </w:rPr>
        <w:t>ей</w:t>
      </w:r>
      <w:r w:rsidRPr="00AA488D">
        <w:rPr>
          <w:rFonts w:ascii="Times New Roman" w:hAnsi="Times New Roman"/>
          <w:sz w:val="26"/>
          <w:szCs w:val="26"/>
        </w:rPr>
        <w:t xml:space="preserve"> энергосистемы ОАО «Чукотэнерго»</w:t>
      </w:r>
      <w:r>
        <w:rPr>
          <w:rFonts w:ascii="Times New Roman" w:hAnsi="Times New Roman"/>
          <w:sz w:val="26"/>
          <w:szCs w:val="26"/>
        </w:rPr>
        <w:t>. О</w:t>
      </w:r>
      <w:r w:rsidRPr="00AA488D">
        <w:rPr>
          <w:rFonts w:ascii="Times New Roman" w:hAnsi="Times New Roman"/>
          <w:sz w:val="26"/>
          <w:szCs w:val="26"/>
        </w:rPr>
        <w:t>рганизационная структура состоит из аппарата</w:t>
      </w:r>
      <w:r>
        <w:rPr>
          <w:rFonts w:ascii="Times New Roman" w:hAnsi="Times New Roman"/>
          <w:sz w:val="26"/>
          <w:szCs w:val="26"/>
        </w:rPr>
        <w:t xml:space="preserve"> управления, обособленного подразделения и </w:t>
      </w:r>
      <w:r w:rsidRPr="00AA488D">
        <w:rPr>
          <w:rFonts w:ascii="Times New Roman" w:hAnsi="Times New Roman"/>
          <w:sz w:val="26"/>
          <w:szCs w:val="26"/>
        </w:rPr>
        <w:t xml:space="preserve">филиалов </w:t>
      </w:r>
      <w:r>
        <w:rPr>
          <w:rFonts w:ascii="Times New Roman" w:hAnsi="Times New Roman"/>
          <w:sz w:val="26"/>
          <w:szCs w:val="26"/>
        </w:rPr>
        <w:t>О</w:t>
      </w:r>
      <w:r w:rsidRPr="00AA488D">
        <w:rPr>
          <w:rFonts w:ascii="Times New Roman" w:hAnsi="Times New Roman"/>
          <w:sz w:val="26"/>
          <w:szCs w:val="26"/>
        </w:rPr>
        <w:t xml:space="preserve">бщества. </w:t>
      </w:r>
    </w:p>
    <w:p w:rsidR="00493A5B" w:rsidRDefault="00493A5B" w:rsidP="0042092A">
      <w:pPr>
        <w:pStyle w:val="afa"/>
        <w:spacing w:before="0" w:beforeAutospacing="0" w:after="240" w:afterAutospacing="0"/>
        <w:ind w:firstLine="709"/>
        <w:jc w:val="both"/>
        <w:rPr>
          <w:rFonts w:ascii="Times New Roman" w:hAnsi="Times New Roman"/>
          <w:sz w:val="26"/>
          <w:szCs w:val="26"/>
        </w:rPr>
      </w:pPr>
      <w:r>
        <w:rPr>
          <w:rFonts w:ascii="Times New Roman" w:hAnsi="Times New Roman"/>
          <w:sz w:val="26"/>
          <w:szCs w:val="26"/>
        </w:rPr>
        <w:t xml:space="preserve">Обособленное подразделение и филиалы являются территориальными звеньями  производственно – хозяйственного комплекса ОАО «Чукотэнерго» по производству, передаче и сбыту электрической и тепловой энергии. Филиалы наделены основными средствами и ведут незаконченный бухгалтерский баланс. </w:t>
      </w:r>
    </w:p>
    <w:tbl>
      <w:tblPr>
        <w:tblW w:w="9640" w:type="dxa"/>
        <w:jc w:val="center"/>
        <w:tblInd w:w="-3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tblPr>
      <w:tblGrid>
        <w:gridCol w:w="710"/>
        <w:gridCol w:w="4253"/>
        <w:gridCol w:w="4677"/>
      </w:tblGrid>
      <w:tr w:rsidR="00493A5B" w:rsidRPr="00666818" w:rsidTr="000744F7">
        <w:trPr>
          <w:trHeight w:val="284"/>
          <w:jc w:val="center"/>
        </w:trPr>
        <w:tc>
          <w:tcPr>
            <w:tcW w:w="710" w:type="dxa"/>
            <w:tcBorders>
              <w:top w:val="double" w:sz="4" w:space="0" w:color="auto"/>
            </w:tcBorders>
            <w:shd w:val="clear" w:color="auto" w:fill="E5DFEC"/>
            <w:vAlign w:val="center"/>
          </w:tcPr>
          <w:p w:rsidR="00493A5B" w:rsidRPr="00666818" w:rsidRDefault="00493A5B" w:rsidP="00124ECD">
            <w:pPr>
              <w:jc w:val="center"/>
              <w:rPr>
                <w:i/>
                <w:sz w:val="18"/>
                <w:szCs w:val="18"/>
              </w:rPr>
            </w:pPr>
            <w:r w:rsidRPr="00666818">
              <w:rPr>
                <w:i/>
                <w:sz w:val="18"/>
                <w:szCs w:val="18"/>
              </w:rPr>
              <w:t>№</w:t>
            </w:r>
          </w:p>
        </w:tc>
        <w:tc>
          <w:tcPr>
            <w:tcW w:w="4253" w:type="dxa"/>
            <w:tcBorders>
              <w:top w:val="double" w:sz="4" w:space="0" w:color="auto"/>
            </w:tcBorders>
            <w:vAlign w:val="center"/>
          </w:tcPr>
          <w:p w:rsidR="00493A5B" w:rsidRPr="004B1A90" w:rsidRDefault="00493A5B" w:rsidP="00124ECD">
            <w:pPr>
              <w:jc w:val="center"/>
              <w:rPr>
                <w:i/>
                <w:sz w:val="26"/>
                <w:szCs w:val="26"/>
              </w:rPr>
            </w:pPr>
            <w:r w:rsidRPr="004B1A90">
              <w:rPr>
                <w:i/>
                <w:sz w:val="26"/>
                <w:szCs w:val="26"/>
              </w:rPr>
              <w:t>Наименование</w:t>
            </w:r>
          </w:p>
        </w:tc>
        <w:tc>
          <w:tcPr>
            <w:tcW w:w="4677" w:type="dxa"/>
            <w:tcBorders>
              <w:top w:val="double" w:sz="4" w:space="0" w:color="auto"/>
            </w:tcBorders>
            <w:vAlign w:val="center"/>
          </w:tcPr>
          <w:p w:rsidR="00493A5B" w:rsidRPr="004B1A90" w:rsidRDefault="00493A5B" w:rsidP="00124ECD">
            <w:pPr>
              <w:jc w:val="center"/>
              <w:rPr>
                <w:i/>
                <w:sz w:val="26"/>
                <w:szCs w:val="26"/>
              </w:rPr>
            </w:pPr>
            <w:r w:rsidRPr="004B1A90">
              <w:rPr>
                <w:i/>
                <w:sz w:val="26"/>
                <w:szCs w:val="26"/>
              </w:rPr>
              <w:t>Местонахождение</w:t>
            </w:r>
          </w:p>
        </w:tc>
      </w:tr>
      <w:tr w:rsidR="00493A5B" w:rsidRPr="00666818" w:rsidTr="00124ECD">
        <w:trPr>
          <w:trHeight w:val="284"/>
          <w:jc w:val="center"/>
        </w:trPr>
        <w:tc>
          <w:tcPr>
            <w:tcW w:w="710" w:type="dxa"/>
            <w:vAlign w:val="center"/>
          </w:tcPr>
          <w:p w:rsidR="00493A5B" w:rsidRPr="00666818" w:rsidRDefault="00493A5B" w:rsidP="00124ECD">
            <w:pPr>
              <w:widowControl/>
              <w:tabs>
                <w:tab w:val="left" w:pos="318"/>
              </w:tabs>
              <w:autoSpaceDE/>
              <w:autoSpaceDN/>
              <w:adjustRightInd/>
              <w:jc w:val="center"/>
              <w:rPr>
                <w:i/>
                <w:sz w:val="18"/>
                <w:szCs w:val="18"/>
              </w:rPr>
            </w:pPr>
            <w:r w:rsidRPr="00666818">
              <w:rPr>
                <w:i/>
                <w:sz w:val="18"/>
                <w:szCs w:val="18"/>
              </w:rPr>
              <w:t>1.</w:t>
            </w:r>
          </w:p>
        </w:tc>
        <w:tc>
          <w:tcPr>
            <w:tcW w:w="4253" w:type="dxa"/>
            <w:vAlign w:val="center"/>
          </w:tcPr>
          <w:p w:rsidR="00493A5B" w:rsidRPr="004B1A90" w:rsidRDefault="00493A5B" w:rsidP="00124ECD">
            <w:pPr>
              <w:rPr>
                <w:i/>
                <w:sz w:val="26"/>
                <w:szCs w:val="26"/>
              </w:rPr>
            </w:pPr>
            <w:r w:rsidRPr="004B1A90">
              <w:rPr>
                <w:i/>
                <w:sz w:val="26"/>
                <w:szCs w:val="26"/>
              </w:rPr>
              <w:t>ОАО «Чукотэнерго»</w:t>
            </w:r>
          </w:p>
        </w:tc>
        <w:tc>
          <w:tcPr>
            <w:tcW w:w="4677" w:type="dxa"/>
            <w:vAlign w:val="center"/>
          </w:tcPr>
          <w:p w:rsidR="00493A5B" w:rsidRPr="004B1A90" w:rsidRDefault="00493A5B" w:rsidP="00124ECD">
            <w:pPr>
              <w:rPr>
                <w:sz w:val="26"/>
                <w:szCs w:val="26"/>
              </w:rPr>
            </w:pPr>
            <w:r w:rsidRPr="004B1A90">
              <w:rPr>
                <w:sz w:val="26"/>
                <w:szCs w:val="26"/>
              </w:rPr>
              <w:t>689000, ЧАО, Анадырский район, г. Анадырь, ул. Рультытегина, 35а.</w:t>
            </w:r>
          </w:p>
        </w:tc>
      </w:tr>
      <w:tr w:rsidR="00493A5B" w:rsidRPr="00666818" w:rsidTr="00124ECD">
        <w:trPr>
          <w:trHeight w:val="284"/>
          <w:jc w:val="center"/>
        </w:trPr>
        <w:tc>
          <w:tcPr>
            <w:tcW w:w="710" w:type="dxa"/>
            <w:vAlign w:val="center"/>
          </w:tcPr>
          <w:p w:rsidR="00493A5B" w:rsidRPr="00666818" w:rsidRDefault="00493A5B" w:rsidP="00124ECD">
            <w:pPr>
              <w:widowControl/>
              <w:tabs>
                <w:tab w:val="left" w:pos="318"/>
              </w:tabs>
              <w:autoSpaceDE/>
              <w:autoSpaceDN/>
              <w:adjustRightInd/>
              <w:jc w:val="center"/>
              <w:rPr>
                <w:i/>
                <w:sz w:val="18"/>
                <w:szCs w:val="18"/>
              </w:rPr>
            </w:pPr>
            <w:r w:rsidRPr="00666818">
              <w:rPr>
                <w:i/>
                <w:sz w:val="18"/>
                <w:szCs w:val="18"/>
              </w:rPr>
              <w:t>2.</w:t>
            </w:r>
          </w:p>
        </w:tc>
        <w:tc>
          <w:tcPr>
            <w:tcW w:w="4253" w:type="dxa"/>
            <w:vAlign w:val="center"/>
          </w:tcPr>
          <w:p w:rsidR="00493A5B" w:rsidRPr="004B1A90" w:rsidRDefault="00493A5B" w:rsidP="00124ECD">
            <w:pPr>
              <w:rPr>
                <w:i/>
                <w:sz w:val="26"/>
                <w:szCs w:val="26"/>
              </w:rPr>
            </w:pPr>
            <w:r w:rsidRPr="004B1A90">
              <w:rPr>
                <w:i/>
                <w:sz w:val="26"/>
                <w:szCs w:val="26"/>
              </w:rPr>
              <w:t>Обособленное подразделение ОАО «Чукотэнерго» Анадырская ТЭЦ</w:t>
            </w:r>
          </w:p>
        </w:tc>
        <w:tc>
          <w:tcPr>
            <w:tcW w:w="4677" w:type="dxa"/>
            <w:vAlign w:val="center"/>
          </w:tcPr>
          <w:p w:rsidR="00493A5B" w:rsidRPr="004B1A90" w:rsidRDefault="00493A5B" w:rsidP="00124ECD">
            <w:pPr>
              <w:rPr>
                <w:sz w:val="26"/>
                <w:szCs w:val="26"/>
              </w:rPr>
            </w:pPr>
            <w:r w:rsidRPr="004B1A90">
              <w:rPr>
                <w:sz w:val="26"/>
                <w:szCs w:val="26"/>
              </w:rPr>
              <w:t>689000, ЧАО, Анадырский район, г. Анадырь, ул. Рультытегина, 35а.</w:t>
            </w:r>
          </w:p>
        </w:tc>
      </w:tr>
      <w:tr w:rsidR="00493A5B" w:rsidRPr="00666818" w:rsidTr="00124ECD">
        <w:trPr>
          <w:trHeight w:val="284"/>
          <w:jc w:val="center"/>
        </w:trPr>
        <w:tc>
          <w:tcPr>
            <w:tcW w:w="710" w:type="dxa"/>
            <w:vAlign w:val="center"/>
          </w:tcPr>
          <w:p w:rsidR="00493A5B" w:rsidRPr="00666818" w:rsidRDefault="00493A5B" w:rsidP="00124ECD">
            <w:pPr>
              <w:widowControl/>
              <w:tabs>
                <w:tab w:val="left" w:pos="318"/>
              </w:tabs>
              <w:autoSpaceDE/>
              <w:autoSpaceDN/>
              <w:adjustRightInd/>
              <w:jc w:val="center"/>
              <w:rPr>
                <w:i/>
                <w:sz w:val="18"/>
                <w:szCs w:val="18"/>
              </w:rPr>
            </w:pPr>
            <w:r w:rsidRPr="00666818">
              <w:rPr>
                <w:i/>
                <w:sz w:val="18"/>
                <w:szCs w:val="18"/>
              </w:rPr>
              <w:t>3.</w:t>
            </w:r>
          </w:p>
        </w:tc>
        <w:tc>
          <w:tcPr>
            <w:tcW w:w="4253" w:type="dxa"/>
            <w:vAlign w:val="center"/>
          </w:tcPr>
          <w:p w:rsidR="00493A5B" w:rsidRPr="004B1A90" w:rsidRDefault="00493A5B" w:rsidP="00124ECD">
            <w:pPr>
              <w:rPr>
                <w:i/>
                <w:sz w:val="26"/>
                <w:szCs w:val="26"/>
              </w:rPr>
            </w:pPr>
            <w:r w:rsidRPr="004B1A90">
              <w:rPr>
                <w:i/>
                <w:sz w:val="26"/>
                <w:szCs w:val="26"/>
              </w:rPr>
              <w:t>Филиал ОАО «Чукотэнерго»</w:t>
            </w:r>
          </w:p>
          <w:p w:rsidR="00493A5B" w:rsidRPr="004B1A90" w:rsidRDefault="00493A5B" w:rsidP="00124ECD">
            <w:pPr>
              <w:rPr>
                <w:i/>
                <w:sz w:val="26"/>
                <w:szCs w:val="26"/>
              </w:rPr>
            </w:pPr>
            <w:r w:rsidRPr="004B1A90">
              <w:rPr>
                <w:i/>
                <w:sz w:val="26"/>
                <w:szCs w:val="26"/>
              </w:rPr>
              <w:t xml:space="preserve"> «Северные электрические сети»</w:t>
            </w:r>
          </w:p>
        </w:tc>
        <w:tc>
          <w:tcPr>
            <w:tcW w:w="4677" w:type="dxa"/>
            <w:vAlign w:val="center"/>
          </w:tcPr>
          <w:p w:rsidR="00493A5B" w:rsidRPr="004B1A90" w:rsidRDefault="00493A5B" w:rsidP="00124ECD">
            <w:pPr>
              <w:rPr>
                <w:sz w:val="26"/>
                <w:szCs w:val="26"/>
              </w:rPr>
            </w:pPr>
            <w:r w:rsidRPr="004B1A90">
              <w:rPr>
                <w:sz w:val="26"/>
                <w:szCs w:val="26"/>
              </w:rPr>
              <w:t>689450, ЧАО, Билибинский район, г. Билибино, ул. Геологов, 1.</w:t>
            </w:r>
          </w:p>
        </w:tc>
      </w:tr>
      <w:tr w:rsidR="00493A5B" w:rsidRPr="00666818" w:rsidTr="00124ECD">
        <w:trPr>
          <w:trHeight w:val="284"/>
          <w:jc w:val="center"/>
        </w:trPr>
        <w:tc>
          <w:tcPr>
            <w:tcW w:w="710" w:type="dxa"/>
            <w:vAlign w:val="center"/>
          </w:tcPr>
          <w:p w:rsidR="00493A5B" w:rsidRPr="00666818" w:rsidRDefault="00493A5B" w:rsidP="00124ECD">
            <w:pPr>
              <w:widowControl/>
              <w:autoSpaceDE/>
              <w:autoSpaceDN/>
              <w:adjustRightInd/>
              <w:jc w:val="center"/>
              <w:rPr>
                <w:i/>
                <w:sz w:val="18"/>
                <w:szCs w:val="18"/>
              </w:rPr>
            </w:pPr>
            <w:r w:rsidRPr="00666818">
              <w:rPr>
                <w:i/>
                <w:sz w:val="18"/>
                <w:szCs w:val="18"/>
              </w:rPr>
              <w:t>4.</w:t>
            </w:r>
          </w:p>
        </w:tc>
        <w:tc>
          <w:tcPr>
            <w:tcW w:w="4253" w:type="dxa"/>
            <w:vAlign w:val="center"/>
          </w:tcPr>
          <w:p w:rsidR="00493A5B" w:rsidRPr="004B1A90" w:rsidRDefault="00493A5B" w:rsidP="00124ECD">
            <w:pPr>
              <w:rPr>
                <w:i/>
                <w:sz w:val="26"/>
                <w:szCs w:val="26"/>
              </w:rPr>
            </w:pPr>
            <w:r w:rsidRPr="004B1A90">
              <w:rPr>
                <w:i/>
                <w:sz w:val="26"/>
                <w:szCs w:val="26"/>
              </w:rPr>
              <w:t>Филиал ОАО «Чукотэнерго»</w:t>
            </w:r>
          </w:p>
          <w:p w:rsidR="00493A5B" w:rsidRPr="004B1A90" w:rsidRDefault="00493A5B" w:rsidP="00124ECD">
            <w:pPr>
              <w:rPr>
                <w:i/>
                <w:sz w:val="26"/>
                <w:szCs w:val="26"/>
              </w:rPr>
            </w:pPr>
            <w:r w:rsidRPr="004B1A90">
              <w:rPr>
                <w:i/>
                <w:sz w:val="26"/>
                <w:szCs w:val="26"/>
              </w:rPr>
              <w:t xml:space="preserve"> «Чаунская ТЭЦ»</w:t>
            </w:r>
          </w:p>
        </w:tc>
        <w:tc>
          <w:tcPr>
            <w:tcW w:w="4677" w:type="dxa"/>
            <w:vAlign w:val="center"/>
          </w:tcPr>
          <w:p w:rsidR="00493A5B" w:rsidRPr="004B1A90" w:rsidRDefault="00493A5B" w:rsidP="00D163B7">
            <w:pPr>
              <w:rPr>
                <w:sz w:val="26"/>
                <w:szCs w:val="26"/>
              </w:rPr>
            </w:pPr>
            <w:r w:rsidRPr="004B1A90">
              <w:rPr>
                <w:sz w:val="26"/>
                <w:szCs w:val="26"/>
              </w:rPr>
              <w:t xml:space="preserve">689400, ЧАО, Чаунский район, г. Певек, </w:t>
            </w:r>
            <w:r w:rsidRPr="00D163B7">
              <w:rPr>
                <w:sz w:val="26"/>
                <w:szCs w:val="26"/>
              </w:rPr>
              <w:t>ул. Обручева, 38.</w:t>
            </w:r>
          </w:p>
        </w:tc>
      </w:tr>
      <w:tr w:rsidR="00493A5B" w:rsidRPr="00666818" w:rsidTr="00124ECD">
        <w:trPr>
          <w:trHeight w:val="450"/>
          <w:jc w:val="center"/>
        </w:trPr>
        <w:tc>
          <w:tcPr>
            <w:tcW w:w="710" w:type="dxa"/>
            <w:tcBorders>
              <w:bottom w:val="double" w:sz="4" w:space="0" w:color="auto"/>
            </w:tcBorders>
            <w:vAlign w:val="center"/>
          </w:tcPr>
          <w:p w:rsidR="00493A5B" w:rsidRPr="00666818" w:rsidRDefault="00493A5B" w:rsidP="00124ECD">
            <w:pPr>
              <w:widowControl/>
              <w:autoSpaceDE/>
              <w:autoSpaceDN/>
              <w:adjustRightInd/>
              <w:jc w:val="center"/>
              <w:rPr>
                <w:i/>
                <w:sz w:val="18"/>
                <w:szCs w:val="18"/>
              </w:rPr>
            </w:pPr>
            <w:r w:rsidRPr="00666818">
              <w:rPr>
                <w:i/>
                <w:sz w:val="18"/>
                <w:szCs w:val="18"/>
              </w:rPr>
              <w:t>5.</w:t>
            </w:r>
          </w:p>
        </w:tc>
        <w:tc>
          <w:tcPr>
            <w:tcW w:w="4253" w:type="dxa"/>
            <w:tcBorders>
              <w:bottom w:val="double" w:sz="4" w:space="0" w:color="auto"/>
            </w:tcBorders>
            <w:vAlign w:val="center"/>
          </w:tcPr>
          <w:p w:rsidR="00493A5B" w:rsidRPr="004B1A90" w:rsidRDefault="00493A5B" w:rsidP="00124ECD">
            <w:pPr>
              <w:rPr>
                <w:i/>
                <w:sz w:val="26"/>
                <w:szCs w:val="26"/>
              </w:rPr>
            </w:pPr>
            <w:r w:rsidRPr="004B1A90">
              <w:rPr>
                <w:i/>
                <w:sz w:val="26"/>
                <w:szCs w:val="26"/>
              </w:rPr>
              <w:t>Филиал ОАО «Чукотэнерго» «Эгвекинотская ГРЭС»</w:t>
            </w:r>
          </w:p>
        </w:tc>
        <w:tc>
          <w:tcPr>
            <w:tcW w:w="4677" w:type="dxa"/>
            <w:tcBorders>
              <w:bottom w:val="double" w:sz="4" w:space="0" w:color="auto"/>
            </w:tcBorders>
            <w:vAlign w:val="center"/>
          </w:tcPr>
          <w:p w:rsidR="00493A5B" w:rsidRPr="004B1A90" w:rsidRDefault="00493A5B" w:rsidP="00D163B7">
            <w:pPr>
              <w:rPr>
                <w:sz w:val="26"/>
                <w:szCs w:val="26"/>
              </w:rPr>
            </w:pPr>
            <w:r w:rsidRPr="004B1A90">
              <w:rPr>
                <w:sz w:val="26"/>
                <w:szCs w:val="26"/>
              </w:rPr>
              <w:t xml:space="preserve">686811, ЧАО, Иультинский район, пос. </w:t>
            </w:r>
            <w:r w:rsidRPr="0004668A">
              <w:rPr>
                <w:sz w:val="26"/>
                <w:szCs w:val="26"/>
              </w:rPr>
              <w:t>Эгвекинот-1</w:t>
            </w:r>
          </w:p>
        </w:tc>
      </w:tr>
    </w:tbl>
    <w:p w:rsidR="00493A5B" w:rsidRPr="00666818" w:rsidRDefault="00493A5B" w:rsidP="00F15396">
      <w:pPr>
        <w:pStyle w:val="afa"/>
        <w:spacing w:before="0" w:beforeAutospacing="0" w:after="40" w:afterAutospacing="0"/>
        <w:ind w:firstLine="567"/>
        <w:jc w:val="both"/>
        <w:rPr>
          <w:rFonts w:ascii="Times New Roman" w:hAnsi="Times New Roman"/>
          <w:sz w:val="26"/>
          <w:szCs w:val="26"/>
        </w:rPr>
      </w:pPr>
    </w:p>
    <w:p w:rsidR="00493A5B" w:rsidRDefault="00F53F35" w:rsidP="00F15396">
      <w:pPr>
        <w:pStyle w:val="afa"/>
        <w:spacing w:before="0" w:beforeAutospacing="0" w:after="40" w:afterAutospacing="0"/>
        <w:jc w:val="center"/>
        <w:rPr>
          <w:rFonts w:ascii="Times New Roman" w:hAnsi="Times New Roman"/>
          <w:sz w:val="24"/>
          <w:szCs w:val="24"/>
        </w:rPr>
      </w:pPr>
      <w:r w:rsidRPr="00F53F35">
        <w:rPr>
          <w:noProof/>
        </w:rPr>
        <w:pict>
          <v:shapetype id="_x0000_t32" coordsize="21600,21600" o:spt="32" o:oned="t" path="m,l21600,21600e" filled="f">
            <v:path arrowok="t" fillok="f" o:connecttype="none"/>
            <o:lock v:ext="edit" shapetype="t"/>
          </v:shapetype>
          <v:shape id="AutoShape 4" o:spid="_x0000_s1026" type="#_x0000_t32" style="position:absolute;left:0;text-align:left;margin-left:229.85pt;margin-top:32.3pt;width:0;height:20.2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" strokecolor="#548dd4" strokeweight="2.25pt"/>
        </w:pict>
      </w:r>
      <w:r w:rsidR="00843BA7">
        <w:rPr>
          <w:rFonts w:ascii="Times New Roman" w:hAnsi="Times New Roman"/>
          <w:noProof/>
          <w:sz w:val="24"/>
          <w:szCs w:val="24"/>
        </w:rPr>
        <w:drawing>
          <wp:inline distT="0" distB="0" distL="0" distR="0">
            <wp:extent cx="2881630" cy="403860"/>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1630" cy="403860"/>
                    </a:xfrm>
                    <a:prstGeom prst="rect">
                      <a:avLst/>
                    </a:prstGeom>
                    <a:noFill/>
                    <a:ln>
                      <a:noFill/>
                    </a:ln>
                  </pic:spPr>
                </pic:pic>
              </a:graphicData>
            </a:graphic>
          </wp:inline>
        </w:drawing>
      </w:r>
    </w:p>
    <w:p w:rsidR="00493A5B" w:rsidRDefault="00493A5B" w:rsidP="00F15396">
      <w:pPr>
        <w:pStyle w:val="afa"/>
        <w:spacing w:before="0" w:beforeAutospacing="0" w:after="40" w:afterAutospacing="0"/>
        <w:jc w:val="center"/>
        <w:rPr>
          <w:rFonts w:ascii="Times New Roman" w:hAnsi="Times New Roman"/>
          <w:sz w:val="24"/>
          <w:szCs w:val="24"/>
        </w:rPr>
      </w:pPr>
    </w:p>
    <w:p w:rsidR="00493A5B" w:rsidRDefault="00F53F35" w:rsidP="00F15396">
      <w:pPr>
        <w:pStyle w:val="afa"/>
        <w:spacing w:before="0" w:beforeAutospacing="0" w:after="40" w:afterAutospacing="0"/>
        <w:jc w:val="center"/>
        <w:rPr>
          <w:rFonts w:ascii="Times New Roman" w:hAnsi="Times New Roman"/>
          <w:sz w:val="24"/>
          <w:szCs w:val="24"/>
        </w:rPr>
      </w:pPr>
      <w:r w:rsidRPr="00F53F35">
        <w:rPr>
          <w:noProof/>
        </w:rPr>
        <w:pict>
          <v:shape id="AutoShape 5" o:spid="_x0000_s1037" type="#_x0000_t32" style="position:absolute;left:0;text-align:left;margin-left:229.85pt;margin-top:32.85pt;width:0;height:20.2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" strokecolor="#548dd4" strokeweight="2.25pt"/>
        </w:pict>
      </w:r>
      <w:r w:rsidR="00843BA7">
        <w:rPr>
          <w:rFonts w:ascii="Times New Roman" w:hAnsi="Times New Roman"/>
          <w:noProof/>
          <w:sz w:val="24"/>
          <w:szCs w:val="24"/>
        </w:rPr>
        <w:drawing>
          <wp:inline distT="0" distB="0" distL="0" distR="0">
            <wp:extent cx="2828290" cy="436245"/>
            <wp:effectExtent l="0" t="0" r="0" b="1905"/>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290" cy="436245"/>
                    </a:xfrm>
                    <a:prstGeom prst="rect">
                      <a:avLst/>
                    </a:prstGeom>
                    <a:noFill/>
                    <a:ln>
                      <a:noFill/>
                    </a:ln>
                  </pic:spPr>
                </pic:pic>
              </a:graphicData>
            </a:graphic>
          </wp:inline>
        </w:drawing>
      </w:r>
    </w:p>
    <w:p w:rsidR="00493A5B" w:rsidRDefault="00493A5B" w:rsidP="00F15396">
      <w:pPr>
        <w:pStyle w:val="afa"/>
        <w:spacing w:before="0" w:beforeAutospacing="0" w:after="40" w:afterAutospacing="0"/>
        <w:jc w:val="center"/>
        <w:rPr>
          <w:rFonts w:ascii="Times New Roman" w:hAnsi="Times New Roman"/>
          <w:sz w:val="24"/>
          <w:szCs w:val="24"/>
        </w:rPr>
      </w:pPr>
    </w:p>
    <w:p w:rsidR="00493A5B" w:rsidRDefault="00F53F35" w:rsidP="00F15396">
      <w:pPr>
        <w:pStyle w:val="afa"/>
        <w:spacing w:before="0" w:beforeAutospacing="0" w:after="40" w:afterAutospacing="0"/>
        <w:jc w:val="center"/>
        <w:rPr>
          <w:rFonts w:ascii="Times New Roman" w:hAnsi="Times New Roman"/>
          <w:sz w:val="24"/>
          <w:szCs w:val="24"/>
        </w:rPr>
      </w:pPr>
      <w:r w:rsidRPr="00F53F35">
        <w:rPr>
          <w:noProof/>
        </w:rPr>
        <w:pict>
          <v:shape id="AutoShape 6" o:spid="_x0000_s1036" type="#_x0000_t32" style="position:absolute;left:0;text-align:left;margin-left:229.85pt;margin-top:33.95pt;width:0;height:20.2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" strokecolor="#548dd4" strokeweight="2.25pt"/>
        </w:pict>
      </w:r>
      <w:r w:rsidR="00843BA7">
        <w:rPr>
          <w:rFonts w:ascii="Times New Roman" w:hAnsi="Times New Roman"/>
          <w:noProof/>
          <w:sz w:val="24"/>
          <w:szCs w:val="24"/>
        </w:rPr>
        <w:drawing>
          <wp:inline distT="0" distB="0" distL="0" distR="0">
            <wp:extent cx="2828290" cy="467995"/>
            <wp:effectExtent l="0" t="0" r="0" b="8255"/>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290" cy="467995"/>
                    </a:xfrm>
                    <a:prstGeom prst="rect">
                      <a:avLst/>
                    </a:prstGeom>
                    <a:noFill/>
                    <a:ln>
                      <a:noFill/>
                    </a:ln>
                  </pic:spPr>
                </pic:pic>
              </a:graphicData>
            </a:graphic>
          </wp:inline>
        </w:drawing>
      </w:r>
    </w:p>
    <w:p w:rsidR="00493A5B" w:rsidRDefault="00493A5B" w:rsidP="00F15396">
      <w:pPr>
        <w:pStyle w:val="afa"/>
        <w:spacing w:before="0" w:beforeAutospacing="0" w:after="40" w:afterAutospacing="0"/>
        <w:jc w:val="center"/>
        <w:rPr>
          <w:rFonts w:ascii="Times New Roman" w:hAnsi="Times New Roman"/>
          <w:sz w:val="24"/>
          <w:szCs w:val="24"/>
        </w:rPr>
      </w:pPr>
    </w:p>
    <w:p w:rsidR="00493A5B" w:rsidRDefault="00F53F35" w:rsidP="00F15396">
      <w:pPr>
        <w:pStyle w:val="afa"/>
        <w:spacing w:before="0" w:beforeAutospacing="0" w:after="40" w:afterAutospacing="0"/>
        <w:jc w:val="center"/>
        <w:rPr>
          <w:rFonts w:ascii="Times New Roman" w:hAnsi="Times New Roman"/>
          <w:sz w:val="24"/>
          <w:szCs w:val="24"/>
        </w:rPr>
      </w:pPr>
      <w:r w:rsidRPr="00F53F35">
        <w:rPr>
          <w:noProof/>
        </w:rPr>
        <w:pict>
          <v:shape id="AutoShape 7" o:spid="_x0000_s1035" type="#_x0000_t32" style="position:absolute;left:0;text-align:left;margin-left:229.85pt;margin-top:34.8pt;width:0;height:20.2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" strokecolor="#548dd4" strokeweight="2.25pt"/>
        </w:pict>
      </w:r>
      <w:r w:rsidR="00843BA7">
        <w:rPr>
          <w:rFonts w:ascii="Times New Roman" w:hAnsi="Times New Roman"/>
          <w:noProof/>
          <w:sz w:val="24"/>
          <w:szCs w:val="24"/>
        </w:rPr>
        <w:drawing>
          <wp:inline distT="0" distB="0" distL="0" distR="0">
            <wp:extent cx="2828290" cy="467995"/>
            <wp:effectExtent l="0" t="0" r="0" b="8255"/>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290" cy="467995"/>
                    </a:xfrm>
                    <a:prstGeom prst="rect">
                      <a:avLst/>
                    </a:prstGeom>
                    <a:noFill/>
                    <a:ln>
                      <a:noFill/>
                    </a:ln>
                  </pic:spPr>
                </pic:pic>
              </a:graphicData>
            </a:graphic>
          </wp:inline>
        </w:drawing>
      </w:r>
    </w:p>
    <w:p w:rsidR="00493A5B" w:rsidRDefault="00493A5B" w:rsidP="00F15396">
      <w:pPr>
        <w:pStyle w:val="afa"/>
        <w:spacing w:before="0" w:beforeAutospacing="0" w:after="40" w:afterAutospacing="0"/>
        <w:jc w:val="center"/>
        <w:rPr>
          <w:rFonts w:ascii="Times New Roman" w:hAnsi="Times New Roman"/>
          <w:sz w:val="24"/>
          <w:szCs w:val="24"/>
        </w:rPr>
      </w:pPr>
    </w:p>
    <w:p w:rsidR="00493A5B" w:rsidRDefault="00F53F35" w:rsidP="00F15396">
      <w:pPr>
        <w:pStyle w:val="afa"/>
        <w:spacing w:before="0" w:beforeAutospacing="0" w:after="40" w:afterAutospacing="0"/>
        <w:jc w:val="center"/>
        <w:rPr>
          <w:rFonts w:ascii="Times New Roman" w:hAnsi="Times New Roman"/>
          <w:noProof/>
          <w:sz w:val="24"/>
          <w:szCs w:val="24"/>
        </w:rPr>
      </w:pPr>
      <w:r w:rsidRPr="00F53F35">
        <w:rPr>
          <w:noProof/>
        </w:rPr>
        <w:pict>
          <v:shape id="AutoShape 8" o:spid="_x0000_s1034" type="#_x0000_t32" style="position:absolute;left:0;text-align:left;margin-left:229.85pt;margin-top:33.4pt;width:0;height:20.2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" strokecolor="#548dd4" strokeweight="2.25pt"/>
        </w:pict>
      </w:r>
      <w:r w:rsidR="00843BA7">
        <w:rPr>
          <w:rFonts w:ascii="Times New Roman" w:hAnsi="Times New Roman"/>
          <w:noProof/>
          <w:sz w:val="24"/>
          <w:szCs w:val="24"/>
        </w:rPr>
        <w:drawing>
          <wp:inline distT="0" distB="0" distL="0" distR="0">
            <wp:extent cx="2094865" cy="457200"/>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4865" cy="457200"/>
                    </a:xfrm>
                    <a:prstGeom prst="rect">
                      <a:avLst/>
                    </a:prstGeom>
                    <a:noFill/>
                    <a:ln>
                      <a:noFill/>
                    </a:ln>
                  </pic:spPr>
                </pic:pic>
              </a:graphicData>
            </a:graphic>
          </wp:inline>
        </w:drawing>
      </w:r>
    </w:p>
    <w:p w:rsidR="00493A5B" w:rsidRDefault="00493A5B" w:rsidP="00F15396">
      <w:pPr>
        <w:pStyle w:val="afa"/>
        <w:spacing w:before="0" w:beforeAutospacing="0" w:after="40" w:afterAutospacing="0"/>
        <w:jc w:val="center"/>
        <w:rPr>
          <w:rFonts w:ascii="Times New Roman" w:hAnsi="Times New Roman"/>
          <w:sz w:val="24"/>
          <w:szCs w:val="24"/>
        </w:rPr>
      </w:pPr>
    </w:p>
    <w:p w:rsidR="00493A5B" w:rsidRDefault="00F53F35" w:rsidP="00F15396">
      <w:pPr>
        <w:pStyle w:val="afa"/>
        <w:spacing w:before="0" w:beforeAutospacing="0" w:after="40" w:afterAutospacing="0"/>
        <w:jc w:val="center"/>
        <w:rPr>
          <w:rFonts w:ascii="Times New Roman" w:hAnsi="Times New Roman"/>
          <w:sz w:val="24"/>
          <w:szCs w:val="24"/>
        </w:rPr>
      </w:pPr>
      <w:r w:rsidRPr="00F53F35">
        <w:rPr>
          <w:noProof/>
        </w:rPr>
        <w:pict>
          <v:shape id="AutoShape 9" o:spid="_x0000_s1033" type="#_x0000_t32" style="position:absolute;left:0;text-align:left;margin-left:229.85pt;margin-top:28.35pt;width:174.75pt;height:68.5pt;flip:x y;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" strokecolor="#548dd4" strokeweight="2.25pt"/>
        </w:pict>
      </w:r>
      <w:r w:rsidRPr="00F53F35">
        <w:rPr>
          <w:noProof/>
        </w:rPr>
        <w:pict>
          <v:shape id="AutoShape 10" o:spid="_x0000_s1032" type="#_x0000_t32" style="position:absolute;left:0;text-align:left;margin-left:59pt;margin-top:28.35pt;width:170.85pt;height:72.9pt;flip:x;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" strokecolor="#548dd4" strokeweight="2.25pt"/>
        </w:pict>
      </w:r>
      <w:r w:rsidRPr="00F53F35">
        <w:rPr>
          <w:noProof/>
        </w:rPr>
        <w:pict>
          <v:shape id="AutoShape 11" o:spid="_x0000_s1031" type="#_x0000_t32" style="position:absolute;left:0;text-align:left;margin-left:229.85pt;margin-top:28.35pt;width:63pt;height:68.5pt;flip:x y;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" strokecolor="#548dd4" strokeweight="2.25pt"/>
        </w:pict>
      </w:r>
      <w:r w:rsidRPr="00F53F35">
        <w:rPr>
          <w:noProof/>
        </w:rPr>
        <w:pict>
          <v:shape id="AutoShape 12" o:spid="_x0000_s1030" type="#_x0000_t32" style="position:absolute;left:0;text-align:left;margin-left:174pt;margin-top:28.35pt;width:55.85pt;height:68.5pt;flip:y;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" strokecolor="#548dd4" strokeweight="2.25pt"/>
        </w:pict>
      </w:r>
      <w:r w:rsidR="00843BA7">
        <w:rPr>
          <w:rFonts w:ascii="Times New Roman" w:hAnsi="Times New Roman"/>
          <w:noProof/>
          <w:sz w:val="24"/>
          <w:szCs w:val="24"/>
        </w:rPr>
        <w:drawing>
          <wp:inline distT="0" distB="0" distL="0" distR="0">
            <wp:extent cx="2966720" cy="393700"/>
            <wp:effectExtent l="0" t="0" r="5080" b="635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6720" cy="393700"/>
                    </a:xfrm>
                    <a:prstGeom prst="rect">
                      <a:avLst/>
                    </a:prstGeom>
                    <a:noFill/>
                    <a:ln>
                      <a:noFill/>
                    </a:ln>
                  </pic:spPr>
                </pic:pic>
              </a:graphicData>
            </a:graphic>
          </wp:inline>
        </w:drawing>
      </w:r>
    </w:p>
    <w:p w:rsidR="00493A5B" w:rsidRDefault="00493A5B" w:rsidP="00F15396">
      <w:pPr>
        <w:pStyle w:val="afa"/>
        <w:spacing w:before="0" w:beforeAutospacing="0" w:after="40" w:afterAutospacing="0"/>
        <w:jc w:val="center"/>
        <w:rPr>
          <w:rFonts w:ascii="Times New Roman" w:hAnsi="Times New Roman"/>
          <w:sz w:val="24"/>
          <w:szCs w:val="24"/>
        </w:rPr>
      </w:pPr>
    </w:p>
    <w:p w:rsidR="00493A5B" w:rsidRDefault="00493A5B" w:rsidP="00F15396">
      <w:pPr>
        <w:pStyle w:val="afa"/>
        <w:spacing w:before="0" w:beforeAutospacing="0" w:after="40" w:afterAutospacing="0"/>
        <w:jc w:val="center"/>
        <w:rPr>
          <w:rFonts w:ascii="Times New Roman" w:hAnsi="Times New Roman"/>
          <w:sz w:val="24"/>
          <w:szCs w:val="24"/>
        </w:rPr>
      </w:pPr>
    </w:p>
    <w:p w:rsidR="00493A5B" w:rsidRPr="00666818" w:rsidRDefault="00493A5B" w:rsidP="00F15396">
      <w:pPr>
        <w:pStyle w:val="afa"/>
        <w:spacing w:before="0" w:beforeAutospacing="0" w:after="40" w:afterAutospacing="0"/>
        <w:jc w:val="center"/>
        <w:rPr>
          <w:rFonts w:ascii="Times New Roman" w:hAnsi="Times New Roman"/>
          <w:sz w:val="24"/>
          <w:szCs w:val="24"/>
        </w:rPr>
      </w:pPr>
    </w:p>
    <w:p w:rsidR="00493A5B" w:rsidRDefault="00493A5B" w:rsidP="00F15396">
      <w:pPr>
        <w:spacing w:after="40"/>
        <w:rPr>
          <w:sz w:val="24"/>
          <w:szCs w:val="24"/>
        </w:rPr>
      </w:pPr>
    </w:p>
    <w:p w:rsidR="00493A5B" w:rsidRDefault="00843BA7" w:rsidP="00F15396">
      <w:pPr>
        <w:spacing w:after="40"/>
        <w:rPr>
          <w:sz w:val="24"/>
          <w:szCs w:val="24"/>
        </w:rPr>
      </w:pPr>
      <w:r>
        <w:rPr>
          <w:noProof/>
          <w:sz w:val="24"/>
          <w:szCs w:val="24"/>
        </w:rPr>
        <w:drawing>
          <wp:inline distT="0" distB="0" distL="0" distR="0">
            <wp:extent cx="1403350" cy="638175"/>
            <wp:effectExtent l="0" t="0" r="6350" b="9525"/>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0" cy="638175"/>
                    </a:xfrm>
                    <a:prstGeom prst="rect">
                      <a:avLst/>
                    </a:prstGeom>
                    <a:noFill/>
                    <a:ln>
                      <a:noFill/>
                    </a:ln>
                  </pic:spPr>
                </pic:pic>
              </a:graphicData>
            </a:graphic>
          </wp:inline>
        </w:drawing>
      </w:r>
      <w:r>
        <w:rPr>
          <w:noProof/>
          <w:sz w:val="24"/>
          <w:szCs w:val="24"/>
        </w:rPr>
        <w:drawing>
          <wp:inline distT="0" distB="0" distL="0" distR="0">
            <wp:extent cx="1488440" cy="680720"/>
            <wp:effectExtent l="0" t="0" r="0" b="508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8440" cy="680720"/>
                    </a:xfrm>
                    <a:prstGeom prst="rect">
                      <a:avLst/>
                    </a:prstGeom>
                    <a:noFill/>
                    <a:ln>
                      <a:noFill/>
                    </a:ln>
                  </pic:spPr>
                </pic:pic>
              </a:graphicData>
            </a:graphic>
          </wp:inline>
        </w:drawing>
      </w:r>
      <w:r>
        <w:rPr>
          <w:noProof/>
          <w:sz w:val="24"/>
          <w:szCs w:val="24"/>
        </w:rPr>
        <w:drawing>
          <wp:inline distT="0" distB="0" distL="0" distR="0">
            <wp:extent cx="1488440" cy="680720"/>
            <wp:effectExtent l="0" t="0" r="0" b="508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8440" cy="680720"/>
                    </a:xfrm>
                    <a:prstGeom prst="rect">
                      <a:avLst/>
                    </a:prstGeom>
                    <a:noFill/>
                    <a:ln>
                      <a:noFill/>
                    </a:ln>
                  </pic:spPr>
                </pic:pic>
              </a:graphicData>
            </a:graphic>
          </wp:inline>
        </w:drawing>
      </w:r>
      <w:r>
        <w:rPr>
          <w:noProof/>
          <w:sz w:val="24"/>
          <w:szCs w:val="24"/>
        </w:rPr>
        <w:drawing>
          <wp:inline distT="0" distB="0" distL="0" distR="0">
            <wp:extent cx="1403350" cy="680720"/>
            <wp:effectExtent l="0" t="0" r="6350" b="508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0" cy="680720"/>
                    </a:xfrm>
                    <a:prstGeom prst="rect">
                      <a:avLst/>
                    </a:prstGeom>
                    <a:noFill/>
                    <a:ln>
                      <a:noFill/>
                    </a:ln>
                  </pic:spPr>
                </pic:pic>
              </a:graphicData>
            </a:graphic>
          </wp:inline>
        </w:drawing>
      </w:r>
    </w:p>
    <w:p w:rsidR="00493A5B" w:rsidRDefault="00493A5B" w:rsidP="002A15A9">
      <w:pPr>
        <w:spacing w:after="40"/>
        <w:rPr>
          <w:sz w:val="24"/>
          <w:szCs w:val="24"/>
        </w:rPr>
      </w:pPr>
    </w:p>
    <w:p w:rsidR="00493A5B" w:rsidRPr="00666818" w:rsidRDefault="00493A5B" w:rsidP="0032350F">
      <w:pPr>
        <w:pStyle w:val="1"/>
        <w:numPr>
          <w:ilvl w:val="1"/>
          <w:numId w:val="6"/>
        </w:numPr>
        <w:tabs>
          <w:tab w:val="clear" w:pos="619"/>
          <w:tab w:val="clear" w:pos="720"/>
          <w:tab w:val="num" w:pos="567"/>
        </w:tabs>
        <w:spacing w:before="40" w:after="200"/>
        <w:ind w:left="567" w:hanging="567"/>
        <w:rPr>
          <w:bCs/>
          <w:i/>
          <w:smallCaps/>
          <w:color w:val="333399"/>
          <w:sz w:val="28"/>
          <w:szCs w:val="28"/>
        </w:rPr>
      </w:pPr>
      <w:bookmarkStart w:id="7" w:name="_Toc352849064"/>
      <w:r w:rsidRPr="00666818">
        <w:rPr>
          <w:bCs/>
          <w:i/>
          <w:smallCaps/>
          <w:color w:val="333399"/>
          <w:sz w:val="28"/>
          <w:szCs w:val="28"/>
        </w:rPr>
        <w:t>Информация об основных видах деятельности Общества</w:t>
      </w:r>
      <w:bookmarkEnd w:id="7"/>
    </w:p>
    <w:p w:rsidR="00493A5B" w:rsidRDefault="00493A5B" w:rsidP="0042092A">
      <w:pPr>
        <w:spacing w:after="80"/>
        <w:ind w:firstLine="709"/>
        <w:jc w:val="both"/>
        <w:rPr>
          <w:sz w:val="26"/>
          <w:szCs w:val="26"/>
        </w:rPr>
      </w:pPr>
      <w:bookmarkStart w:id="8" w:name="_Toc191661053"/>
      <w:bookmarkStart w:id="9" w:name="_Toc191662905"/>
      <w:bookmarkStart w:id="10" w:name="_Toc191673899"/>
      <w:bookmarkStart w:id="11" w:name="_Toc191674114"/>
      <w:bookmarkStart w:id="12" w:name="_Toc191674645"/>
      <w:bookmarkStart w:id="13" w:name="_Toc191677562"/>
      <w:bookmarkStart w:id="14" w:name="_Toc191678812"/>
      <w:bookmarkStart w:id="15" w:name="_Toc191679466"/>
      <w:bookmarkStart w:id="16" w:name="_Toc191679693"/>
      <w:bookmarkStart w:id="17" w:name="_Toc191680862"/>
      <w:bookmarkStart w:id="18" w:name="_Toc191681004"/>
      <w:bookmarkStart w:id="19" w:name="_Toc191681146"/>
      <w:bookmarkStart w:id="20" w:name="_Toc191681357"/>
      <w:bookmarkStart w:id="21" w:name="_Toc191681532"/>
      <w:bookmarkStart w:id="22" w:name="_Toc191686241"/>
      <w:bookmarkStart w:id="23" w:name="_Toc191686383"/>
      <w:bookmarkStart w:id="24" w:name="_Toc191686525"/>
      <w:bookmarkStart w:id="25" w:name="_Toc191686667"/>
      <w:bookmarkStart w:id="26" w:name="_Toc191686809"/>
      <w:bookmarkStart w:id="27" w:name="_Toc191686951"/>
      <w:bookmarkStart w:id="28" w:name="_Toc191749965"/>
      <w:bookmarkStart w:id="29" w:name="_Toc191752859"/>
      <w:bookmarkStart w:id="30" w:name="_Toc191786865"/>
      <w:bookmarkStart w:id="31" w:name="_Toc191788001"/>
      <w:bookmarkStart w:id="32" w:name="_Toc191790430"/>
      <w:bookmarkStart w:id="33" w:name="_Toc191661054"/>
      <w:bookmarkStart w:id="34" w:name="_Toc191662906"/>
      <w:bookmarkStart w:id="35" w:name="_Toc191673900"/>
      <w:bookmarkStart w:id="36" w:name="_Toc191674115"/>
      <w:bookmarkStart w:id="37" w:name="_Toc191674646"/>
      <w:bookmarkStart w:id="38" w:name="_Toc191677563"/>
      <w:bookmarkStart w:id="39" w:name="_Toc191678813"/>
      <w:bookmarkStart w:id="40" w:name="_Toc191679467"/>
      <w:bookmarkStart w:id="41" w:name="_Toc191679694"/>
      <w:bookmarkStart w:id="42" w:name="_Toc191680863"/>
      <w:bookmarkStart w:id="43" w:name="_Toc191681005"/>
      <w:bookmarkStart w:id="44" w:name="_Toc191681147"/>
      <w:bookmarkStart w:id="45" w:name="_Toc191681358"/>
      <w:bookmarkStart w:id="46" w:name="_Toc191681533"/>
      <w:bookmarkStart w:id="47" w:name="_Toc191686242"/>
      <w:bookmarkStart w:id="48" w:name="_Toc191686384"/>
      <w:bookmarkStart w:id="49" w:name="_Toc191686526"/>
      <w:bookmarkStart w:id="50" w:name="_Toc191686668"/>
      <w:bookmarkStart w:id="51" w:name="_Toc191686810"/>
      <w:bookmarkStart w:id="52" w:name="_Toc191686952"/>
      <w:bookmarkStart w:id="53" w:name="_Toc191749966"/>
      <w:bookmarkStart w:id="54" w:name="_Toc191752860"/>
      <w:bookmarkStart w:id="55" w:name="_Toc191786866"/>
      <w:bookmarkStart w:id="56" w:name="_Toc191788002"/>
      <w:bookmarkStart w:id="57" w:name="_Toc191790431"/>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107E60">
        <w:rPr>
          <w:sz w:val="26"/>
          <w:szCs w:val="26"/>
        </w:rPr>
        <w:t>Основным</w:t>
      </w:r>
      <w:r>
        <w:rPr>
          <w:sz w:val="26"/>
          <w:szCs w:val="26"/>
        </w:rPr>
        <w:t>и</w:t>
      </w:r>
      <w:r w:rsidRPr="00107E60">
        <w:rPr>
          <w:sz w:val="26"/>
          <w:szCs w:val="26"/>
        </w:rPr>
        <w:t xml:space="preserve"> вид</w:t>
      </w:r>
      <w:r>
        <w:rPr>
          <w:sz w:val="26"/>
          <w:szCs w:val="26"/>
        </w:rPr>
        <w:t>ами</w:t>
      </w:r>
      <w:r w:rsidRPr="00107E60">
        <w:rPr>
          <w:sz w:val="26"/>
          <w:szCs w:val="26"/>
        </w:rPr>
        <w:t xml:space="preserve"> деятельности ОАО «Чукотэнерго» является</w:t>
      </w:r>
      <w:r>
        <w:rPr>
          <w:sz w:val="26"/>
          <w:szCs w:val="26"/>
        </w:rPr>
        <w:t>:</w:t>
      </w:r>
    </w:p>
    <w:p w:rsidR="00493A5B" w:rsidRDefault="00493A5B" w:rsidP="0042092A">
      <w:pPr>
        <w:pStyle w:val="af4"/>
        <w:numPr>
          <w:ilvl w:val="0"/>
          <w:numId w:val="12"/>
        </w:numPr>
        <w:tabs>
          <w:tab w:val="left" w:pos="1134"/>
        </w:tabs>
        <w:spacing w:after="80"/>
        <w:ind w:left="709" w:firstLine="0"/>
        <w:jc w:val="both"/>
        <w:rPr>
          <w:sz w:val="26"/>
          <w:szCs w:val="26"/>
        </w:rPr>
      </w:pPr>
      <w:r w:rsidRPr="009C6C60">
        <w:rPr>
          <w:sz w:val="26"/>
          <w:szCs w:val="26"/>
        </w:rPr>
        <w:t>производство и отпуск электрической и тепловой энергии потребителям</w:t>
      </w:r>
      <w:r>
        <w:rPr>
          <w:sz w:val="26"/>
          <w:szCs w:val="26"/>
        </w:rPr>
        <w:t>;</w:t>
      </w:r>
    </w:p>
    <w:p w:rsidR="00493A5B" w:rsidRDefault="00493A5B" w:rsidP="0042092A">
      <w:pPr>
        <w:pStyle w:val="af4"/>
        <w:numPr>
          <w:ilvl w:val="0"/>
          <w:numId w:val="12"/>
        </w:numPr>
        <w:tabs>
          <w:tab w:val="left" w:pos="1134"/>
        </w:tabs>
        <w:spacing w:after="80"/>
        <w:ind w:left="709" w:firstLine="0"/>
        <w:jc w:val="both"/>
        <w:rPr>
          <w:sz w:val="26"/>
          <w:szCs w:val="26"/>
        </w:rPr>
      </w:pPr>
      <w:r w:rsidRPr="009C6C60">
        <w:rPr>
          <w:sz w:val="26"/>
          <w:szCs w:val="26"/>
        </w:rPr>
        <w:t xml:space="preserve"> </w:t>
      </w:r>
      <w:r>
        <w:rPr>
          <w:sz w:val="26"/>
          <w:szCs w:val="26"/>
        </w:rPr>
        <w:t>передача электрической энергии по электрическим сетям;</w:t>
      </w:r>
    </w:p>
    <w:p w:rsidR="00493A5B" w:rsidRPr="009C6C60" w:rsidRDefault="00493A5B" w:rsidP="0042092A">
      <w:pPr>
        <w:pStyle w:val="af4"/>
        <w:numPr>
          <w:ilvl w:val="0"/>
          <w:numId w:val="12"/>
        </w:numPr>
        <w:tabs>
          <w:tab w:val="left" w:pos="1134"/>
        </w:tabs>
        <w:spacing w:after="80"/>
        <w:ind w:left="709" w:firstLine="0"/>
        <w:jc w:val="both"/>
        <w:rPr>
          <w:sz w:val="26"/>
          <w:szCs w:val="26"/>
        </w:rPr>
      </w:pPr>
      <w:r>
        <w:rPr>
          <w:sz w:val="26"/>
          <w:szCs w:val="26"/>
        </w:rPr>
        <w:t xml:space="preserve"> сбыт электрической и тепловой энергии потребителям.</w:t>
      </w:r>
    </w:p>
    <w:p w:rsidR="00493A5B" w:rsidRPr="00666818" w:rsidRDefault="00493A5B" w:rsidP="00514F4D">
      <w:pPr>
        <w:pStyle w:val="afa"/>
        <w:spacing w:before="0" w:beforeAutospacing="0" w:after="40" w:afterAutospacing="0"/>
        <w:jc w:val="both"/>
        <w:rPr>
          <w:rFonts w:ascii="Times New Roman" w:hAnsi="Times New Roman"/>
          <w:sz w:val="24"/>
          <w:szCs w:val="24"/>
        </w:rPr>
      </w:pPr>
    </w:p>
    <w:p w:rsidR="00493A5B" w:rsidRPr="00666818" w:rsidRDefault="00493A5B" w:rsidP="0032350F">
      <w:pPr>
        <w:pStyle w:val="1"/>
        <w:numPr>
          <w:ilvl w:val="1"/>
          <w:numId w:val="6"/>
        </w:numPr>
        <w:tabs>
          <w:tab w:val="clear" w:pos="619"/>
          <w:tab w:val="clear" w:pos="720"/>
          <w:tab w:val="num" w:pos="567"/>
        </w:tabs>
        <w:spacing w:before="40" w:after="200"/>
        <w:ind w:left="567" w:hanging="567"/>
        <w:rPr>
          <w:bCs/>
          <w:i/>
          <w:smallCaps/>
          <w:color w:val="333399"/>
          <w:sz w:val="28"/>
          <w:szCs w:val="28"/>
        </w:rPr>
      </w:pPr>
      <w:bookmarkStart w:id="58" w:name="_Toc352849065"/>
      <w:r w:rsidRPr="00666818">
        <w:rPr>
          <w:bCs/>
          <w:i/>
          <w:smallCaps/>
          <w:color w:val="333399"/>
          <w:sz w:val="28"/>
          <w:szCs w:val="28"/>
        </w:rPr>
        <w:t>Обзор основных событий года, повлиявших на развитие Общества</w:t>
      </w:r>
      <w:bookmarkEnd w:id="58"/>
    </w:p>
    <w:p w:rsidR="00493A5B" w:rsidRPr="008A7CC7" w:rsidRDefault="00493A5B" w:rsidP="007533E8">
      <w:pPr>
        <w:tabs>
          <w:tab w:val="left" w:pos="426"/>
        </w:tabs>
        <w:jc w:val="both"/>
      </w:pPr>
      <w:r w:rsidRPr="008A7CC7">
        <w:rPr>
          <w:b/>
          <w:i/>
          <w:sz w:val="26"/>
          <w:szCs w:val="26"/>
        </w:rPr>
        <w:t>Январь:</w:t>
      </w:r>
      <w:r w:rsidRPr="008A7CC7">
        <w:t xml:space="preserve"> </w:t>
      </w:r>
    </w:p>
    <w:p w:rsidR="00493A5B" w:rsidRPr="008A7CC7" w:rsidRDefault="00493A5B" w:rsidP="007533E8">
      <w:pPr>
        <w:pStyle w:val="af4"/>
        <w:numPr>
          <w:ilvl w:val="0"/>
          <w:numId w:val="28"/>
        </w:numPr>
        <w:tabs>
          <w:tab w:val="left" w:pos="426"/>
        </w:tabs>
        <w:spacing w:before="80" w:after="40"/>
        <w:ind w:left="426"/>
        <w:jc w:val="both"/>
        <w:rPr>
          <w:i/>
          <w:szCs w:val="24"/>
        </w:rPr>
      </w:pPr>
      <w:r w:rsidRPr="008A7CC7">
        <w:rPr>
          <w:i/>
          <w:szCs w:val="24"/>
        </w:rPr>
        <w:t>Комитетом государственного регулирования цен и тарифов Чукотского автономного округа приняты постановления об утверждении тарифных решений на 2012 год:</w:t>
      </w:r>
    </w:p>
    <w:p w:rsidR="00493A5B" w:rsidRPr="008A7CC7" w:rsidRDefault="00493A5B" w:rsidP="007533E8">
      <w:pPr>
        <w:pStyle w:val="af4"/>
        <w:tabs>
          <w:tab w:val="left" w:pos="426"/>
        </w:tabs>
        <w:spacing w:before="80" w:after="40"/>
        <w:ind w:left="426" w:firstLine="0"/>
        <w:jc w:val="both"/>
        <w:rPr>
          <w:i/>
          <w:szCs w:val="24"/>
        </w:rPr>
      </w:pPr>
      <w:r w:rsidRPr="008A7CC7">
        <w:rPr>
          <w:i/>
          <w:szCs w:val="24"/>
        </w:rPr>
        <w:t xml:space="preserve">- № 17-э/5 «Об установлении тарифов на электрическую энергию (мощность), поставляемую потребителям ОАО "Чукотэнерго»; </w:t>
      </w:r>
    </w:p>
    <w:p w:rsidR="00493A5B" w:rsidRPr="008A7CC7" w:rsidRDefault="00493A5B" w:rsidP="007533E8">
      <w:pPr>
        <w:pStyle w:val="af4"/>
        <w:tabs>
          <w:tab w:val="left" w:pos="426"/>
        </w:tabs>
        <w:spacing w:before="80" w:after="40"/>
        <w:ind w:left="426" w:firstLine="0"/>
        <w:jc w:val="both"/>
        <w:rPr>
          <w:i/>
          <w:szCs w:val="24"/>
        </w:rPr>
      </w:pPr>
      <w:r w:rsidRPr="008A7CC7">
        <w:rPr>
          <w:i/>
          <w:szCs w:val="24"/>
        </w:rPr>
        <w:t>- № 17-э/7 «Об установлении тарифов на услуги по передаче электрической энергии по сетям ОАО "Чукотэнерго»;</w:t>
      </w:r>
    </w:p>
    <w:p w:rsidR="00493A5B" w:rsidRPr="008A7CC7" w:rsidRDefault="00493A5B" w:rsidP="007533E8">
      <w:pPr>
        <w:pStyle w:val="af4"/>
        <w:tabs>
          <w:tab w:val="left" w:pos="426"/>
        </w:tabs>
        <w:spacing w:before="80" w:after="40"/>
        <w:ind w:left="426" w:firstLine="0"/>
        <w:jc w:val="both"/>
        <w:rPr>
          <w:i/>
          <w:szCs w:val="24"/>
        </w:rPr>
      </w:pPr>
      <w:r w:rsidRPr="008A7CC7">
        <w:rPr>
          <w:i/>
          <w:szCs w:val="24"/>
        </w:rPr>
        <w:t>- № 17-э/2 "Об установлении тарифов на тепловую энергию для потребителей ОАО "Чукотэнерго».</w:t>
      </w:r>
    </w:p>
    <w:p w:rsidR="00493A5B" w:rsidRPr="00017DB0" w:rsidRDefault="00493A5B" w:rsidP="007533E8">
      <w:pPr>
        <w:tabs>
          <w:tab w:val="left" w:pos="426"/>
        </w:tabs>
        <w:jc w:val="both"/>
      </w:pPr>
      <w:r w:rsidRPr="00017DB0">
        <w:rPr>
          <w:b/>
          <w:i/>
          <w:sz w:val="26"/>
          <w:szCs w:val="26"/>
        </w:rPr>
        <w:t>Февраль:</w:t>
      </w:r>
      <w:r w:rsidRPr="00017DB0">
        <w:t xml:space="preserve"> </w:t>
      </w:r>
    </w:p>
    <w:p w:rsidR="00493A5B" w:rsidRPr="00017DB0" w:rsidRDefault="00493A5B" w:rsidP="007533E8">
      <w:pPr>
        <w:pStyle w:val="af4"/>
        <w:numPr>
          <w:ilvl w:val="0"/>
          <w:numId w:val="28"/>
        </w:numPr>
        <w:tabs>
          <w:tab w:val="left" w:pos="426"/>
        </w:tabs>
        <w:spacing w:before="80" w:after="40"/>
        <w:ind w:left="426"/>
        <w:jc w:val="both"/>
        <w:rPr>
          <w:i/>
          <w:szCs w:val="24"/>
        </w:rPr>
      </w:pPr>
      <w:r w:rsidRPr="00017DB0">
        <w:rPr>
          <w:i/>
          <w:szCs w:val="24"/>
        </w:rPr>
        <w:t>Выполнена реконструкц</w:t>
      </w:r>
      <w:r>
        <w:rPr>
          <w:i/>
          <w:szCs w:val="24"/>
        </w:rPr>
        <w:t xml:space="preserve">ия ПС «Комсомольский» (I этап), </w:t>
      </w:r>
      <w:r w:rsidRPr="00017DB0">
        <w:rPr>
          <w:i/>
          <w:szCs w:val="24"/>
        </w:rPr>
        <w:t>проведение работ  позволило подключить ПС 110 кВ «Майское».</w:t>
      </w:r>
    </w:p>
    <w:p w:rsidR="00493A5B" w:rsidRDefault="00493A5B" w:rsidP="007533E8">
      <w:pPr>
        <w:tabs>
          <w:tab w:val="left" w:pos="426"/>
        </w:tabs>
        <w:jc w:val="both"/>
      </w:pPr>
      <w:r w:rsidRPr="00866BAB">
        <w:rPr>
          <w:b/>
          <w:i/>
          <w:sz w:val="26"/>
          <w:szCs w:val="26"/>
        </w:rPr>
        <w:t>Март:</w:t>
      </w:r>
      <w:r w:rsidRPr="008A7CC7">
        <w:t xml:space="preserve"> </w:t>
      </w:r>
    </w:p>
    <w:p w:rsidR="00493A5B" w:rsidRPr="008A7CC7" w:rsidRDefault="00493A5B" w:rsidP="007533E8">
      <w:pPr>
        <w:pStyle w:val="af4"/>
        <w:numPr>
          <w:ilvl w:val="0"/>
          <w:numId w:val="28"/>
        </w:numPr>
        <w:tabs>
          <w:tab w:val="left" w:pos="426"/>
        </w:tabs>
        <w:spacing w:before="80" w:after="40"/>
        <w:ind w:left="426"/>
        <w:jc w:val="both"/>
        <w:rPr>
          <w:i/>
          <w:szCs w:val="24"/>
        </w:rPr>
      </w:pPr>
      <w:r w:rsidRPr="008A7CC7">
        <w:rPr>
          <w:i/>
          <w:szCs w:val="24"/>
        </w:rPr>
        <w:t>Комитетом государственного регулирования цен и тарифов Чукотского автономного округа приняты изменения в ранее принятые постановления:</w:t>
      </w:r>
    </w:p>
    <w:p w:rsidR="00493A5B" w:rsidRDefault="00493A5B" w:rsidP="007533E8">
      <w:pPr>
        <w:pStyle w:val="af4"/>
        <w:tabs>
          <w:tab w:val="left" w:pos="426"/>
        </w:tabs>
        <w:spacing w:before="80" w:after="40"/>
        <w:ind w:left="426" w:firstLine="0"/>
        <w:jc w:val="both"/>
        <w:rPr>
          <w:i/>
          <w:szCs w:val="24"/>
        </w:rPr>
      </w:pPr>
      <w:r w:rsidRPr="008A7CC7">
        <w:rPr>
          <w:i/>
          <w:szCs w:val="24"/>
        </w:rPr>
        <w:t>- № 3-э/6 от 05.03.2012  «О внесении изменений в постановление от 27.12.2011 № 17-э/5», отменяющий с 01.04.2012 одноставочный тариф на электрическую энергию, дифференцированный по числу часов использов</w:t>
      </w:r>
      <w:r>
        <w:rPr>
          <w:i/>
          <w:szCs w:val="24"/>
        </w:rPr>
        <w:t>ания мощности.</w:t>
      </w:r>
    </w:p>
    <w:p w:rsidR="00493A5B" w:rsidRPr="008A7CC7" w:rsidRDefault="00493A5B" w:rsidP="007533E8">
      <w:pPr>
        <w:pStyle w:val="af4"/>
        <w:tabs>
          <w:tab w:val="left" w:pos="426"/>
        </w:tabs>
        <w:spacing w:before="80" w:after="40"/>
        <w:ind w:left="0" w:firstLine="0"/>
        <w:jc w:val="both"/>
        <w:rPr>
          <w:b/>
          <w:i/>
          <w:sz w:val="26"/>
          <w:szCs w:val="26"/>
        </w:rPr>
      </w:pPr>
      <w:r w:rsidRPr="008A7CC7">
        <w:rPr>
          <w:b/>
          <w:i/>
          <w:sz w:val="26"/>
          <w:szCs w:val="26"/>
        </w:rPr>
        <w:t xml:space="preserve">Апрель: </w:t>
      </w:r>
    </w:p>
    <w:p w:rsidR="00493A5B" w:rsidRPr="00B5079E" w:rsidRDefault="00493A5B" w:rsidP="007533E8">
      <w:pPr>
        <w:pStyle w:val="af4"/>
        <w:numPr>
          <w:ilvl w:val="0"/>
          <w:numId w:val="28"/>
        </w:numPr>
        <w:tabs>
          <w:tab w:val="left" w:pos="426"/>
        </w:tabs>
        <w:spacing w:before="80" w:after="40"/>
        <w:ind w:left="426"/>
        <w:jc w:val="both"/>
        <w:rPr>
          <w:i/>
          <w:szCs w:val="24"/>
        </w:rPr>
      </w:pPr>
      <w:r w:rsidRPr="008A7CC7">
        <w:rPr>
          <w:i/>
          <w:szCs w:val="24"/>
        </w:rPr>
        <w:t>На Эгвекинотскую ГРЭС направлен прибор «Энергомонитор 3.3», что позволило повысить контроль</w:t>
      </w:r>
      <w:r w:rsidRPr="00965478">
        <w:rPr>
          <w:i/>
          <w:szCs w:val="24"/>
        </w:rPr>
        <w:t xml:space="preserve"> за качеством отпускаемой электрической энергии потребителям, своевременно выявлять приборы учёта электрической энергии не соответствующие метрологическим характеристикам, проблемные участки электриче</w:t>
      </w:r>
      <w:r>
        <w:rPr>
          <w:i/>
          <w:szCs w:val="24"/>
        </w:rPr>
        <w:t>ских сетей, что в конечном счёте</w:t>
      </w:r>
      <w:r w:rsidRPr="00965478">
        <w:rPr>
          <w:i/>
          <w:szCs w:val="24"/>
        </w:rPr>
        <w:t xml:space="preserve"> приводит к снижению технологических и коммерческих потерь, а также к общему </w:t>
      </w:r>
      <w:r w:rsidRPr="00470394">
        <w:rPr>
          <w:i/>
          <w:szCs w:val="24"/>
        </w:rPr>
        <w:t>каче</w:t>
      </w:r>
      <w:r>
        <w:rPr>
          <w:i/>
          <w:szCs w:val="24"/>
        </w:rPr>
        <w:t>ству обслуживания потребителей;</w:t>
      </w:r>
    </w:p>
    <w:p w:rsidR="00493A5B" w:rsidRDefault="00493A5B" w:rsidP="007533E8">
      <w:pPr>
        <w:pStyle w:val="af4"/>
        <w:numPr>
          <w:ilvl w:val="0"/>
          <w:numId w:val="28"/>
        </w:numPr>
        <w:tabs>
          <w:tab w:val="left" w:pos="426"/>
        </w:tabs>
        <w:spacing w:before="80" w:after="40"/>
        <w:ind w:left="426"/>
        <w:jc w:val="both"/>
        <w:rPr>
          <w:i/>
          <w:szCs w:val="24"/>
        </w:rPr>
      </w:pPr>
      <w:r w:rsidRPr="00B5079E">
        <w:rPr>
          <w:i/>
          <w:szCs w:val="24"/>
        </w:rPr>
        <w:t>Завезено топливо на Анадырскую ТЭЦ, что обеспечило запас топлива для плановой работы станции</w:t>
      </w:r>
      <w:r>
        <w:rPr>
          <w:i/>
          <w:szCs w:val="24"/>
        </w:rPr>
        <w:t>.</w:t>
      </w:r>
    </w:p>
    <w:p w:rsidR="00493A5B" w:rsidRDefault="00493A5B" w:rsidP="007533E8">
      <w:pPr>
        <w:tabs>
          <w:tab w:val="left" w:pos="426"/>
        </w:tabs>
        <w:spacing w:before="80" w:after="40"/>
        <w:jc w:val="both"/>
        <w:rPr>
          <w:b/>
          <w:i/>
          <w:sz w:val="26"/>
          <w:szCs w:val="26"/>
        </w:rPr>
      </w:pPr>
      <w:r w:rsidRPr="00CB7178">
        <w:rPr>
          <w:b/>
          <w:i/>
          <w:sz w:val="26"/>
          <w:szCs w:val="26"/>
        </w:rPr>
        <w:t xml:space="preserve">Май: </w:t>
      </w:r>
    </w:p>
    <w:p w:rsidR="00493A5B" w:rsidRPr="00CB7178" w:rsidRDefault="00493A5B" w:rsidP="007533E8">
      <w:pPr>
        <w:pStyle w:val="af4"/>
        <w:numPr>
          <w:ilvl w:val="0"/>
          <w:numId w:val="28"/>
        </w:numPr>
        <w:tabs>
          <w:tab w:val="left" w:pos="426"/>
        </w:tabs>
        <w:spacing w:before="80" w:after="40"/>
        <w:ind w:left="426"/>
        <w:jc w:val="both"/>
        <w:rPr>
          <w:i/>
          <w:szCs w:val="24"/>
        </w:rPr>
      </w:pPr>
      <w:r w:rsidRPr="00CB7178">
        <w:rPr>
          <w:i/>
          <w:szCs w:val="24"/>
        </w:rPr>
        <w:t xml:space="preserve">Состоялось годовое Общее собрание акционеров ОАО «Чукотэнерго». Собрание утвердило Годовой отчет за 2011 год, годовую бухгалтерскую отчетность, в том числе отчет о прибылях и убытках Общества. Соответствующими решениями ГОСА были избраны новые составы Совета директоров и Ревизионной комиссии Общества. Аудитором Общества утверждено Закрытое акционерное общество </w:t>
      </w:r>
      <w:r w:rsidRPr="00973E04">
        <w:t>«ЭНПИ Консалт» (ОГРН 1027700283566).</w:t>
      </w:r>
    </w:p>
    <w:p w:rsidR="00493A5B" w:rsidRDefault="00493A5B" w:rsidP="007533E8">
      <w:pPr>
        <w:tabs>
          <w:tab w:val="left" w:pos="426"/>
        </w:tabs>
        <w:spacing w:before="80" w:after="40"/>
        <w:jc w:val="both"/>
        <w:rPr>
          <w:b/>
          <w:i/>
          <w:sz w:val="26"/>
          <w:szCs w:val="26"/>
        </w:rPr>
      </w:pPr>
      <w:r w:rsidRPr="00470394">
        <w:rPr>
          <w:b/>
          <w:i/>
          <w:sz w:val="26"/>
          <w:szCs w:val="26"/>
        </w:rPr>
        <w:t xml:space="preserve">Июнь: </w:t>
      </w:r>
    </w:p>
    <w:p w:rsidR="00493A5B" w:rsidRPr="00CA2E4B" w:rsidRDefault="00493A5B" w:rsidP="007533E8">
      <w:pPr>
        <w:pStyle w:val="af4"/>
        <w:numPr>
          <w:ilvl w:val="0"/>
          <w:numId w:val="28"/>
        </w:numPr>
        <w:tabs>
          <w:tab w:val="left" w:pos="426"/>
        </w:tabs>
        <w:spacing w:before="80" w:after="40"/>
        <w:ind w:left="426"/>
        <w:jc w:val="both"/>
        <w:rPr>
          <w:i/>
          <w:szCs w:val="24"/>
        </w:rPr>
      </w:pPr>
      <w:r w:rsidRPr="00CA2E4B">
        <w:rPr>
          <w:i/>
          <w:szCs w:val="24"/>
        </w:rPr>
        <w:t>Выполнен капитальный ремонт турбоагрегата ст. №2 ПТ-12-35/10М, мощностью 12 МВт на Эгвекинотской ГРЭС. Выполнение ремонта позволило довести технические параметры оборудования до значений близких к проектным, обеспечить нормальную эксплуатацию оборудования</w:t>
      </w:r>
      <w:r>
        <w:rPr>
          <w:i/>
          <w:szCs w:val="24"/>
        </w:rPr>
        <w:t>.</w:t>
      </w:r>
    </w:p>
    <w:p w:rsidR="00493A5B" w:rsidRPr="00982AB9" w:rsidRDefault="00493A5B" w:rsidP="007533E8">
      <w:pPr>
        <w:pStyle w:val="af4"/>
        <w:numPr>
          <w:ilvl w:val="0"/>
          <w:numId w:val="28"/>
        </w:numPr>
        <w:tabs>
          <w:tab w:val="left" w:pos="426"/>
        </w:tabs>
        <w:spacing w:before="80" w:after="40"/>
        <w:ind w:left="426"/>
        <w:jc w:val="both"/>
        <w:rPr>
          <w:i/>
          <w:szCs w:val="24"/>
        </w:rPr>
      </w:pPr>
      <w:r w:rsidRPr="00982AB9">
        <w:rPr>
          <w:i/>
          <w:szCs w:val="24"/>
        </w:rPr>
        <w:t>ОАО "Чукотэнерго" организовано прохождение студентами Чукотского филиала ФГАОУ ВПО «Северо-Восточный федеральный университет имени М.К. Аммосова» (в кол-ве 8 чел.) учебных и производственных практик в ОП Анадырская ТЭЦ, что позволит в дальнейшем решить кадровый вопрос по заполнению существующих вакансий.</w:t>
      </w:r>
    </w:p>
    <w:p w:rsidR="00493A5B" w:rsidRPr="00846FCD" w:rsidRDefault="00493A5B" w:rsidP="007533E8">
      <w:pPr>
        <w:tabs>
          <w:tab w:val="left" w:pos="426"/>
        </w:tabs>
        <w:spacing w:before="80" w:after="40"/>
        <w:jc w:val="both"/>
        <w:rPr>
          <w:sz w:val="26"/>
          <w:szCs w:val="26"/>
        </w:rPr>
      </w:pPr>
      <w:r w:rsidRPr="00846FCD">
        <w:rPr>
          <w:b/>
          <w:i/>
          <w:sz w:val="26"/>
          <w:szCs w:val="26"/>
        </w:rPr>
        <w:t>Июль:</w:t>
      </w:r>
      <w:r w:rsidRPr="00846FCD">
        <w:rPr>
          <w:sz w:val="26"/>
          <w:szCs w:val="26"/>
        </w:rPr>
        <w:t xml:space="preserve"> </w:t>
      </w:r>
    </w:p>
    <w:p w:rsidR="00493A5B" w:rsidRPr="00846FCD" w:rsidRDefault="00493A5B" w:rsidP="007533E8">
      <w:pPr>
        <w:pStyle w:val="af4"/>
        <w:numPr>
          <w:ilvl w:val="0"/>
          <w:numId w:val="28"/>
        </w:numPr>
        <w:tabs>
          <w:tab w:val="left" w:pos="426"/>
        </w:tabs>
        <w:spacing w:before="80" w:after="40"/>
        <w:ind w:left="426"/>
        <w:jc w:val="both"/>
        <w:rPr>
          <w:i/>
          <w:szCs w:val="24"/>
        </w:rPr>
      </w:pPr>
      <w:r w:rsidRPr="00846FCD">
        <w:rPr>
          <w:i/>
          <w:szCs w:val="24"/>
        </w:rPr>
        <w:t>Выполнен капитальный ремонт турбоагрегата ст.№5  АК-1,5(4), мощностью 1,5 МВт на Чаунской ТЭЦ</w:t>
      </w:r>
      <w:r>
        <w:rPr>
          <w:i/>
          <w:szCs w:val="24"/>
        </w:rPr>
        <w:t>.</w:t>
      </w:r>
      <w:r w:rsidRPr="00846FCD">
        <w:rPr>
          <w:i/>
          <w:szCs w:val="24"/>
        </w:rPr>
        <w:t xml:space="preserve"> Выполнение ремонта позволило </w:t>
      </w:r>
      <w:r>
        <w:rPr>
          <w:i/>
          <w:szCs w:val="24"/>
        </w:rPr>
        <w:t>обеспечить бесперебойное снабжение электроэнергией г. Певек и близлежащих поселков.</w:t>
      </w:r>
    </w:p>
    <w:p w:rsidR="00493A5B" w:rsidRDefault="00493A5B" w:rsidP="007533E8">
      <w:pPr>
        <w:tabs>
          <w:tab w:val="left" w:pos="426"/>
        </w:tabs>
        <w:spacing w:before="80" w:after="40"/>
        <w:jc w:val="both"/>
      </w:pPr>
      <w:r w:rsidRPr="00CA2E4B">
        <w:rPr>
          <w:b/>
          <w:i/>
          <w:sz w:val="26"/>
          <w:szCs w:val="26"/>
        </w:rPr>
        <w:t>Август:</w:t>
      </w:r>
      <w:r w:rsidRPr="00CA2E4B">
        <w:t xml:space="preserve"> </w:t>
      </w:r>
    </w:p>
    <w:p w:rsidR="00493A5B" w:rsidRPr="00CA2E4B" w:rsidRDefault="00493A5B" w:rsidP="007533E8">
      <w:pPr>
        <w:pStyle w:val="af4"/>
        <w:numPr>
          <w:ilvl w:val="0"/>
          <w:numId w:val="28"/>
        </w:numPr>
        <w:tabs>
          <w:tab w:val="left" w:pos="426"/>
        </w:tabs>
        <w:spacing w:before="80" w:after="40"/>
        <w:ind w:left="426"/>
        <w:jc w:val="both"/>
        <w:rPr>
          <w:i/>
          <w:szCs w:val="24"/>
        </w:rPr>
      </w:pPr>
      <w:r w:rsidRPr="00CA2E4B">
        <w:rPr>
          <w:i/>
          <w:szCs w:val="24"/>
        </w:rPr>
        <w:t>Выполнен капитальный ремонт котлоагрегата К-50-40 ст.№3 на Эгвекинотской ГРЭС. Выполнение ремонта позволило довести давление перегретого пара до нормативного 39 МПа (кг/см2), снизить присосы воздуха в топку с 14 % до 9 %.</w:t>
      </w:r>
    </w:p>
    <w:p w:rsidR="00493A5B" w:rsidRPr="00CA2E4B" w:rsidRDefault="00493A5B" w:rsidP="007533E8">
      <w:pPr>
        <w:pStyle w:val="a6"/>
        <w:tabs>
          <w:tab w:val="left" w:pos="426"/>
        </w:tabs>
        <w:ind w:firstLine="0"/>
        <w:rPr>
          <w:b/>
          <w:i/>
          <w:sz w:val="26"/>
          <w:szCs w:val="26"/>
        </w:rPr>
      </w:pPr>
      <w:r w:rsidRPr="00CA2E4B">
        <w:rPr>
          <w:b/>
          <w:i/>
          <w:sz w:val="26"/>
          <w:szCs w:val="26"/>
        </w:rPr>
        <w:t>Сентябрь:</w:t>
      </w:r>
    </w:p>
    <w:p w:rsidR="00493A5B" w:rsidRPr="00CA2E4B" w:rsidRDefault="00493A5B" w:rsidP="007533E8">
      <w:pPr>
        <w:pStyle w:val="af4"/>
        <w:numPr>
          <w:ilvl w:val="0"/>
          <w:numId w:val="28"/>
        </w:numPr>
        <w:tabs>
          <w:tab w:val="left" w:pos="426"/>
        </w:tabs>
        <w:spacing w:before="80" w:after="40"/>
        <w:ind w:left="426"/>
        <w:jc w:val="both"/>
        <w:rPr>
          <w:i/>
          <w:szCs w:val="24"/>
        </w:rPr>
      </w:pPr>
      <w:r w:rsidRPr="00CA2E4B">
        <w:rPr>
          <w:i/>
          <w:szCs w:val="24"/>
        </w:rPr>
        <w:t xml:space="preserve"> На основании акта проверки выдан паспорт готовности к работе в осенне-зимний период 2012-2013гг. от 28 сентября 2012 г.</w:t>
      </w:r>
    </w:p>
    <w:p w:rsidR="00493A5B" w:rsidRPr="00D13E2C" w:rsidRDefault="00493A5B" w:rsidP="007533E8">
      <w:pPr>
        <w:pStyle w:val="af4"/>
        <w:numPr>
          <w:ilvl w:val="0"/>
          <w:numId w:val="28"/>
        </w:numPr>
        <w:tabs>
          <w:tab w:val="left" w:pos="426"/>
        </w:tabs>
        <w:spacing w:before="80" w:after="40"/>
        <w:ind w:left="426"/>
        <w:jc w:val="both"/>
        <w:rPr>
          <w:i/>
          <w:szCs w:val="24"/>
        </w:rPr>
      </w:pPr>
      <w:r w:rsidRPr="00D13E2C">
        <w:rPr>
          <w:i/>
          <w:szCs w:val="24"/>
        </w:rPr>
        <w:t>В период навигации завезено топливо на Чаунскую ТЭЦ и Эгвекинотскую ГРЭС</w:t>
      </w:r>
      <w:r>
        <w:rPr>
          <w:i/>
          <w:szCs w:val="24"/>
        </w:rPr>
        <w:t>, что обеспечило запас топлива для производственных потребностей станции.</w:t>
      </w:r>
    </w:p>
    <w:p w:rsidR="00493A5B" w:rsidRPr="00CA2E4B" w:rsidRDefault="00493A5B" w:rsidP="007533E8">
      <w:pPr>
        <w:pStyle w:val="a6"/>
        <w:tabs>
          <w:tab w:val="left" w:pos="426"/>
        </w:tabs>
        <w:ind w:firstLine="0"/>
        <w:rPr>
          <w:b/>
          <w:i/>
          <w:sz w:val="26"/>
          <w:szCs w:val="26"/>
        </w:rPr>
      </w:pPr>
      <w:r w:rsidRPr="00CA2E4B">
        <w:rPr>
          <w:b/>
          <w:i/>
          <w:sz w:val="26"/>
          <w:szCs w:val="26"/>
        </w:rPr>
        <w:t>Октябрь:</w:t>
      </w:r>
    </w:p>
    <w:p w:rsidR="00493A5B" w:rsidRPr="00017DB0" w:rsidRDefault="00493A5B" w:rsidP="007533E8">
      <w:pPr>
        <w:pStyle w:val="af4"/>
        <w:numPr>
          <w:ilvl w:val="0"/>
          <w:numId w:val="28"/>
        </w:numPr>
        <w:tabs>
          <w:tab w:val="left" w:pos="426"/>
        </w:tabs>
        <w:spacing w:before="80" w:after="40"/>
        <w:ind w:left="426"/>
        <w:jc w:val="both"/>
        <w:rPr>
          <w:i/>
          <w:szCs w:val="24"/>
        </w:rPr>
      </w:pPr>
      <w:r w:rsidRPr="00CA2E4B">
        <w:rPr>
          <w:i/>
          <w:szCs w:val="24"/>
        </w:rPr>
        <w:t xml:space="preserve"> </w:t>
      </w:r>
      <w:r w:rsidRPr="00017DB0">
        <w:rPr>
          <w:i/>
          <w:szCs w:val="24"/>
        </w:rPr>
        <w:t>Выполнен капитальный ремонт котлоагрегата «ЧКД-Дукла» ст.№1 на Эгвекинотской ГРЭС. Выполнение ремонта позволило снизить присосы воздуха в топку с 12 % до 8 %, довести температуру уходящих газов до нормативных параметров 178</w:t>
      </w:r>
      <w:r w:rsidRPr="00017DB0">
        <w:rPr>
          <w:i/>
          <w:szCs w:val="24"/>
          <w:vertAlign w:val="superscript"/>
        </w:rPr>
        <w:t>°</w:t>
      </w:r>
      <w:r w:rsidRPr="00017DB0">
        <w:rPr>
          <w:i/>
          <w:szCs w:val="24"/>
        </w:rPr>
        <w:t xml:space="preserve">С. </w:t>
      </w:r>
    </w:p>
    <w:p w:rsidR="00493A5B" w:rsidRPr="00017DB0" w:rsidRDefault="00493A5B" w:rsidP="007533E8">
      <w:pPr>
        <w:pStyle w:val="a6"/>
        <w:tabs>
          <w:tab w:val="left" w:pos="426"/>
        </w:tabs>
        <w:ind w:firstLine="0"/>
        <w:rPr>
          <w:b/>
          <w:i/>
          <w:sz w:val="26"/>
          <w:szCs w:val="26"/>
        </w:rPr>
      </w:pPr>
      <w:r w:rsidRPr="00017DB0">
        <w:rPr>
          <w:b/>
          <w:i/>
          <w:sz w:val="26"/>
          <w:szCs w:val="26"/>
        </w:rPr>
        <w:t xml:space="preserve">Декабрь: </w:t>
      </w:r>
    </w:p>
    <w:p w:rsidR="00493A5B" w:rsidRDefault="00493A5B" w:rsidP="007533E8">
      <w:pPr>
        <w:pStyle w:val="af4"/>
        <w:numPr>
          <w:ilvl w:val="0"/>
          <w:numId w:val="28"/>
        </w:numPr>
        <w:tabs>
          <w:tab w:val="left" w:pos="426"/>
        </w:tabs>
        <w:spacing w:before="80" w:after="40"/>
        <w:ind w:left="426"/>
        <w:jc w:val="both"/>
        <w:rPr>
          <w:i/>
          <w:szCs w:val="24"/>
        </w:rPr>
      </w:pPr>
      <w:r w:rsidRPr="00017DB0">
        <w:rPr>
          <w:i/>
          <w:szCs w:val="24"/>
        </w:rPr>
        <w:t>Выполнен средний ремонт котлоагрегата  ПК-50-40 ст. № 4 на Чаунской ТЭЦ, паропроизводительностью 50 т/ч. Выполнение ремонта позволило довести технико-экономические характеристики  оборудования до нормативных значений, повысить КПД котла «брутто» с 87,6 % до 88,2 %.</w:t>
      </w:r>
    </w:p>
    <w:p w:rsidR="00493A5B" w:rsidRPr="00017DB0" w:rsidRDefault="00493A5B" w:rsidP="007533E8">
      <w:pPr>
        <w:pStyle w:val="af4"/>
        <w:numPr>
          <w:ilvl w:val="0"/>
          <w:numId w:val="28"/>
        </w:numPr>
        <w:tabs>
          <w:tab w:val="left" w:pos="426"/>
        </w:tabs>
        <w:spacing w:before="80" w:after="40"/>
        <w:ind w:left="426"/>
        <w:jc w:val="both"/>
        <w:rPr>
          <w:i/>
          <w:szCs w:val="24"/>
        </w:rPr>
      </w:pPr>
      <w:r w:rsidRPr="00017DB0">
        <w:rPr>
          <w:i/>
          <w:szCs w:val="24"/>
        </w:rPr>
        <w:t>После реконструкции ВЛ-110 кВ «Гамма-Комсомольский» (установка 42 деревянных П-обр.опор, 8 АП-обр.опор) введен в эксплуатацию участок ВЛ длиной 10,0 км.</w:t>
      </w:r>
    </w:p>
    <w:p w:rsidR="00493A5B" w:rsidRPr="00017DB0" w:rsidRDefault="00493A5B" w:rsidP="007533E8">
      <w:pPr>
        <w:pStyle w:val="af4"/>
        <w:numPr>
          <w:ilvl w:val="0"/>
          <w:numId w:val="28"/>
        </w:numPr>
        <w:tabs>
          <w:tab w:val="left" w:pos="426"/>
        </w:tabs>
        <w:spacing w:before="80" w:after="40"/>
        <w:ind w:left="426"/>
        <w:jc w:val="both"/>
        <w:rPr>
          <w:i/>
          <w:szCs w:val="24"/>
        </w:rPr>
      </w:pPr>
      <w:r w:rsidRPr="00017DB0">
        <w:rPr>
          <w:i/>
          <w:szCs w:val="24"/>
        </w:rPr>
        <w:t>Выполнена программа ремонта основного и вспомогательного оборудования, зданий и сооружений, электрических сетей 2012 года ОАО «Чукотэнерго», в результате выполненных объемов работ улучшены ТЭП работы оборудования.</w:t>
      </w:r>
    </w:p>
    <w:p w:rsidR="00493A5B" w:rsidRPr="00017DB0" w:rsidRDefault="00493A5B" w:rsidP="007533E8">
      <w:pPr>
        <w:pStyle w:val="af4"/>
        <w:numPr>
          <w:ilvl w:val="0"/>
          <w:numId w:val="28"/>
        </w:numPr>
        <w:tabs>
          <w:tab w:val="left" w:pos="426"/>
        </w:tabs>
        <w:spacing w:before="80" w:after="40"/>
        <w:ind w:left="426"/>
        <w:jc w:val="both"/>
        <w:rPr>
          <w:i/>
          <w:szCs w:val="24"/>
        </w:rPr>
      </w:pPr>
      <w:r w:rsidRPr="00017DB0">
        <w:rPr>
          <w:i/>
          <w:szCs w:val="24"/>
        </w:rPr>
        <w:t>Реализована программа по снижению потерь электроэнергии.</w:t>
      </w:r>
      <w:r>
        <w:rPr>
          <w:i/>
          <w:szCs w:val="24"/>
        </w:rPr>
        <w:t xml:space="preserve"> </w:t>
      </w:r>
      <w:r w:rsidRPr="00017DB0">
        <w:rPr>
          <w:i/>
          <w:szCs w:val="24"/>
        </w:rPr>
        <w:t>В ходе реализации программы по снижению потерь осуществлен сбор данных, выданы рекомендации и предписания абонентам о замене приборов.</w:t>
      </w:r>
    </w:p>
    <w:p w:rsidR="00493A5B" w:rsidRPr="00017DB0" w:rsidRDefault="00493A5B" w:rsidP="00514F4D">
      <w:pPr>
        <w:pStyle w:val="afa"/>
        <w:spacing w:before="0" w:beforeAutospacing="0" w:after="40" w:afterAutospacing="0"/>
        <w:jc w:val="both"/>
        <w:rPr>
          <w:rFonts w:ascii="Times New Roman" w:hAnsi="Times New Roman"/>
          <w:sz w:val="24"/>
          <w:szCs w:val="24"/>
        </w:rPr>
      </w:pPr>
    </w:p>
    <w:p w:rsidR="00493A5B" w:rsidRPr="00017DB0" w:rsidRDefault="00493A5B" w:rsidP="0032350F">
      <w:pPr>
        <w:pStyle w:val="1"/>
        <w:numPr>
          <w:ilvl w:val="1"/>
          <w:numId w:val="6"/>
        </w:numPr>
        <w:tabs>
          <w:tab w:val="clear" w:pos="619"/>
          <w:tab w:val="clear" w:pos="720"/>
          <w:tab w:val="num" w:pos="567"/>
        </w:tabs>
        <w:spacing w:before="40" w:after="200"/>
        <w:ind w:left="567" w:hanging="567"/>
        <w:rPr>
          <w:bCs/>
          <w:i/>
          <w:smallCaps/>
          <w:color w:val="333399"/>
          <w:sz w:val="28"/>
          <w:szCs w:val="28"/>
        </w:rPr>
      </w:pPr>
      <w:bookmarkStart w:id="59" w:name="_Toc352849066"/>
      <w:r w:rsidRPr="00017DB0">
        <w:rPr>
          <w:bCs/>
          <w:i/>
          <w:smallCaps/>
          <w:color w:val="333399"/>
          <w:sz w:val="28"/>
          <w:szCs w:val="28"/>
        </w:rPr>
        <w:t>Краткий обзор основных  рынков, на которых Общество осуществляет свою деятельность</w:t>
      </w:r>
      <w:bookmarkEnd w:id="59"/>
    </w:p>
    <w:p w:rsidR="00493A5B" w:rsidRDefault="00493A5B" w:rsidP="00337B47">
      <w:pPr>
        <w:spacing w:after="80"/>
        <w:ind w:firstLine="709"/>
        <w:jc w:val="both"/>
        <w:rPr>
          <w:sz w:val="26"/>
          <w:szCs w:val="26"/>
        </w:rPr>
      </w:pPr>
      <w:r w:rsidRPr="00017DB0">
        <w:rPr>
          <w:sz w:val="26"/>
          <w:szCs w:val="26"/>
        </w:rPr>
        <w:t>Электроэнергетическая система Чукотского автономного округа является  технологически изолированной, не имеющей связи с Единой энергетической системой России (ЕЭС России),</w:t>
      </w:r>
      <w:r>
        <w:rPr>
          <w:sz w:val="26"/>
          <w:szCs w:val="26"/>
        </w:rPr>
        <w:t xml:space="preserve"> системой, </w:t>
      </w:r>
      <w:r w:rsidRPr="00017DB0">
        <w:rPr>
          <w:sz w:val="26"/>
          <w:szCs w:val="26"/>
        </w:rPr>
        <w:t>территория которой является зоной оперативно</w:t>
      </w:r>
      <w:r>
        <w:rPr>
          <w:sz w:val="26"/>
          <w:szCs w:val="26"/>
        </w:rPr>
        <w:t xml:space="preserve"> – диспетчерской ответственности ОАО Чукотэнерго» (Постановление Правительства Российской Федерации от 27.12.2004 №854). </w:t>
      </w:r>
    </w:p>
    <w:p w:rsidR="00493A5B" w:rsidRDefault="00493A5B" w:rsidP="00337B47">
      <w:pPr>
        <w:ind w:firstLine="709"/>
        <w:jc w:val="both"/>
        <w:rPr>
          <w:sz w:val="26"/>
          <w:szCs w:val="26"/>
        </w:rPr>
      </w:pPr>
      <w:r>
        <w:rPr>
          <w:sz w:val="26"/>
          <w:szCs w:val="26"/>
        </w:rPr>
        <w:t>Энергетическую систему Чукотки образуют три изолированных энергорайона: Чаун – Билибинский, Анадырский и Эгвекинотский.  На территории Чукотского автономного округа функционирует розничный рынок электрической энергии (мощности) регулируемый требованиями Федерального закона об электроэнергетике от 21.02.2003 №35-ФЗ и Постановлением Правительства Российской Федерации от 04.05.2012 №442.</w:t>
      </w:r>
    </w:p>
    <w:p w:rsidR="00493A5B" w:rsidRDefault="00493A5B" w:rsidP="00337B47">
      <w:pPr>
        <w:spacing w:after="80"/>
        <w:ind w:firstLine="709"/>
        <w:jc w:val="both"/>
        <w:rPr>
          <w:sz w:val="24"/>
          <w:szCs w:val="24"/>
        </w:rPr>
      </w:pPr>
      <w:r>
        <w:rPr>
          <w:sz w:val="26"/>
          <w:szCs w:val="26"/>
        </w:rPr>
        <w:t>ОАО «Чукотэнерго» присвоен статус гарантирующего поставщика на территории Чукотского автономного округа. Приказом Федеральной службы по тарифам (ФСТ России) от 29.12.2006 №252-э (с изменениями от  02.12.2011 №776-э), ОАО «Чукотэнерго» внесен в Федеральный информационный реестр гарантирующих поставщиков с регистрационным номером №87/01. ОАО «Чукотэнерго» является основным гарантирующим поставщиком электрической энергии населению и предприятиям Чукотки. Кроме ОАО «Чукотэнерго» статус гарантирующего поставщика на территории Чукотского автономного округ имеют: ГУП ЧАО «Чукоткоммунхоз», МУП ЖКХ «Билибинского района» и ОАО «Оборонэнергосбыт».</w:t>
      </w:r>
    </w:p>
    <w:p w:rsidR="00493A5B" w:rsidRDefault="00493A5B" w:rsidP="00337B47">
      <w:pPr>
        <w:spacing w:after="80"/>
        <w:ind w:firstLine="709"/>
        <w:jc w:val="both"/>
        <w:rPr>
          <w:sz w:val="26"/>
          <w:szCs w:val="26"/>
        </w:rPr>
      </w:pPr>
      <w:r w:rsidRPr="004F11C5">
        <w:rPr>
          <w:sz w:val="26"/>
          <w:szCs w:val="26"/>
        </w:rPr>
        <w:t xml:space="preserve">Тарифные решения на электрическую энергию (мощность) и тепловую энергию </w:t>
      </w:r>
      <w:r>
        <w:rPr>
          <w:sz w:val="26"/>
          <w:szCs w:val="26"/>
        </w:rPr>
        <w:t xml:space="preserve">ежегодно </w:t>
      </w:r>
      <w:r w:rsidRPr="004F11C5">
        <w:rPr>
          <w:sz w:val="26"/>
          <w:szCs w:val="26"/>
        </w:rPr>
        <w:t xml:space="preserve">принимаются Комитетом государственного регулирования цен и тарифов Чукотского автономного округа, с учетом установленных Федеральной службой по тарифам (ФСТ России) предельных минимальных и максимальных уровней тарифов. </w:t>
      </w:r>
    </w:p>
    <w:p w:rsidR="00493A5B" w:rsidRDefault="00843BA7" w:rsidP="00017DB0">
      <w:pPr>
        <w:spacing w:after="80"/>
        <w:jc w:val="both"/>
        <w:rPr>
          <w:sz w:val="26"/>
          <w:szCs w:val="26"/>
        </w:rPr>
      </w:pPr>
      <w:r>
        <w:rPr>
          <w:noProof/>
          <w:sz w:val="26"/>
          <w:szCs w:val="26"/>
        </w:rPr>
        <w:drawing>
          <wp:inline distT="0" distB="0" distL="0" distR="0">
            <wp:extent cx="5946393" cy="3668395"/>
            <wp:effectExtent l="0" t="0" r="0" b="8255"/>
            <wp:docPr id="13" name="Рисунок 13" descr="F:\Проект_Чукотэнерго\НТД\Корпоративные\ГО_2012\ГО_Стандарт\Исправленная_карта20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Проект_Чукотэнерго\НТД\Корпоративные\ГО_2012\ГО_Стандарт\Исправленная_карта2013.jpg"/>
                    <pic:cNvPicPr>
                      <a:picLocks noChangeAspect="1" noChangeArrowheads="1"/>
                    </pic:cNvPicPr>
                  </pic:nvPicPr>
                  <pic:blipFill>
                    <a:blip r:embed="rId21">
                      <a:duotone>
                        <a:schemeClr val="accent1">
                          <a:shade val="45000"/>
                          <a:satMod val="135000"/>
                        </a:schemeClr>
                        <a:prstClr val="white"/>
                      </a:duotone>
                    </a:blip>
                    <a:srcRect/>
                    <a:stretch>
                      <a:fillRect/>
                    </a:stretch>
                  </pic:blipFill>
                  <pic:spPr bwMode="auto">
                    <a:xfrm>
                      <a:off x="0" y="0"/>
                      <a:ext cx="5946140" cy="3668395"/>
                    </a:xfrm>
                    <a:prstGeom prst="rect">
                      <a:avLst/>
                    </a:prstGeom>
                    <a:noFill/>
                    <a:ln w="9525">
                      <a:noFill/>
                      <a:miter lim="800000"/>
                      <a:headEnd/>
                      <a:tailEnd/>
                    </a:ln>
                  </pic:spPr>
                </pic:pic>
              </a:graphicData>
            </a:graphic>
          </wp:inline>
        </w:drawing>
      </w:r>
    </w:p>
    <w:p w:rsidR="00493A5B" w:rsidRPr="008679A7" w:rsidRDefault="00493A5B" w:rsidP="00337B47">
      <w:pPr>
        <w:spacing w:after="80"/>
        <w:ind w:firstLine="709"/>
        <w:jc w:val="both"/>
        <w:rPr>
          <w:sz w:val="26"/>
          <w:szCs w:val="26"/>
        </w:rPr>
      </w:pPr>
      <w:r w:rsidRPr="008679A7">
        <w:rPr>
          <w:sz w:val="26"/>
          <w:szCs w:val="26"/>
        </w:rPr>
        <w:t xml:space="preserve">Участники </w:t>
      </w:r>
      <w:r>
        <w:rPr>
          <w:sz w:val="26"/>
          <w:szCs w:val="26"/>
        </w:rPr>
        <w:t xml:space="preserve">розничного </w:t>
      </w:r>
      <w:r w:rsidRPr="008679A7">
        <w:rPr>
          <w:sz w:val="26"/>
          <w:szCs w:val="26"/>
        </w:rPr>
        <w:t>рынка</w:t>
      </w:r>
      <w:r>
        <w:rPr>
          <w:sz w:val="26"/>
          <w:szCs w:val="26"/>
        </w:rPr>
        <w:t xml:space="preserve"> электрической энергии (мощности)</w:t>
      </w:r>
      <w:r w:rsidRPr="008679A7">
        <w:rPr>
          <w:sz w:val="26"/>
          <w:szCs w:val="26"/>
        </w:rPr>
        <w:t xml:space="preserve">: </w:t>
      </w:r>
    </w:p>
    <w:tbl>
      <w:tblPr>
        <w:tblW w:w="9464"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3174"/>
        <w:gridCol w:w="3402"/>
        <w:gridCol w:w="2888"/>
      </w:tblGrid>
      <w:tr w:rsidR="00493A5B" w:rsidRPr="00666818" w:rsidTr="008679A7">
        <w:trPr>
          <w:trHeight w:val="379"/>
          <w:jc w:val="center"/>
        </w:trPr>
        <w:tc>
          <w:tcPr>
            <w:tcW w:w="3174" w:type="dxa"/>
            <w:tcBorders>
              <w:top w:val="double" w:sz="4" w:space="0" w:color="auto"/>
            </w:tcBorders>
            <w:vAlign w:val="center"/>
          </w:tcPr>
          <w:p w:rsidR="00493A5B" w:rsidRPr="008679A7" w:rsidRDefault="00493A5B" w:rsidP="00027FB1">
            <w:pPr>
              <w:jc w:val="center"/>
              <w:rPr>
                <w:i/>
                <w:sz w:val="26"/>
                <w:szCs w:val="26"/>
              </w:rPr>
            </w:pPr>
            <w:r w:rsidRPr="008679A7">
              <w:rPr>
                <w:i/>
                <w:sz w:val="26"/>
                <w:szCs w:val="26"/>
              </w:rPr>
              <w:t>Поставщики</w:t>
            </w:r>
          </w:p>
        </w:tc>
        <w:tc>
          <w:tcPr>
            <w:tcW w:w="3402" w:type="dxa"/>
            <w:tcBorders>
              <w:top w:val="double" w:sz="4" w:space="0" w:color="auto"/>
            </w:tcBorders>
            <w:vAlign w:val="center"/>
          </w:tcPr>
          <w:p w:rsidR="00493A5B" w:rsidRPr="008679A7" w:rsidRDefault="00493A5B" w:rsidP="00027FB1">
            <w:pPr>
              <w:jc w:val="center"/>
              <w:rPr>
                <w:i/>
                <w:sz w:val="26"/>
                <w:szCs w:val="26"/>
              </w:rPr>
            </w:pPr>
            <w:r>
              <w:rPr>
                <w:i/>
                <w:sz w:val="26"/>
                <w:szCs w:val="26"/>
              </w:rPr>
              <w:t>ОПП</w:t>
            </w:r>
          </w:p>
        </w:tc>
        <w:tc>
          <w:tcPr>
            <w:tcW w:w="2888" w:type="dxa"/>
            <w:tcBorders>
              <w:top w:val="double" w:sz="4" w:space="0" w:color="auto"/>
            </w:tcBorders>
            <w:vAlign w:val="center"/>
          </w:tcPr>
          <w:p w:rsidR="00493A5B" w:rsidRPr="008679A7" w:rsidRDefault="00493A5B" w:rsidP="00027FB1">
            <w:pPr>
              <w:jc w:val="center"/>
              <w:rPr>
                <w:i/>
                <w:sz w:val="26"/>
                <w:szCs w:val="26"/>
              </w:rPr>
            </w:pPr>
            <w:r w:rsidRPr="008679A7">
              <w:rPr>
                <w:i/>
                <w:sz w:val="26"/>
                <w:szCs w:val="26"/>
              </w:rPr>
              <w:t>Конечные потребители</w:t>
            </w:r>
          </w:p>
        </w:tc>
      </w:tr>
      <w:tr w:rsidR="00493A5B" w:rsidRPr="00666818" w:rsidTr="008679A7">
        <w:trPr>
          <w:jc w:val="center"/>
        </w:trPr>
        <w:tc>
          <w:tcPr>
            <w:tcW w:w="3174" w:type="dxa"/>
            <w:tcBorders>
              <w:bottom w:val="double" w:sz="4" w:space="0" w:color="auto"/>
            </w:tcBorders>
          </w:tcPr>
          <w:p w:rsidR="00493A5B" w:rsidRPr="008679A7" w:rsidRDefault="00493A5B" w:rsidP="00027FB1">
            <w:pPr>
              <w:spacing w:before="20" w:after="20"/>
              <w:rPr>
                <w:sz w:val="26"/>
                <w:szCs w:val="26"/>
              </w:rPr>
            </w:pPr>
            <w:r w:rsidRPr="008679A7">
              <w:rPr>
                <w:sz w:val="26"/>
                <w:szCs w:val="26"/>
              </w:rPr>
              <w:t>ОАО «Чукотэнерго»</w:t>
            </w:r>
          </w:p>
          <w:p w:rsidR="00493A5B" w:rsidRPr="008679A7" w:rsidRDefault="00493A5B" w:rsidP="008679A7">
            <w:pPr>
              <w:spacing w:before="20" w:after="20"/>
              <w:rPr>
                <w:sz w:val="26"/>
                <w:szCs w:val="26"/>
              </w:rPr>
            </w:pPr>
            <w:r w:rsidRPr="008679A7">
              <w:rPr>
                <w:sz w:val="26"/>
                <w:szCs w:val="26"/>
              </w:rPr>
              <w:t>ОАО «Билибинская АЭС» (покупная электроэнергия  ОАО «Чукотэнерго»)</w:t>
            </w:r>
          </w:p>
        </w:tc>
        <w:tc>
          <w:tcPr>
            <w:tcW w:w="3402" w:type="dxa"/>
            <w:tcBorders>
              <w:bottom w:val="double" w:sz="4" w:space="0" w:color="auto"/>
            </w:tcBorders>
          </w:tcPr>
          <w:p w:rsidR="00493A5B" w:rsidRDefault="00493A5B" w:rsidP="008679A7">
            <w:pPr>
              <w:spacing w:before="20" w:after="20"/>
              <w:rPr>
                <w:sz w:val="26"/>
                <w:szCs w:val="26"/>
              </w:rPr>
            </w:pPr>
            <w:r>
              <w:rPr>
                <w:sz w:val="26"/>
                <w:szCs w:val="26"/>
              </w:rPr>
              <w:t>ГУП ЧАО «Чукоткоммунхоз»</w:t>
            </w:r>
          </w:p>
          <w:p w:rsidR="00493A5B" w:rsidRDefault="00493A5B" w:rsidP="008679A7">
            <w:pPr>
              <w:spacing w:before="20" w:after="20"/>
              <w:rPr>
                <w:sz w:val="26"/>
                <w:szCs w:val="26"/>
              </w:rPr>
            </w:pPr>
            <w:r>
              <w:rPr>
                <w:sz w:val="26"/>
                <w:szCs w:val="26"/>
              </w:rPr>
              <w:t xml:space="preserve"> МУП ЖКХ «Билибинского района» </w:t>
            </w:r>
          </w:p>
          <w:p w:rsidR="00493A5B" w:rsidRPr="008679A7" w:rsidRDefault="00493A5B" w:rsidP="008679A7">
            <w:pPr>
              <w:spacing w:before="20" w:after="20"/>
              <w:rPr>
                <w:sz w:val="26"/>
                <w:szCs w:val="26"/>
              </w:rPr>
            </w:pPr>
            <w:r>
              <w:rPr>
                <w:sz w:val="26"/>
                <w:szCs w:val="26"/>
              </w:rPr>
              <w:t>ОАО «Оборонэнергосбыт»</w:t>
            </w:r>
          </w:p>
        </w:tc>
        <w:tc>
          <w:tcPr>
            <w:tcW w:w="2888" w:type="dxa"/>
            <w:tcBorders>
              <w:bottom w:val="double" w:sz="4" w:space="0" w:color="auto"/>
            </w:tcBorders>
          </w:tcPr>
          <w:p w:rsidR="00493A5B" w:rsidRDefault="00493A5B" w:rsidP="00027FB1">
            <w:pPr>
              <w:spacing w:before="20" w:after="20"/>
              <w:rPr>
                <w:sz w:val="26"/>
                <w:szCs w:val="26"/>
              </w:rPr>
            </w:pPr>
            <w:r>
              <w:rPr>
                <w:sz w:val="26"/>
                <w:szCs w:val="26"/>
              </w:rPr>
              <w:t>Бюджетные потребители</w:t>
            </w:r>
          </w:p>
          <w:p w:rsidR="00493A5B" w:rsidRDefault="00493A5B" w:rsidP="00027FB1">
            <w:pPr>
              <w:spacing w:before="20" w:after="20"/>
              <w:rPr>
                <w:sz w:val="26"/>
                <w:szCs w:val="26"/>
              </w:rPr>
            </w:pPr>
            <w:r>
              <w:rPr>
                <w:sz w:val="26"/>
                <w:szCs w:val="26"/>
              </w:rPr>
              <w:t>Население</w:t>
            </w:r>
          </w:p>
          <w:p w:rsidR="00493A5B" w:rsidRPr="008679A7" w:rsidRDefault="00493A5B" w:rsidP="00027FB1">
            <w:pPr>
              <w:spacing w:before="20" w:after="20"/>
              <w:rPr>
                <w:sz w:val="26"/>
                <w:szCs w:val="26"/>
              </w:rPr>
            </w:pPr>
            <w:r>
              <w:rPr>
                <w:sz w:val="26"/>
                <w:szCs w:val="26"/>
              </w:rPr>
              <w:t>Прочие потребители</w:t>
            </w:r>
          </w:p>
        </w:tc>
      </w:tr>
    </w:tbl>
    <w:p w:rsidR="00493A5B" w:rsidRPr="003C1626" w:rsidRDefault="00493A5B" w:rsidP="0032350F">
      <w:pPr>
        <w:pStyle w:val="1"/>
        <w:numPr>
          <w:ilvl w:val="1"/>
          <w:numId w:val="6"/>
        </w:numPr>
        <w:tabs>
          <w:tab w:val="clear" w:pos="619"/>
          <w:tab w:val="clear" w:pos="720"/>
          <w:tab w:val="num" w:pos="567"/>
        </w:tabs>
        <w:spacing w:before="40" w:after="200"/>
        <w:ind w:left="567" w:hanging="567"/>
        <w:rPr>
          <w:bCs/>
          <w:i/>
          <w:smallCaps/>
          <w:color w:val="333399"/>
          <w:sz w:val="28"/>
          <w:szCs w:val="28"/>
        </w:rPr>
      </w:pPr>
      <w:bookmarkStart w:id="60" w:name="_Toc352849067"/>
      <w:r w:rsidRPr="003C1626">
        <w:rPr>
          <w:bCs/>
          <w:i/>
          <w:smallCaps/>
          <w:color w:val="333399"/>
          <w:sz w:val="28"/>
          <w:szCs w:val="28"/>
        </w:rPr>
        <w:t>Описание конкурентного окружения Общества и связанные с этим факторы риска</w:t>
      </w:r>
      <w:bookmarkEnd w:id="60"/>
    </w:p>
    <w:p w:rsidR="007A3C6F" w:rsidRDefault="00757B3E" w:rsidP="00757B3E">
      <w:pPr>
        <w:spacing w:after="80"/>
        <w:ind w:firstLine="709"/>
        <w:jc w:val="both"/>
        <w:rPr>
          <w:sz w:val="26"/>
          <w:szCs w:val="26"/>
        </w:rPr>
      </w:pPr>
      <w:r w:rsidRPr="008679A7">
        <w:rPr>
          <w:sz w:val="26"/>
          <w:szCs w:val="26"/>
        </w:rPr>
        <w:t>ОАО «</w:t>
      </w:r>
      <w:r>
        <w:rPr>
          <w:sz w:val="26"/>
          <w:szCs w:val="26"/>
        </w:rPr>
        <w:t>Чукотэнерго</w:t>
      </w:r>
      <w:r w:rsidRPr="008679A7">
        <w:rPr>
          <w:sz w:val="26"/>
          <w:szCs w:val="26"/>
        </w:rPr>
        <w:t>» является монополистом и гарантирующим поставщиком электр</w:t>
      </w:r>
      <w:r>
        <w:rPr>
          <w:sz w:val="26"/>
          <w:szCs w:val="26"/>
        </w:rPr>
        <w:t>ической энергии (мощности)</w:t>
      </w:r>
      <w:r w:rsidR="007A3C6F">
        <w:rPr>
          <w:sz w:val="26"/>
          <w:szCs w:val="26"/>
        </w:rPr>
        <w:t>. К</w:t>
      </w:r>
      <w:r w:rsidRPr="008679A7">
        <w:rPr>
          <w:sz w:val="26"/>
          <w:szCs w:val="26"/>
        </w:rPr>
        <w:t>онкурентное окружение Обще</w:t>
      </w:r>
      <w:r w:rsidR="007A3C6F">
        <w:rPr>
          <w:sz w:val="26"/>
          <w:szCs w:val="26"/>
        </w:rPr>
        <w:t>ства, как таковое, отсутствует.</w:t>
      </w:r>
    </w:p>
    <w:p w:rsidR="00757B3E" w:rsidRPr="00F61F14" w:rsidRDefault="00757B3E" w:rsidP="00757B3E">
      <w:pPr>
        <w:spacing w:after="80"/>
        <w:ind w:firstLine="709"/>
        <w:jc w:val="both"/>
        <w:rPr>
          <w:sz w:val="26"/>
          <w:szCs w:val="26"/>
        </w:rPr>
      </w:pPr>
      <w:r w:rsidRPr="008679A7">
        <w:rPr>
          <w:sz w:val="26"/>
          <w:szCs w:val="26"/>
        </w:rPr>
        <w:t>Однако обратной стороной монопольного положения энергосистемы является ее изолированность</w:t>
      </w:r>
      <w:r w:rsidRPr="00F61F14">
        <w:rPr>
          <w:sz w:val="26"/>
          <w:szCs w:val="26"/>
        </w:rPr>
        <w:t xml:space="preserve">. </w:t>
      </w:r>
      <w:r w:rsidR="007A3C6F">
        <w:rPr>
          <w:sz w:val="26"/>
          <w:szCs w:val="26"/>
        </w:rPr>
        <w:t>В случае</w:t>
      </w:r>
      <w:r w:rsidRPr="00F61F14">
        <w:rPr>
          <w:sz w:val="26"/>
          <w:szCs w:val="26"/>
        </w:rPr>
        <w:t xml:space="preserve"> возникновени</w:t>
      </w:r>
      <w:r w:rsidR="007A3C6F">
        <w:rPr>
          <w:sz w:val="26"/>
          <w:szCs w:val="26"/>
        </w:rPr>
        <w:t>я</w:t>
      </w:r>
      <w:r w:rsidRPr="00F61F14">
        <w:rPr>
          <w:sz w:val="26"/>
          <w:szCs w:val="26"/>
        </w:rPr>
        <w:t xml:space="preserve"> аварийного дефицита мощности</w:t>
      </w:r>
      <w:r w:rsidR="007A3C6F">
        <w:rPr>
          <w:sz w:val="26"/>
          <w:szCs w:val="26"/>
        </w:rPr>
        <w:t xml:space="preserve">, </w:t>
      </w:r>
      <w:r w:rsidRPr="00F61F14">
        <w:rPr>
          <w:sz w:val="26"/>
          <w:szCs w:val="26"/>
        </w:rPr>
        <w:t xml:space="preserve">отсутствует возможность восполнить дефицит электроэнергии путём покупки у </w:t>
      </w:r>
      <w:r w:rsidR="007A3C6F">
        <w:rPr>
          <w:sz w:val="26"/>
          <w:szCs w:val="26"/>
        </w:rPr>
        <w:t xml:space="preserve">другого гарантирующего поставщика. Исключение составляет </w:t>
      </w:r>
      <w:r w:rsidRPr="00F61F14">
        <w:rPr>
          <w:sz w:val="26"/>
          <w:szCs w:val="26"/>
        </w:rPr>
        <w:t xml:space="preserve"> </w:t>
      </w:r>
      <w:r w:rsidR="007A3C6F">
        <w:rPr>
          <w:sz w:val="26"/>
          <w:szCs w:val="26"/>
        </w:rPr>
        <w:t xml:space="preserve">Чаун – Билибинский энергорайон, где имеется возможность приобретения </w:t>
      </w:r>
      <w:r w:rsidRPr="00F61F14">
        <w:rPr>
          <w:sz w:val="26"/>
          <w:szCs w:val="26"/>
        </w:rPr>
        <w:t xml:space="preserve">электрической энергии (мощности)  </w:t>
      </w:r>
      <w:r w:rsidR="007A3C6F">
        <w:rPr>
          <w:sz w:val="26"/>
          <w:szCs w:val="26"/>
        </w:rPr>
        <w:t xml:space="preserve">у </w:t>
      </w:r>
      <w:r w:rsidRPr="00F61F14">
        <w:rPr>
          <w:sz w:val="26"/>
          <w:szCs w:val="26"/>
        </w:rPr>
        <w:t>Билибинской АЭС филиала ОАО «Концерн Росэнергоатом».</w:t>
      </w:r>
    </w:p>
    <w:p w:rsidR="00757B3E" w:rsidRDefault="00757B3E" w:rsidP="00757B3E">
      <w:pPr>
        <w:spacing w:after="80"/>
        <w:ind w:firstLine="709"/>
        <w:jc w:val="both"/>
        <w:rPr>
          <w:sz w:val="26"/>
          <w:szCs w:val="26"/>
        </w:rPr>
      </w:pPr>
      <w:r w:rsidRPr="00F61F14">
        <w:rPr>
          <w:sz w:val="26"/>
          <w:szCs w:val="26"/>
        </w:rPr>
        <w:t>Топливно-энергетический комплекс Чукотского</w:t>
      </w:r>
      <w:r w:rsidRPr="00EF336F">
        <w:rPr>
          <w:sz w:val="26"/>
          <w:szCs w:val="26"/>
        </w:rPr>
        <w:t xml:space="preserve"> автономного округа представлен предприятиями электро и теплоэнергетики, угле и газодобывающими предприятиями.</w:t>
      </w:r>
      <w:r>
        <w:rPr>
          <w:sz w:val="26"/>
          <w:szCs w:val="26"/>
        </w:rPr>
        <w:t xml:space="preserve"> </w:t>
      </w:r>
      <w:r w:rsidRPr="00EF336F">
        <w:rPr>
          <w:sz w:val="26"/>
          <w:szCs w:val="26"/>
        </w:rPr>
        <w:t>В состав</w:t>
      </w:r>
      <w:r w:rsidR="005F126E">
        <w:rPr>
          <w:sz w:val="26"/>
          <w:szCs w:val="26"/>
        </w:rPr>
        <w:t>е</w:t>
      </w:r>
      <w:r w:rsidRPr="00EF336F">
        <w:rPr>
          <w:sz w:val="26"/>
          <w:szCs w:val="26"/>
        </w:rPr>
        <w:t xml:space="preserve"> энергетического комплекса Чукотского автономного округа входят предприятия «большой» и «малой» энергетики. Предприятия «большой» энергетики включают: генерирующие и сетевые объекты </w:t>
      </w:r>
      <w:r>
        <w:rPr>
          <w:sz w:val="26"/>
          <w:szCs w:val="26"/>
        </w:rPr>
        <w:t xml:space="preserve">филиалов </w:t>
      </w:r>
      <w:r w:rsidRPr="00EF336F">
        <w:rPr>
          <w:sz w:val="26"/>
          <w:szCs w:val="26"/>
        </w:rPr>
        <w:t>ОАО «Чукотэнерго</w:t>
      </w:r>
      <w:r w:rsidRPr="00F61F14">
        <w:rPr>
          <w:sz w:val="26"/>
          <w:szCs w:val="26"/>
        </w:rPr>
        <w:t>» и Билибинская атомная электрическая станция – филиал ОАО «Концерн Росэнергоатом» (БиАЭС). Объекты «малой» энергетики принадлежат государственному предприятию Чукотского автономного округа «Чукоткоммунхоз» (ГП «ЧАО «Чукоткоммунхоз»), муниципальным предприятиям жилищно-коммунального хозяйства Чукотского автономного округа и насчитывают 37 дизельных электростанций (ДЭС), 58 котельных и одну ветровую электростанцию (ВЭС).</w:t>
      </w:r>
    </w:p>
    <w:p w:rsidR="00757B3E" w:rsidRDefault="00757B3E" w:rsidP="00757B3E">
      <w:pPr>
        <w:spacing w:after="80"/>
        <w:ind w:firstLine="709"/>
        <w:jc w:val="both"/>
        <w:rPr>
          <w:sz w:val="26"/>
          <w:szCs w:val="26"/>
        </w:rPr>
      </w:pPr>
      <w:r w:rsidRPr="00EF336F">
        <w:rPr>
          <w:sz w:val="26"/>
          <w:szCs w:val="26"/>
        </w:rPr>
        <w:t>Ежегодно в округе производится до 550 м</w:t>
      </w:r>
      <w:r>
        <w:rPr>
          <w:sz w:val="26"/>
          <w:szCs w:val="26"/>
        </w:rPr>
        <w:t>лн. кВ</w:t>
      </w:r>
      <w:r w:rsidRPr="00EF336F">
        <w:rPr>
          <w:sz w:val="26"/>
          <w:szCs w:val="26"/>
        </w:rPr>
        <w:t>т.ч электроэнергии и до 1,2 млн. Гкал тепловой энергии.</w:t>
      </w:r>
      <w:r>
        <w:rPr>
          <w:sz w:val="26"/>
          <w:szCs w:val="26"/>
        </w:rPr>
        <w:t xml:space="preserve"> </w:t>
      </w:r>
      <w:r w:rsidRPr="00EF336F">
        <w:rPr>
          <w:sz w:val="26"/>
          <w:szCs w:val="26"/>
        </w:rPr>
        <w:t xml:space="preserve">Установленная </w:t>
      </w:r>
      <w:r>
        <w:rPr>
          <w:sz w:val="26"/>
          <w:szCs w:val="26"/>
        </w:rPr>
        <w:t xml:space="preserve">электрическая </w:t>
      </w:r>
      <w:r w:rsidRPr="00EF336F">
        <w:rPr>
          <w:sz w:val="26"/>
          <w:szCs w:val="26"/>
        </w:rPr>
        <w:t xml:space="preserve">мощность основных </w:t>
      </w:r>
      <w:r>
        <w:rPr>
          <w:sz w:val="26"/>
          <w:szCs w:val="26"/>
        </w:rPr>
        <w:t xml:space="preserve">электростанций </w:t>
      </w:r>
      <w:r w:rsidRPr="00EF336F">
        <w:rPr>
          <w:sz w:val="26"/>
          <w:szCs w:val="26"/>
        </w:rPr>
        <w:t>Чукотского автономного округа составляет 201,2 МВт, в том числе ОАО «Чукотэнерго» 153,2 МВт</w:t>
      </w:r>
      <w:r>
        <w:rPr>
          <w:sz w:val="26"/>
          <w:szCs w:val="26"/>
        </w:rPr>
        <w:t xml:space="preserve"> или 76%. Производство электрической энергии основными электростанциями осуществляется в режиме комбинированной выработки электрической и тепловой энергии.</w:t>
      </w:r>
    </w:p>
    <w:p w:rsidR="00493A5B" w:rsidRDefault="00843BA7" w:rsidP="007C07B0">
      <w:pPr>
        <w:ind w:firstLine="567"/>
        <w:jc w:val="both"/>
        <w:rPr>
          <w:sz w:val="26"/>
          <w:szCs w:val="26"/>
        </w:rPr>
      </w:pPr>
      <w:r>
        <w:rPr>
          <w:noProof/>
          <w:sz w:val="26"/>
          <w:szCs w:val="26"/>
        </w:rPr>
        <w:drawing>
          <wp:inline distT="0" distB="0" distL="0" distR="0">
            <wp:extent cx="5286375" cy="2222500"/>
            <wp:effectExtent l="0" t="0" r="0" b="6350"/>
            <wp:docPr id="14" name="Рисунок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493A5B" w:rsidRPr="008679A7" w:rsidRDefault="00493A5B" w:rsidP="007C07B0">
      <w:pPr>
        <w:ind w:firstLine="567"/>
        <w:jc w:val="both"/>
        <w:rPr>
          <w:sz w:val="26"/>
          <w:szCs w:val="26"/>
        </w:rPr>
      </w:pPr>
    </w:p>
    <w:p w:rsidR="00493A5B" w:rsidRDefault="00493A5B" w:rsidP="00337B47">
      <w:pPr>
        <w:spacing w:after="80"/>
        <w:ind w:firstLine="709"/>
        <w:jc w:val="both"/>
        <w:rPr>
          <w:sz w:val="26"/>
          <w:szCs w:val="26"/>
        </w:rPr>
      </w:pPr>
      <w:r>
        <w:rPr>
          <w:sz w:val="26"/>
          <w:szCs w:val="26"/>
        </w:rPr>
        <w:t>Установленная мощность всех генерирующих источников энергетики Чукотского автономного округа составляет 276,1 МВт, доля генерирующих мощностей ОАО «Чукотэнерго» составляет 56%.</w:t>
      </w:r>
    </w:p>
    <w:p w:rsidR="00493A5B" w:rsidRDefault="00843BA7" w:rsidP="00402D7D">
      <w:pPr>
        <w:spacing w:after="80"/>
        <w:ind w:firstLine="567"/>
        <w:jc w:val="both"/>
        <w:rPr>
          <w:sz w:val="26"/>
          <w:szCs w:val="26"/>
        </w:rPr>
      </w:pPr>
      <w:r>
        <w:rPr>
          <w:noProof/>
          <w:sz w:val="26"/>
          <w:szCs w:val="26"/>
        </w:rPr>
        <w:drawing>
          <wp:inline distT="0" distB="0" distL="0" distR="0">
            <wp:extent cx="5320665" cy="2030730"/>
            <wp:effectExtent l="0" t="0" r="0" b="7620"/>
            <wp:docPr id="15" name="Рисунок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493A5B" w:rsidRDefault="00493A5B" w:rsidP="00337B47">
      <w:pPr>
        <w:spacing w:after="80"/>
        <w:ind w:firstLine="709"/>
        <w:jc w:val="both"/>
        <w:rPr>
          <w:sz w:val="26"/>
          <w:szCs w:val="26"/>
        </w:rPr>
      </w:pPr>
      <w:r>
        <w:rPr>
          <w:sz w:val="26"/>
          <w:szCs w:val="26"/>
        </w:rPr>
        <w:t xml:space="preserve">Производство тепловой энергии для отпуска потребителям осуществляется электростанциями ОАО «Чукотэнерго», Билибинской АЭС филиала </w:t>
      </w:r>
      <w:r w:rsidRPr="00EF336F">
        <w:rPr>
          <w:sz w:val="26"/>
          <w:szCs w:val="26"/>
        </w:rPr>
        <w:t>ОАО «Концерн Росэнергоатом»</w:t>
      </w:r>
      <w:r>
        <w:rPr>
          <w:sz w:val="26"/>
          <w:szCs w:val="26"/>
        </w:rPr>
        <w:t xml:space="preserve"> и коммунальными котельными предприятий</w:t>
      </w:r>
      <w:r w:rsidRPr="00EF336F">
        <w:rPr>
          <w:sz w:val="26"/>
          <w:szCs w:val="26"/>
        </w:rPr>
        <w:t xml:space="preserve"> </w:t>
      </w:r>
      <w:r>
        <w:rPr>
          <w:sz w:val="26"/>
          <w:szCs w:val="26"/>
        </w:rPr>
        <w:t>жилищно-коммунального хозяйства Чукотского автономного округа. Установленная тепловая мощность электростанций и котельных составляет 756,6 Гкал/ч., в том числе доля производства тепловой энергии электростанциями ОАО «Чукотэнерго» 50%.</w:t>
      </w:r>
    </w:p>
    <w:p w:rsidR="00493A5B" w:rsidRDefault="00843BA7" w:rsidP="007C07B0">
      <w:pPr>
        <w:spacing w:after="80"/>
        <w:ind w:firstLine="567"/>
        <w:jc w:val="both"/>
        <w:rPr>
          <w:sz w:val="26"/>
          <w:szCs w:val="26"/>
        </w:rPr>
      </w:pPr>
      <w:r>
        <w:rPr>
          <w:noProof/>
          <w:sz w:val="26"/>
          <w:szCs w:val="26"/>
        </w:rPr>
        <w:drawing>
          <wp:inline distT="0" distB="0" distL="0" distR="0">
            <wp:extent cx="5554345" cy="2817495"/>
            <wp:effectExtent l="0" t="0" r="8255" b="1905"/>
            <wp:docPr id="16" name="Рисунок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493A5B" w:rsidRPr="00017DB0" w:rsidRDefault="00493A5B" w:rsidP="00337B47">
      <w:pPr>
        <w:spacing w:after="80"/>
        <w:ind w:firstLine="709"/>
        <w:jc w:val="both"/>
        <w:rPr>
          <w:sz w:val="26"/>
          <w:szCs w:val="26"/>
        </w:rPr>
      </w:pPr>
      <w:r w:rsidRPr="00EF336F">
        <w:rPr>
          <w:sz w:val="26"/>
          <w:szCs w:val="26"/>
        </w:rPr>
        <w:t xml:space="preserve">Угольную промышленность Чукотки </w:t>
      </w:r>
      <w:r>
        <w:rPr>
          <w:sz w:val="26"/>
          <w:szCs w:val="26"/>
        </w:rPr>
        <w:t>образуют</w:t>
      </w:r>
      <w:r w:rsidRPr="00EF336F">
        <w:rPr>
          <w:sz w:val="26"/>
          <w:szCs w:val="26"/>
        </w:rPr>
        <w:t xml:space="preserve"> два открытых акционерных общества  «Шахта Нагорная» и «Шахта Угольная», разрабатывающие запасы буроугольного Анадырского месторождения и каменноугольного месторождения Бухта Угольная.</w:t>
      </w:r>
      <w:r>
        <w:rPr>
          <w:sz w:val="26"/>
          <w:szCs w:val="26"/>
        </w:rPr>
        <w:t xml:space="preserve"> </w:t>
      </w:r>
      <w:r w:rsidRPr="00EF336F">
        <w:rPr>
          <w:sz w:val="26"/>
          <w:szCs w:val="26"/>
        </w:rPr>
        <w:t>Начиная с 2004 года</w:t>
      </w:r>
      <w:r>
        <w:rPr>
          <w:sz w:val="26"/>
          <w:szCs w:val="26"/>
        </w:rPr>
        <w:t>,</w:t>
      </w:r>
      <w:r w:rsidRPr="00EF336F">
        <w:rPr>
          <w:sz w:val="26"/>
          <w:szCs w:val="26"/>
        </w:rPr>
        <w:t xml:space="preserve"> в округе осуществляется добыча природного </w:t>
      </w:r>
      <w:r w:rsidRPr="00523001">
        <w:rPr>
          <w:sz w:val="26"/>
          <w:szCs w:val="26"/>
        </w:rPr>
        <w:t xml:space="preserve">газа </w:t>
      </w:r>
      <w:r>
        <w:rPr>
          <w:sz w:val="26"/>
          <w:szCs w:val="26"/>
        </w:rPr>
        <w:t>«</w:t>
      </w:r>
      <w:r w:rsidRPr="00017DB0">
        <w:rPr>
          <w:sz w:val="26"/>
          <w:szCs w:val="26"/>
        </w:rPr>
        <w:t>Месторождение Западно – Озерное» со средним уровнем добычи 26 млн. м</w:t>
      </w:r>
      <w:r w:rsidRPr="00017DB0">
        <w:rPr>
          <w:sz w:val="26"/>
          <w:szCs w:val="26"/>
          <w:vertAlign w:val="superscript"/>
        </w:rPr>
        <w:t>3</w:t>
      </w:r>
      <w:r w:rsidRPr="00017DB0">
        <w:rPr>
          <w:sz w:val="26"/>
          <w:szCs w:val="26"/>
        </w:rPr>
        <w:t>/год. Имеющиеся запасы позволяют довести добычу до 600 млн. м</w:t>
      </w:r>
      <w:r w:rsidRPr="00017DB0">
        <w:rPr>
          <w:sz w:val="26"/>
          <w:szCs w:val="26"/>
          <w:vertAlign w:val="superscript"/>
        </w:rPr>
        <w:t>3</w:t>
      </w:r>
      <w:r w:rsidRPr="00017DB0">
        <w:rPr>
          <w:sz w:val="26"/>
          <w:szCs w:val="26"/>
        </w:rPr>
        <w:t>/год.</w:t>
      </w:r>
    </w:p>
    <w:p w:rsidR="00493A5B" w:rsidRPr="00017DB0" w:rsidRDefault="00493A5B" w:rsidP="00337B47">
      <w:pPr>
        <w:spacing w:after="80"/>
        <w:ind w:firstLine="709"/>
        <w:jc w:val="both"/>
        <w:rPr>
          <w:sz w:val="26"/>
          <w:szCs w:val="26"/>
        </w:rPr>
      </w:pPr>
      <w:r w:rsidRPr="00017DB0">
        <w:rPr>
          <w:sz w:val="26"/>
          <w:szCs w:val="26"/>
        </w:rPr>
        <w:t>Природный газ используется в качестве основного топлива Анадырской ГМТЭЦ.</w:t>
      </w:r>
    </w:p>
    <w:p w:rsidR="00493A5B" w:rsidRDefault="00493A5B" w:rsidP="00337B47">
      <w:pPr>
        <w:spacing w:after="80"/>
        <w:ind w:firstLine="709"/>
        <w:jc w:val="both"/>
        <w:rPr>
          <w:sz w:val="26"/>
          <w:szCs w:val="26"/>
        </w:rPr>
      </w:pPr>
      <w:r w:rsidRPr="00017DB0">
        <w:rPr>
          <w:sz w:val="26"/>
          <w:szCs w:val="26"/>
        </w:rPr>
        <w:t>Уголь Анадырский шахты «Угольная» является проектным углем Анадырской ТЭЦ и Эгвекинотской ГРЭС. Шахта «Угольная» расположена на противоположной стороне Анадырского лимана в 13 км от Анадырской ТЭЦ.</w:t>
      </w:r>
      <w:r>
        <w:rPr>
          <w:sz w:val="26"/>
          <w:szCs w:val="26"/>
        </w:rPr>
        <w:t xml:space="preserve"> </w:t>
      </w:r>
    </w:p>
    <w:p w:rsidR="00493A5B" w:rsidRPr="00255442" w:rsidRDefault="00493A5B" w:rsidP="00337B47">
      <w:pPr>
        <w:spacing w:after="80"/>
        <w:ind w:firstLine="709"/>
        <w:jc w:val="both"/>
        <w:rPr>
          <w:sz w:val="26"/>
          <w:szCs w:val="26"/>
        </w:rPr>
      </w:pPr>
      <w:r w:rsidRPr="00255442">
        <w:rPr>
          <w:sz w:val="26"/>
          <w:szCs w:val="26"/>
        </w:rPr>
        <w:t xml:space="preserve">Доставка угля на </w:t>
      </w:r>
      <w:r>
        <w:rPr>
          <w:sz w:val="26"/>
          <w:szCs w:val="26"/>
        </w:rPr>
        <w:t>Анадырскую ТЭЦ</w:t>
      </w:r>
      <w:r w:rsidRPr="00255442">
        <w:rPr>
          <w:sz w:val="26"/>
          <w:szCs w:val="26"/>
        </w:rPr>
        <w:t xml:space="preserve"> возможна только двумя способами:</w:t>
      </w:r>
    </w:p>
    <w:p w:rsidR="00493A5B" w:rsidRPr="00255442" w:rsidRDefault="00493A5B" w:rsidP="00337B47">
      <w:pPr>
        <w:spacing w:after="80"/>
        <w:ind w:firstLine="709"/>
        <w:jc w:val="both"/>
        <w:rPr>
          <w:sz w:val="26"/>
          <w:szCs w:val="26"/>
        </w:rPr>
      </w:pPr>
      <w:r w:rsidRPr="00255442">
        <w:rPr>
          <w:sz w:val="26"/>
          <w:szCs w:val="26"/>
        </w:rPr>
        <w:t xml:space="preserve">- доставка в зимнее время автотранспортом по организованной ледовой переправе (через Анадырский </w:t>
      </w:r>
      <w:r w:rsidRPr="00661259">
        <w:rPr>
          <w:sz w:val="26"/>
          <w:szCs w:val="26"/>
        </w:rPr>
        <w:t xml:space="preserve">лиман </w:t>
      </w:r>
      <w:r w:rsidRPr="00017DB0">
        <w:rPr>
          <w:sz w:val="26"/>
          <w:szCs w:val="26"/>
        </w:rPr>
        <w:t>шириной около 5,4 км.), которая открывается  с февраля по апрель</w:t>
      </w:r>
      <w:r>
        <w:rPr>
          <w:sz w:val="26"/>
          <w:szCs w:val="26"/>
        </w:rPr>
        <w:t>. Э</w:t>
      </w:r>
      <w:r w:rsidRPr="00017DB0">
        <w:rPr>
          <w:sz w:val="26"/>
          <w:szCs w:val="26"/>
        </w:rPr>
        <w:t>тот способ является наиболее оптимальным;</w:t>
      </w:r>
    </w:p>
    <w:p w:rsidR="00493A5B" w:rsidRDefault="00493A5B" w:rsidP="00337B47">
      <w:pPr>
        <w:spacing w:after="80"/>
        <w:ind w:firstLine="709"/>
        <w:jc w:val="both"/>
        <w:rPr>
          <w:sz w:val="26"/>
          <w:szCs w:val="26"/>
        </w:rPr>
      </w:pPr>
      <w:r w:rsidRPr="00255442">
        <w:rPr>
          <w:sz w:val="26"/>
          <w:szCs w:val="26"/>
        </w:rPr>
        <w:t xml:space="preserve">- доставка в период летней морской навигации (с июля по сентябрь), на судах, что является более дорогим и сложным способом, т.к. включает в себя два пункта перевалки угля и </w:t>
      </w:r>
      <w:r>
        <w:rPr>
          <w:sz w:val="26"/>
          <w:szCs w:val="26"/>
        </w:rPr>
        <w:t xml:space="preserve">дополнительное </w:t>
      </w:r>
      <w:r w:rsidRPr="00255442">
        <w:rPr>
          <w:sz w:val="26"/>
          <w:szCs w:val="26"/>
        </w:rPr>
        <w:t>использование автотранспорта.</w:t>
      </w:r>
    </w:p>
    <w:p w:rsidR="00493A5B" w:rsidRPr="00017DB0" w:rsidRDefault="00493A5B" w:rsidP="00337B47">
      <w:pPr>
        <w:spacing w:after="80"/>
        <w:ind w:firstLine="709"/>
        <w:jc w:val="both"/>
        <w:rPr>
          <w:sz w:val="26"/>
          <w:szCs w:val="26"/>
        </w:rPr>
      </w:pPr>
      <w:r>
        <w:rPr>
          <w:sz w:val="26"/>
          <w:szCs w:val="26"/>
        </w:rPr>
        <w:t xml:space="preserve">Доставка угля шахты на Эгвекинотскую ГРЭС осуществляется морскими судами в период летней морской навигации. Круглогодичная навигация не возможна. Доставка по суше не осуществляется, т.к. дорожная сеть между г.Анадырь и  пос. </w:t>
      </w:r>
      <w:r w:rsidRPr="00017DB0">
        <w:rPr>
          <w:sz w:val="26"/>
          <w:szCs w:val="26"/>
        </w:rPr>
        <w:t xml:space="preserve">Эгвекинот  отсутствует. Круглогодичную транспортную связь обеспечивает авиация. </w:t>
      </w:r>
    </w:p>
    <w:p w:rsidR="00493A5B" w:rsidRPr="00255442" w:rsidRDefault="00493A5B" w:rsidP="00337B47">
      <w:pPr>
        <w:spacing w:after="80"/>
        <w:ind w:firstLine="709"/>
        <w:jc w:val="both"/>
        <w:rPr>
          <w:sz w:val="26"/>
          <w:szCs w:val="26"/>
        </w:rPr>
      </w:pPr>
      <w:r w:rsidRPr="00017DB0">
        <w:rPr>
          <w:sz w:val="26"/>
          <w:szCs w:val="26"/>
        </w:rPr>
        <w:t>Доставка угля на Чаунскую ТЭЦ осуществляется с Индигиро – Зырянского месторождения Республики Саха (Якутия) в период летней навигации судами по</w:t>
      </w:r>
      <w:r>
        <w:rPr>
          <w:sz w:val="26"/>
          <w:szCs w:val="26"/>
        </w:rPr>
        <w:t xml:space="preserve"> реке Колыма и далее по Восточно – Сибирскому морю в порт г. Певек.</w:t>
      </w:r>
    </w:p>
    <w:p w:rsidR="00493A5B" w:rsidRDefault="00493A5B" w:rsidP="00337B47">
      <w:pPr>
        <w:spacing w:after="80"/>
        <w:ind w:firstLine="709"/>
        <w:jc w:val="both"/>
        <w:rPr>
          <w:sz w:val="26"/>
          <w:szCs w:val="26"/>
        </w:rPr>
      </w:pPr>
      <w:r w:rsidRPr="00255442">
        <w:rPr>
          <w:sz w:val="26"/>
          <w:szCs w:val="26"/>
        </w:rPr>
        <w:t>Сроки завоза угля на Анадырскую ТЭЦ</w:t>
      </w:r>
      <w:r>
        <w:rPr>
          <w:sz w:val="26"/>
          <w:szCs w:val="26"/>
        </w:rPr>
        <w:t xml:space="preserve">, Эгвекинотскую ГРЭС и Чаунскую ТЭЦ </w:t>
      </w:r>
      <w:r w:rsidRPr="00255442">
        <w:rPr>
          <w:sz w:val="26"/>
          <w:szCs w:val="26"/>
        </w:rPr>
        <w:t>для создания нормативного запаса топлива ограничены</w:t>
      </w:r>
      <w:r>
        <w:rPr>
          <w:sz w:val="26"/>
          <w:szCs w:val="26"/>
        </w:rPr>
        <w:t xml:space="preserve"> 2-3 месяцами</w:t>
      </w:r>
      <w:r w:rsidRPr="00255442">
        <w:rPr>
          <w:sz w:val="26"/>
          <w:szCs w:val="26"/>
        </w:rPr>
        <w:t>.</w:t>
      </w:r>
    </w:p>
    <w:p w:rsidR="00493A5B" w:rsidRPr="00DE3A1F" w:rsidRDefault="00493A5B" w:rsidP="00864A89">
      <w:pPr>
        <w:spacing w:after="80"/>
        <w:ind w:firstLine="567"/>
        <w:jc w:val="both"/>
        <w:rPr>
          <w:sz w:val="26"/>
          <w:szCs w:val="26"/>
        </w:rPr>
      </w:pPr>
    </w:p>
    <w:p w:rsidR="00493A5B" w:rsidRPr="003C1626" w:rsidRDefault="00493A5B" w:rsidP="0032350F">
      <w:pPr>
        <w:pStyle w:val="1"/>
        <w:numPr>
          <w:ilvl w:val="1"/>
          <w:numId w:val="6"/>
        </w:numPr>
        <w:tabs>
          <w:tab w:val="clear" w:pos="619"/>
          <w:tab w:val="clear" w:pos="720"/>
          <w:tab w:val="num" w:pos="567"/>
        </w:tabs>
        <w:spacing w:before="40" w:after="200"/>
        <w:ind w:left="567" w:hanging="567"/>
        <w:rPr>
          <w:bCs/>
          <w:i/>
          <w:smallCaps/>
          <w:color w:val="333399"/>
          <w:sz w:val="28"/>
          <w:szCs w:val="28"/>
        </w:rPr>
      </w:pPr>
      <w:bookmarkStart w:id="61" w:name="_Toc352849068"/>
      <w:r w:rsidRPr="003C1626">
        <w:rPr>
          <w:bCs/>
          <w:i/>
          <w:smallCaps/>
          <w:color w:val="333399"/>
          <w:sz w:val="28"/>
          <w:szCs w:val="28"/>
        </w:rPr>
        <w:t>Информация об основных клиентах (группах клиентов) компании, принципах работы с ними (клиентская политика)</w:t>
      </w:r>
      <w:bookmarkEnd w:id="61"/>
    </w:p>
    <w:p w:rsidR="00493A5B" w:rsidRDefault="00493A5B" w:rsidP="00337B47">
      <w:pPr>
        <w:spacing w:after="80"/>
        <w:ind w:firstLine="709"/>
        <w:jc w:val="both"/>
        <w:rPr>
          <w:sz w:val="26"/>
          <w:szCs w:val="26"/>
        </w:rPr>
      </w:pPr>
      <w:r>
        <w:rPr>
          <w:sz w:val="26"/>
          <w:szCs w:val="26"/>
        </w:rPr>
        <w:t xml:space="preserve">Основными клиентами (потребителями) электрической энергии являются золотодобывающие компании на территории Чукотского автономного округа: ОАО «Рудник Каральвеем», ООО «Артель старателей Чукотка», ОАО ЗК «Майское», ОАО «Рудник Валунистый». </w:t>
      </w:r>
    </w:p>
    <w:p w:rsidR="00493A5B" w:rsidRPr="00892E7A" w:rsidRDefault="00493A5B" w:rsidP="00337B47">
      <w:pPr>
        <w:spacing w:after="80"/>
        <w:ind w:firstLine="709"/>
        <w:jc w:val="both"/>
        <w:rPr>
          <w:sz w:val="26"/>
          <w:szCs w:val="26"/>
        </w:rPr>
      </w:pPr>
      <w:r w:rsidRPr="00892E7A">
        <w:rPr>
          <w:sz w:val="26"/>
          <w:szCs w:val="26"/>
        </w:rPr>
        <w:t xml:space="preserve">Структура полезного отпуска электрической энергии Общества по группам потребителей (млн. кВтч):  </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4418"/>
        <w:gridCol w:w="1535"/>
        <w:gridCol w:w="1673"/>
        <w:gridCol w:w="1947"/>
      </w:tblGrid>
      <w:tr w:rsidR="00493A5B" w:rsidRPr="00E60625" w:rsidTr="002877A6">
        <w:trPr>
          <w:trHeight w:val="309"/>
        </w:trPr>
        <w:tc>
          <w:tcPr>
            <w:tcW w:w="4418" w:type="dxa"/>
            <w:vMerge w:val="restart"/>
            <w:tcBorders>
              <w:top w:val="double" w:sz="4" w:space="0" w:color="auto"/>
            </w:tcBorders>
          </w:tcPr>
          <w:p w:rsidR="00493A5B" w:rsidRPr="002877A6" w:rsidRDefault="00493A5B" w:rsidP="002877A6">
            <w:pPr>
              <w:spacing w:after="80"/>
              <w:ind w:firstLine="567"/>
              <w:jc w:val="both"/>
              <w:rPr>
                <w:b/>
                <w:sz w:val="26"/>
                <w:szCs w:val="26"/>
              </w:rPr>
            </w:pPr>
          </w:p>
          <w:p w:rsidR="00493A5B" w:rsidRPr="002877A6" w:rsidRDefault="00493A5B" w:rsidP="002877A6">
            <w:pPr>
              <w:spacing w:after="80"/>
              <w:ind w:firstLine="567"/>
              <w:jc w:val="both"/>
              <w:rPr>
                <w:b/>
                <w:sz w:val="26"/>
                <w:szCs w:val="26"/>
              </w:rPr>
            </w:pPr>
            <w:r w:rsidRPr="002877A6">
              <w:rPr>
                <w:b/>
                <w:sz w:val="26"/>
                <w:szCs w:val="26"/>
              </w:rPr>
              <w:t>Группа потребителей</w:t>
            </w:r>
          </w:p>
        </w:tc>
        <w:tc>
          <w:tcPr>
            <w:tcW w:w="5155" w:type="dxa"/>
            <w:gridSpan w:val="3"/>
            <w:tcBorders>
              <w:top w:val="double" w:sz="4" w:space="0" w:color="auto"/>
            </w:tcBorders>
          </w:tcPr>
          <w:p w:rsidR="00493A5B" w:rsidRPr="002877A6" w:rsidRDefault="00493A5B" w:rsidP="002877A6">
            <w:pPr>
              <w:spacing w:after="80"/>
              <w:jc w:val="center"/>
              <w:rPr>
                <w:b/>
                <w:sz w:val="26"/>
                <w:szCs w:val="26"/>
              </w:rPr>
            </w:pPr>
            <w:r w:rsidRPr="002877A6">
              <w:rPr>
                <w:b/>
                <w:sz w:val="26"/>
                <w:szCs w:val="26"/>
              </w:rPr>
              <w:t>год</w:t>
            </w:r>
          </w:p>
        </w:tc>
      </w:tr>
      <w:tr w:rsidR="00493A5B" w:rsidRPr="00E60625" w:rsidTr="00523001">
        <w:trPr>
          <w:trHeight w:val="261"/>
        </w:trPr>
        <w:tc>
          <w:tcPr>
            <w:tcW w:w="4418" w:type="dxa"/>
            <w:vMerge/>
          </w:tcPr>
          <w:p w:rsidR="00493A5B" w:rsidRPr="002877A6" w:rsidRDefault="00493A5B" w:rsidP="002877A6">
            <w:pPr>
              <w:spacing w:after="80"/>
              <w:ind w:firstLine="567"/>
              <w:jc w:val="both"/>
              <w:rPr>
                <w:b/>
                <w:sz w:val="26"/>
                <w:szCs w:val="26"/>
              </w:rPr>
            </w:pPr>
          </w:p>
        </w:tc>
        <w:tc>
          <w:tcPr>
            <w:tcW w:w="1535" w:type="dxa"/>
          </w:tcPr>
          <w:p w:rsidR="00493A5B" w:rsidRPr="002877A6" w:rsidRDefault="00493A5B" w:rsidP="002877A6">
            <w:pPr>
              <w:spacing w:after="80"/>
              <w:jc w:val="center"/>
              <w:rPr>
                <w:b/>
                <w:sz w:val="26"/>
                <w:szCs w:val="26"/>
              </w:rPr>
            </w:pPr>
            <w:r w:rsidRPr="002877A6">
              <w:rPr>
                <w:b/>
                <w:sz w:val="26"/>
                <w:szCs w:val="26"/>
              </w:rPr>
              <w:t>2010</w:t>
            </w:r>
          </w:p>
        </w:tc>
        <w:tc>
          <w:tcPr>
            <w:tcW w:w="1673" w:type="dxa"/>
          </w:tcPr>
          <w:p w:rsidR="00493A5B" w:rsidRPr="002877A6" w:rsidRDefault="00493A5B" w:rsidP="002877A6">
            <w:pPr>
              <w:spacing w:after="80"/>
              <w:jc w:val="center"/>
              <w:rPr>
                <w:b/>
                <w:sz w:val="26"/>
                <w:szCs w:val="26"/>
              </w:rPr>
            </w:pPr>
            <w:r w:rsidRPr="002877A6">
              <w:rPr>
                <w:b/>
                <w:sz w:val="26"/>
                <w:szCs w:val="26"/>
              </w:rPr>
              <w:t>2011</w:t>
            </w:r>
          </w:p>
        </w:tc>
        <w:tc>
          <w:tcPr>
            <w:tcW w:w="1947" w:type="dxa"/>
          </w:tcPr>
          <w:p w:rsidR="00493A5B" w:rsidRPr="002877A6" w:rsidRDefault="00493A5B" w:rsidP="002877A6">
            <w:pPr>
              <w:spacing w:after="80"/>
              <w:jc w:val="center"/>
              <w:rPr>
                <w:b/>
                <w:sz w:val="26"/>
                <w:szCs w:val="26"/>
              </w:rPr>
            </w:pPr>
            <w:r w:rsidRPr="002877A6">
              <w:rPr>
                <w:b/>
                <w:sz w:val="26"/>
                <w:szCs w:val="26"/>
              </w:rPr>
              <w:t>2012</w:t>
            </w:r>
          </w:p>
        </w:tc>
      </w:tr>
      <w:tr w:rsidR="00811977" w:rsidRPr="00E60625" w:rsidTr="002877A6">
        <w:trPr>
          <w:trHeight w:val="330"/>
        </w:trPr>
        <w:tc>
          <w:tcPr>
            <w:tcW w:w="4418" w:type="dxa"/>
          </w:tcPr>
          <w:p w:rsidR="00811977" w:rsidRPr="002877A6" w:rsidRDefault="00811977" w:rsidP="002877A6">
            <w:pPr>
              <w:spacing w:after="80"/>
              <w:ind w:firstLine="567"/>
              <w:jc w:val="both"/>
              <w:rPr>
                <w:sz w:val="26"/>
                <w:szCs w:val="26"/>
              </w:rPr>
            </w:pPr>
            <w:r w:rsidRPr="002877A6">
              <w:rPr>
                <w:sz w:val="26"/>
                <w:szCs w:val="26"/>
              </w:rPr>
              <w:t>Бюджетные потребители</w:t>
            </w:r>
          </w:p>
        </w:tc>
        <w:tc>
          <w:tcPr>
            <w:tcW w:w="1535" w:type="dxa"/>
          </w:tcPr>
          <w:p w:rsidR="00811977" w:rsidRPr="002877A6" w:rsidRDefault="00811977" w:rsidP="002877A6">
            <w:pPr>
              <w:spacing w:after="80"/>
              <w:ind w:firstLine="567"/>
              <w:jc w:val="right"/>
              <w:rPr>
                <w:sz w:val="26"/>
                <w:szCs w:val="26"/>
              </w:rPr>
            </w:pPr>
            <w:r w:rsidRPr="002877A6">
              <w:rPr>
                <w:sz w:val="26"/>
                <w:szCs w:val="26"/>
              </w:rPr>
              <w:t>23,7</w:t>
            </w:r>
          </w:p>
        </w:tc>
        <w:tc>
          <w:tcPr>
            <w:tcW w:w="1673" w:type="dxa"/>
          </w:tcPr>
          <w:p w:rsidR="00811977" w:rsidRPr="002877A6" w:rsidRDefault="00811977" w:rsidP="002877A6">
            <w:pPr>
              <w:spacing w:after="80"/>
              <w:ind w:firstLine="567"/>
              <w:jc w:val="right"/>
              <w:rPr>
                <w:sz w:val="26"/>
                <w:szCs w:val="26"/>
              </w:rPr>
            </w:pPr>
            <w:r w:rsidRPr="002877A6">
              <w:rPr>
                <w:sz w:val="26"/>
                <w:szCs w:val="26"/>
              </w:rPr>
              <w:t>23,5</w:t>
            </w:r>
          </w:p>
        </w:tc>
        <w:tc>
          <w:tcPr>
            <w:tcW w:w="1947" w:type="dxa"/>
          </w:tcPr>
          <w:p w:rsidR="00811977" w:rsidRPr="002877A6" w:rsidRDefault="00811977" w:rsidP="006506A5">
            <w:pPr>
              <w:spacing w:after="80"/>
              <w:ind w:firstLine="567"/>
              <w:jc w:val="right"/>
              <w:rPr>
                <w:sz w:val="26"/>
                <w:szCs w:val="26"/>
              </w:rPr>
            </w:pPr>
            <w:r>
              <w:rPr>
                <w:sz w:val="26"/>
                <w:szCs w:val="26"/>
              </w:rPr>
              <w:t>23,8</w:t>
            </w:r>
          </w:p>
        </w:tc>
      </w:tr>
      <w:tr w:rsidR="00811977" w:rsidRPr="00E60625" w:rsidTr="002877A6">
        <w:trPr>
          <w:trHeight w:val="330"/>
        </w:trPr>
        <w:tc>
          <w:tcPr>
            <w:tcW w:w="4418" w:type="dxa"/>
          </w:tcPr>
          <w:p w:rsidR="00811977" w:rsidRPr="002877A6" w:rsidRDefault="00811977" w:rsidP="002877A6">
            <w:pPr>
              <w:spacing w:after="80"/>
              <w:ind w:firstLine="567"/>
              <w:jc w:val="both"/>
              <w:rPr>
                <w:sz w:val="26"/>
                <w:szCs w:val="26"/>
              </w:rPr>
            </w:pPr>
            <w:r w:rsidRPr="002877A6">
              <w:rPr>
                <w:sz w:val="26"/>
                <w:szCs w:val="26"/>
              </w:rPr>
              <w:t>Население</w:t>
            </w:r>
          </w:p>
        </w:tc>
        <w:tc>
          <w:tcPr>
            <w:tcW w:w="1535" w:type="dxa"/>
          </w:tcPr>
          <w:p w:rsidR="00811977" w:rsidRPr="002877A6" w:rsidRDefault="00811977" w:rsidP="002877A6">
            <w:pPr>
              <w:spacing w:after="80"/>
              <w:ind w:firstLine="567"/>
              <w:jc w:val="right"/>
              <w:rPr>
                <w:sz w:val="26"/>
                <w:szCs w:val="26"/>
              </w:rPr>
            </w:pPr>
            <w:r w:rsidRPr="002877A6">
              <w:rPr>
                <w:sz w:val="26"/>
                <w:szCs w:val="26"/>
              </w:rPr>
              <w:t>32,7</w:t>
            </w:r>
          </w:p>
        </w:tc>
        <w:tc>
          <w:tcPr>
            <w:tcW w:w="1673" w:type="dxa"/>
          </w:tcPr>
          <w:p w:rsidR="00811977" w:rsidRPr="002877A6" w:rsidRDefault="00811977" w:rsidP="002877A6">
            <w:pPr>
              <w:spacing w:after="80"/>
              <w:ind w:firstLine="567"/>
              <w:jc w:val="right"/>
              <w:rPr>
                <w:sz w:val="26"/>
                <w:szCs w:val="26"/>
              </w:rPr>
            </w:pPr>
            <w:r w:rsidRPr="002877A6">
              <w:rPr>
                <w:sz w:val="26"/>
                <w:szCs w:val="26"/>
              </w:rPr>
              <w:t>32,8</w:t>
            </w:r>
          </w:p>
        </w:tc>
        <w:tc>
          <w:tcPr>
            <w:tcW w:w="1947" w:type="dxa"/>
          </w:tcPr>
          <w:p w:rsidR="00811977" w:rsidRPr="002877A6" w:rsidRDefault="00811977" w:rsidP="006506A5">
            <w:pPr>
              <w:spacing w:after="80"/>
              <w:ind w:firstLine="567"/>
              <w:jc w:val="right"/>
              <w:rPr>
                <w:sz w:val="26"/>
                <w:szCs w:val="26"/>
              </w:rPr>
            </w:pPr>
            <w:r>
              <w:rPr>
                <w:sz w:val="26"/>
                <w:szCs w:val="26"/>
              </w:rPr>
              <w:t>33,7</w:t>
            </w:r>
          </w:p>
        </w:tc>
      </w:tr>
      <w:tr w:rsidR="00811977" w:rsidRPr="00E60625" w:rsidTr="002877A6">
        <w:trPr>
          <w:trHeight w:val="330"/>
        </w:trPr>
        <w:tc>
          <w:tcPr>
            <w:tcW w:w="4418" w:type="dxa"/>
          </w:tcPr>
          <w:p w:rsidR="00811977" w:rsidRPr="002877A6" w:rsidRDefault="00811977" w:rsidP="002877A6">
            <w:pPr>
              <w:spacing w:after="80"/>
              <w:ind w:firstLine="567"/>
              <w:jc w:val="both"/>
              <w:rPr>
                <w:sz w:val="26"/>
                <w:szCs w:val="26"/>
              </w:rPr>
            </w:pPr>
            <w:r w:rsidRPr="002877A6">
              <w:rPr>
                <w:sz w:val="26"/>
                <w:szCs w:val="26"/>
              </w:rPr>
              <w:t>Прочие потребители</w:t>
            </w:r>
            <w:r>
              <w:rPr>
                <w:sz w:val="26"/>
                <w:szCs w:val="26"/>
              </w:rPr>
              <w:t xml:space="preserve">, в т.ч. </w:t>
            </w:r>
          </w:p>
        </w:tc>
        <w:tc>
          <w:tcPr>
            <w:tcW w:w="1535" w:type="dxa"/>
          </w:tcPr>
          <w:p w:rsidR="00811977" w:rsidRPr="002877A6" w:rsidRDefault="00811977" w:rsidP="002877A6">
            <w:pPr>
              <w:spacing w:after="80"/>
              <w:ind w:firstLine="567"/>
              <w:jc w:val="right"/>
              <w:rPr>
                <w:sz w:val="26"/>
                <w:szCs w:val="26"/>
              </w:rPr>
            </w:pPr>
            <w:r w:rsidRPr="002877A6">
              <w:rPr>
                <w:sz w:val="26"/>
                <w:szCs w:val="26"/>
              </w:rPr>
              <w:t>207,9</w:t>
            </w:r>
          </w:p>
        </w:tc>
        <w:tc>
          <w:tcPr>
            <w:tcW w:w="1673" w:type="dxa"/>
          </w:tcPr>
          <w:p w:rsidR="00811977" w:rsidRPr="002877A6" w:rsidRDefault="00811977" w:rsidP="002877A6">
            <w:pPr>
              <w:spacing w:after="80"/>
              <w:ind w:firstLine="567"/>
              <w:jc w:val="right"/>
              <w:rPr>
                <w:sz w:val="26"/>
                <w:szCs w:val="26"/>
              </w:rPr>
            </w:pPr>
            <w:r w:rsidRPr="002877A6">
              <w:rPr>
                <w:sz w:val="26"/>
                <w:szCs w:val="26"/>
              </w:rPr>
              <w:t>192,5</w:t>
            </w:r>
          </w:p>
        </w:tc>
        <w:tc>
          <w:tcPr>
            <w:tcW w:w="1947" w:type="dxa"/>
          </w:tcPr>
          <w:p w:rsidR="00811977" w:rsidRPr="002877A6" w:rsidRDefault="00811977" w:rsidP="006506A5">
            <w:pPr>
              <w:spacing w:after="80"/>
              <w:ind w:firstLine="567"/>
              <w:jc w:val="right"/>
              <w:rPr>
                <w:sz w:val="26"/>
                <w:szCs w:val="26"/>
              </w:rPr>
            </w:pPr>
            <w:r w:rsidRPr="002877A6">
              <w:rPr>
                <w:sz w:val="26"/>
                <w:szCs w:val="26"/>
              </w:rPr>
              <w:t>19</w:t>
            </w:r>
            <w:r>
              <w:rPr>
                <w:sz w:val="26"/>
                <w:szCs w:val="26"/>
              </w:rPr>
              <w:t>7</w:t>
            </w:r>
            <w:r w:rsidRPr="002877A6">
              <w:rPr>
                <w:sz w:val="26"/>
                <w:szCs w:val="26"/>
              </w:rPr>
              <w:t>,9</w:t>
            </w:r>
          </w:p>
        </w:tc>
      </w:tr>
      <w:tr w:rsidR="00493A5B" w:rsidRPr="00E60625" w:rsidTr="002877A6">
        <w:trPr>
          <w:trHeight w:val="330"/>
        </w:trPr>
        <w:tc>
          <w:tcPr>
            <w:tcW w:w="4418" w:type="dxa"/>
          </w:tcPr>
          <w:p w:rsidR="00493A5B" w:rsidRPr="006D6A80" w:rsidRDefault="00493A5B" w:rsidP="002877A6">
            <w:pPr>
              <w:spacing w:after="80"/>
              <w:ind w:firstLine="567"/>
              <w:jc w:val="both"/>
              <w:rPr>
                <w:sz w:val="26"/>
                <w:szCs w:val="26"/>
              </w:rPr>
            </w:pPr>
            <w:r w:rsidRPr="006D6A80">
              <w:rPr>
                <w:sz w:val="26"/>
                <w:szCs w:val="26"/>
              </w:rPr>
              <w:t>Основные потребители</w:t>
            </w:r>
          </w:p>
        </w:tc>
        <w:tc>
          <w:tcPr>
            <w:tcW w:w="1535" w:type="dxa"/>
          </w:tcPr>
          <w:p w:rsidR="00493A5B" w:rsidRPr="006D6A80" w:rsidRDefault="00493A5B" w:rsidP="00964F6C">
            <w:pPr>
              <w:spacing w:after="80"/>
              <w:ind w:firstLine="567"/>
              <w:jc w:val="right"/>
              <w:rPr>
                <w:sz w:val="26"/>
                <w:szCs w:val="26"/>
              </w:rPr>
            </w:pPr>
            <w:r w:rsidRPr="006D6A80">
              <w:rPr>
                <w:sz w:val="26"/>
                <w:szCs w:val="26"/>
              </w:rPr>
              <w:t>7</w:t>
            </w:r>
            <w:r>
              <w:rPr>
                <w:sz w:val="26"/>
                <w:szCs w:val="26"/>
              </w:rPr>
              <w:t>9</w:t>
            </w:r>
            <w:r w:rsidRPr="006D6A80">
              <w:rPr>
                <w:sz w:val="26"/>
                <w:szCs w:val="26"/>
              </w:rPr>
              <w:t>,</w:t>
            </w:r>
            <w:r>
              <w:rPr>
                <w:sz w:val="26"/>
                <w:szCs w:val="26"/>
              </w:rPr>
              <w:t>9</w:t>
            </w:r>
          </w:p>
        </w:tc>
        <w:tc>
          <w:tcPr>
            <w:tcW w:w="1673" w:type="dxa"/>
          </w:tcPr>
          <w:p w:rsidR="00493A5B" w:rsidRPr="006D6A80" w:rsidRDefault="00493A5B" w:rsidP="002877A6">
            <w:pPr>
              <w:spacing w:after="80"/>
              <w:ind w:firstLine="567"/>
              <w:jc w:val="right"/>
              <w:rPr>
                <w:sz w:val="26"/>
                <w:szCs w:val="26"/>
              </w:rPr>
            </w:pPr>
            <w:r w:rsidRPr="006D6A80">
              <w:rPr>
                <w:sz w:val="26"/>
                <w:szCs w:val="26"/>
              </w:rPr>
              <w:t>64,3</w:t>
            </w:r>
          </w:p>
        </w:tc>
        <w:tc>
          <w:tcPr>
            <w:tcW w:w="1947" w:type="dxa"/>
          </w:tcPr>
          <w:p w:rsidR="00493A5B" w:rsidRPr="006D6A80" w:rsidRDefault="00493A5B" w:rsidP="002877A6">
            <w:pPr>
              <w:spacing w:after="80"/>
              <w:ind w:firstLine="567"/>
              <w:jc w:val="right"/>
              <w:rPr>
                <w:sz w:val="26"/>
                <w:szCs w:val="26"/>
              </w:rPr>
            </w:pPr>
            <w:r w:rsidRPr="006D6A80">
              <w:rPr>
                <w:sz w:val="26"/>
                <w:szCs w:val="26"/>
              </w:rPr>
              <w:t>67,5</w:t>
            </w:r>
          </w:p>
        </w:tc>
      </w:tr>
      <w:tr w:rsidR="00493A5B" w:rsidRPr="00E60625" w:rsidTr="002877A6">
        <w:trPr>
          <w:trHeight w:val="330"/>
        </w:trPr>
        <w:tc>
          <w:tcPr>
            <w:tcW w:w="4418" w:type="dxa"/>
          </w:tcPr>
          <w:p w:rsidR="00493A5B" w:rsidRPr="002877A6" w:rsidRDefault="00493A5B" w:rsidP="002877A6">
            <w:pPr>
              <w:spacing w:after="80"/>
              <w:ind w:firstLine="567"/>
              <w:jc w:val="both"/>
              <w:rPr>
                <w:sz w:val="26"/>
                <w:szCs w:val="26"/>
              </w:rPr>
            </w:pPr>
            <w:r w:rsidRPr="002877A6">
              <w:rPr>
                <w:sz w:val="26"/>
                <w:szCs w:val="26"/>
              </w:rPr>
              <w:t>ЖКХ</w:t>
            </w:r>
          </w:p>
        </w:tc>
        <w:tc>
          <w:tcPr>
            <w:tcW w:w="1535" w:type="dxa"/>
          </w:tcPr>
          <w:p w:rsidR="00493A5B" w:rsidRPr="002877A6" w:rsidRDefault="00493A5B" w:rsidP="002877A6">
            <w:pPr>
              <w:spacing w:after="80"/>
              <w:ind w:firstLine="567"/>
              <w:jc w:val="right"/>
              <w:rPr>
                <w:sz w:val="26"/>
                <w:szCs w:val="26"/>
              </w:rPr>
            </w:pPr>
            <w:r w:rsidRPr="002877A6">
              <w:rPr>
                <w:sz w:val="26"/>
                <w:szCs w:val="26"/>
              </w:rPr>
              <w:t>35,2</w:t>
            </w:r>
          </w:p>
        </w:tc>
        <w:tc>
          <w:tcPr>
            <w:tcW w:w="1673" w:type="dxa"/>
          </w:tcPr>
          <w:p w:rsidR="00493A5B" w:rsidRPr="002877A6" w:rsidRDefault="00493A5B" w:rsidP="002877A6">
            <w:pPr>
              <w:spacing w:after="80"/>
              <w:ind w:firstLine="567"/>
              <w:jc w:val="right"/>
              <w:rPr>
                <w:sz w:val="26"/>
                <w:szCs w:val="26"/>
              </w:rPr>
            </w:pPr>
            <w:r w:rsidRPr="002877A6">
              <w:rPr>
                <w:sz w:val="26"/>
                <w:szCs w:val="26"/>
              </w:rPr>
              <w:t>21,4</w:t>
            </w:r>
          </w:p>
        </w:tc>
        <w:tc>
          <w:tcPr>
            <w:tcW w:w="1947" w:type="dxa"/>
          </w:tcPr>
          <w:p w:rsidR="00493A5B" w:rsidRPr="002877A6" w:rsidRDefault="00493A5B" w:rsidP="002877A6">
            <w:pPr>
              <w:spacing w:after="80"/>
              <w:ind w:firstLine="567"/>
              <w:jc w:val="right"/>
              <w:rPr>
                <w:sz w:val="26"/>
                <w:szCs w:val="26"/>
              </w:rPr>
            </w:pPr>
            <w:r w:rsidRPr="002877A6">
              <w:rPr>
                <w:sz w:val="26"/>
                <w:szCs w:val="26"/>
              </w:rPr>
              <w:t>36,4</w:t>
            </w:r>
          </w:p>
        </w:tc>
      </w:tr>
      <w:tr w:rsidR="00493A5B" w:rsidRPr="00E60625" w:rsidTr="002877A6">
        <w:trPr>
          <w:trHeight w:val="330"/>
        </w:trPr>
        <w:tc>
          <w:tcPr>
            <w:tcW w:w="4418" w:type="dxa"/>
            <w:tcBorders>
              <w:bottom w:val="double" w:sz="4" w:space="0" w:color="auto"/>
            </w:tcBorders>
          </w:tcPr>
          <w:p w:rsidR="00493A5B" w:rsidRPr="002877A6" w:rsidRDefault="00493A5B" w:rsidP="002877A6">
            <w:pPr>
              <w:spacing w:after="80"/>
              <w:ind w:firstLine="567"/>
              <w:jc w:val="right"/>
              <w:rPr>
                <w:b/>
                <w:sz w:val="26"/>
                <w:szCs w:val="26"/>
              </w:rPr>
            </w:pPr>
            <w:r w:rsidRPr="002877A6">
              <w:rPr>
                <w:b/>
                <w:sz w:val="26"/>
                <w:szCs w:val="26"/>
              </w:rPr>
              <w:t xml:space="preserve">Итого </w:t>
            </w:r>
          </w:p>
        </w:tc>
        <w:tc>
          <w:tcPr>
            <w:tcW w:w="1535" w:type="dxa"/>
            <w:tcBorders>
              <w:bottom w:val="double" w:sz="4" w:space="0" w:color="auto"/>
            </w:tcBorders>
          </w:tcPr>
          <w:p w:rsidR="00493A5B" w:rsidRPr="002877A6" w:rsidRDefault="00493A5B" w:rsidP="002877A6">
            <w:pPr>
              <w:spacing w:after="80"/>
              <w:ind w:firstLine="567"/>
              <w:jc w:val="right"/>
              <w:rPr>
                <w:b/>
                <w:sz w:val="26"/>
                <w:szCs w:val="26"/>
              </w:rPr>
            </w:pPr>
            <w:r w:rsidRPr="002877A6">
              <w:rPr>
                <w:b/>
                <w:sz w:val="26"/>
                <w:szCs w:val="26"/>
              </w:rPr>
              <w:t>264,4</w:t>
            </w:r>
          </w:p>
        </w:tc>
        <w:tc>
          <w:tcPr>
            <w:tcW w:w="1673" w:type="dxa"/>
            <w:tcBorders>
              <w:bottom w:val="double" w:sz="4" w:space="0" w:color="auto"/>
            </w:tcBorders>
          </w:tcPr>
          <w:p w:rsidR="00493A5B" w:rsidRPr="002877A6" w:rsidRDefault="00493A5B" w:rsidP="002877A6">
            <w:pPr>
              <w:spacing w:after="80"/>
              <w:ind w:firstLine="567"/>
              <w:jc w:val="right"/>
              <w:rPr>
                <w:b/>
                <w:sz w:val="26"/>
                <w:szCs w:val="26"/>
              </w:rPr>
            </w:pPr>
            <w:r w:rsidRPr="002877A6">
              <w:rPr>
                <w:b/>
                <w:sz w:val="26"/>
                <w:szCs w:val="26"/>
              </w:rPr>
              <w:t>248,8</w:t>
            </w:r>
          </w:p>
        </w:tc>
        <w:tc>
          <w:tcPr>
            <w:tcW w:w="1947" w:type="dxa"/>
            <w:tcBorders>
              <w:bottom w:val="double" w:sz="4" w:space="0" w:color="auto"/>
            </w:tcBorders>
          </w:tcPr>
          <w:p w:rsidR="00493A5B" w:rsidRPr="002877A6" w:rsidRDefault="00493A5B" w:rsidP="002877A6">
            <w:pPr>
              <w:spacing w:after="80"/>
              <w:ind w:firstLine="567"/>
              <w:jc w:val="right"/>
              <w:rPr>
                <w:b/>
                <w:sz w:val="26"/>
                <w:szCs w:val="26"/>
              </w:rPr>
            </w:pPr>
            <w:r w:rsidRPr="002877A6">
              <w:rPr>
                <w:b/>
                <w:sz w:val="26"/>
                <w:szCs w:val="26"/>
              </w:rPr>
              <w:t>255,4</w:t>
            </w:r>
          </w:p>
        </w:tc>
      </w:tr>
    </w:tbl>
    <w:p w:rsidR="00493A5B" w:rsidRPr="00666818" w:rsidRDefault="00843BA7" w:rsidP="00892E7A">
      <w:pPr>
        <w:spacing w:after="80"/>
        <w:ind w:firstLine="851"/>
        <w:jc w:val="both"/>
        <w:rPr>
          <w:sz w:val="24"/>
          <w:szCs w:val="24"/>
        </w:rPr>
      </w:pPr>
      <w:r>
        <w:rPr>
          <w:noProof/>
          <w:sz w:val="24"/>
          <w:szCs w:val="24"/>
        </w:rPr>
        <w:drawing>
          <wp:inline distT="0" distB="0" distL="0" distR="0">
            <wp:extent cx="5308600" cy="2381885"/>
            <wp:effectExtent l="0" t="0" r="6350" b="0"/>
            <wp:docPr id="17" name="Рисунок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493A5B" w:rsidRPr="005C5809" w:rsidRDefault="00493A5B" w:rsidP="00337B47">
      <w:pPr>
        <w:spacing w:after="80"/>
        <w:ind w:firstLine="709"/>
        <w:jc w:val="both"/>
        <w:rPr>
          <w:sz w:val="26"/>
          <w:szCs w:val="26"/>
        </w:rPr>
      </w:pPr>
      <w:r w:rsidRPr="005C5809">
        <w:rPr>
          <w:sz w:val="26"/>
          <w:szCs w:val="26"/>
        </w:rPr>
        <w:t>Работа с клиентами осуществляется в соответствии с утвержденным Советом директоров Общества (протокол от 27.12.2007 №12-07) Стандартом обслуживания клиентов, представляющим собой систему обслуживания и управления взаимоотношениями. Система обслуживания построена на совокупности взаимосвязанных процессов, использования трудовых и информационных ресурсов которые направлены на обеспечение предоставления клиентам качественных услуг. Система управления взаимоотношениями с клиентами обеспечивает анализ бизнес – процессов с учетом интересов клиентов и Общества. Обслуживание клиентов осуществляется в организованных центрах очного обслуживания по месту нахождения филиалов.</w:t>
      </w:r>
    </w:p>
    <w:p w:rsidR="00493A5B" w:rsidRPr="00666818" w:rsidRDefault="00493A5B" w:rsidP="00547A57">
      <w:pPr>
        <w:spacing w:after="80"/>
        <w:ind w:firstLine="851"/>
        <w:jc w:val="both"/>
        <w:rPr>
          <w:sz w:val="24"/>
          <w:szCs w:val="24"/>
        </w:rPr>
      </w:pPr>
    </w:p>
    <w:p w:rsidR="00493A5B" w:rsidRPr="00666818" w:rsidRDefault="00493A5B" w:rsidP="0032350F">
      <w:pPr>
        <w:pStyle w:val="1"/>
        <w:numPr>
          <w:ilvl w:val="1"/>
          <w:numId w:val="6"/>
        </w:numPr>
        <w:tabs>
          <w:tab w:val="clear" w:pos="619"/>
          <w:tab w:val="clear" w:pos="720"/>
          <w:tab w:val="num" w:pos="567"/>
        </w:tabs>
        <w:spacing w:before="40" w:after="200"/>
        <w:ind w:left="567" w:hanging="567"/>
        <w:rPr>
          <w:bCs/>
          <w:i/>
          <w:smallCaps/>
          <w:color w:val="333399"/>
          <w:sz w:val="28"/>
          <w:szCs w:val="28"/>
        </w:rPr>
      </w:pPr>
      <w:bookmarkStart w:id="62" w:name="_Toc352849069"/>
      <w:r w:rsidRPr="00666818">
        <w:rPr>
          <w:bCs/>
          <w:i/>
          <w:smallCaps/>
          <w:color w:val="333399"/>
          <w:sz w:val="28"/>
          <w:szCs w:val="28"/>
        </w:rPr>
        <w:t>Основные факторы риска, связанные с деятельностью Общества</w:t>
      </w:r>
      <w:bookmarkEnd w:id="62"/>
    </w:p>
    <w:p w:rsidR="00493A5B" w:rsidRPr="00321CB6" w:rsidRDefault="00493A5B" w:rsidP="00337B47">
      <w:pPr>
        <w:spacing w:after="80"/>
        <w:ind w:firstLine="709"/>
        <w:jc w:val="both"/>
        <w:rPr>
          <w:i/>
          <w:sz w:val="26"/>
          <w:szCs w:val="26"/>
        </w:rPr>
      </w:pPr>
      <w:r w:rsidRPr="00321CB6">
        <w:rPr>
          <w:i/>
          <w:sz w:val="26"/>
          <w:szCs w:val="26"/>
        </w:rPr>
        <w:t>Технологические риски</w:t>
      </w:r>
    </w:p>
    <w:p w:rsidR="00493A5B" w:rsidRDefault="00493A5B" w:rsidP="00337B47">
      <w:pPr>
        <w:pStyle w:val="af4"/>
        <w:numPr>
          <w:ilvl w:val="0"/>
          <w:numId w:val="32"/>
        </w:numPr>
        <w:spacing w:after="200" w:line="276" w:lineRule="auto"/>
        <w:ind w:left="176" w:firstLine="709"/>
        <w:jc w:val="both"/>
        <w:rPr>
          <w:sz w:val="26"/>
          <w:szCs w:val="26"/>
        </w:rPr>
      </w:pPr>
      <w:r w:rsidRPr="000A1EF4">
        <w:rPr>
          <w:sz w:val="26"/>
          <w:szCs w:val="26"/>
        </w:rPr>
        <w:t xml:space="preserve">Риски технологического характера определяются фактическим моральным и физическим износом оборудования, рисками в результате неправильных, ошибочных действий персонала и рисками от действий третьих лиц. С каждым годом увеличивается риск выхода из строя производственного оборудования Чаунской ТЭЦ, что может привести к дополнительным незапланированным ремонтным затратам, недоотпуска энергии потребителям и сокращению доходов Общества. </w:t>
      </w:r>
    </w:p>
    <w:p w:rsidR="00493A5B" w:rsidRDefault="00493A5B" w:rsidP="00337B47">
      <w:pPr>
        <w:pStyle w:val="af4"/>
        <w:numPr>
          <w:ilvl w:val="0"/>
          <w:numId w:val="32"/>
        </w:numPr>
        <w:spacing w:after="240" w:line="276" w:lineRule="auto"/>
        <w:ind w:left="176" w:firstLine="709"/>
        <w:jc w:val="both"/>
        <w:rPr>
          <w:sz w:val="26"/>
          <w:szCs w:val="26"/>
        </w:rPr>
      </w:pPr>
      <w:r w:rsidRPr="000A1EF4">
        <w:rPr>
          <w:sz w:val="26"/>
          <w:szCs w:val="26"/>
        </w:rPr>
        <w:t>Риски природно – климатического и географического характера. Особенности климата и географическое положение генерирующих мощностей и сетей в суровых климатических условиях предъявляют более высокие требования к надежности работы оборудования, действиям персонала. Сложная логистика поставок материально – технических ресурсов, связанная с сезонными условиями (ограниченный период морской навигации) и недостаточным развитием транспортной сети (автомобильных дорог).</w:t>
      </w:r>
      <w:r>
        <w:rPr>
          <w:sz w:val="26"/>
          <w:szCs w:val="26"/>
        </w:rPr>
        <w:t xml:space="preserve"> </w:t>
      </w:r>
    </w:p>
    <w:p w:rsidR="00493A5B" w:rsidRPr="00EB4336" w:rsidRDefault="00493A5B" w:rsidP="00337B47">
      <w:pPr>
        <w:spacing w:after="80"/>
        <w:ind w:firstLine="709"/>
        <w:jc w:val="both"/>
        <w:rPr>
          <w:i/>
          <w:sz w:val="26"/>
          <w:szCs w:val="26"/>
        </w:rPr>
      </w:pPr>
      <w:r w:rsidRPr="00EB4336">
        <w:rPr>
          <w:i/>
          <w:sz w:val="26"/>
          <w:szCs w:val="26"/>
        </w:rPr>
        <w:t>Финансово – экономические риски</w:t>
      </w:r>
    </w:p>
    <w:p w:rsidR="00493A5B" w:rsidRDefault="00493A5B" w:rsidP="00337B47">
      <w:pPr>
        <w:pStyle w:val="af4"/>
        <w:numPr>
          <w:ilvl w:val="0"/>
          <w:numId w:val="33"/>
        </w:numPr>
        <w:spacing w:after="80"/>
        <w:ind w:left="0" w:firstLine="709"/>
        <w:jc w:val="both"/>
        <w:rPr>
          <w:sz w:val="26"/>
          <w:szCs w:val="26"/>
        </w:rPr>
      </w:pPr>
      <w:r w:rsidRPr="000A1EF4">
        <w:rPr>
          <w:sz w:val="26"/>
          <w:szCs w:val="26"/>
        </w:rPr>
        <w:t>Тарифные риски,  связанные с государственным регулированием тарифов (на тепло</w:t>
      </w:r>
      <w:r>
        <w:rPr>
          <w:sz w:val="26"/>
          <w:szCs w:val="26"/>
        </w:rPr>
        <w:t>вую и электрическую эн</w:t>
      </w:r>
      <w:r w:rsidRPr="000A1EF4">
        <w:rPr>
          <w:sz w:val="26"/>
          <w:szCs w:val="26"/>
        </w:rPr>
        <w:t>ергию, тепло</w:t>
      </w:r>
      <w:r>
        <w:rPr>
          <w:sz w:val="26"/>
          <w:szCs w:val="26"/>
        </w:rPr>
        <w:t xml:space="preserve">носитель, техническую воду, технологическое </w:t>
      </w:r>
      <w:r w:rsidRPr="000A1EF4">
        <w:rPr>
          <w:sz w:val="26"/>
          <w:szCs w:val="26"/>
        </w:rPr>
        <w:t>присоединение к электрическим сетям</w:t>
      </w:r>
      <w:r>
        <w:rPr>
          <w:sz w:val="26"/>
          <w:szCs w:val="26"/>
        </w:rPr>
        <w:t xml:space="preserve"> Общества</w:t>
      </w:r>
      <w:r w:rsidRPr="000A1EF4">
        <w:rPr>
          <w:sz w:val="26"/>
          <w:szCs w:val="26"/>
        </w:rPr>
        <w:t>).</w:t>
      </w:r>
      <w:r>
        <w:rPr>
          <w:sz w:val="26"/>
          <w:szCs w:val="26"/>
        </w:rPr>
        <w:t xml:space="preserve"> </w:t>
      </w:r>
      <w:r w:rsidRPr="000A1EF4">
        <w:rPr>
          <w:sz w:val="26"/>
          <w:szCs w:val="26"/>
        </w:rPr>
        <w:t>В связи с политикой государства, проводимой  в направлении сдерживания роста тарифов на продукцию (работы, услуги) естественных монополий, существуют риски установления регулятором (Комитетом государственного регулирования цен и тарифов Чукотского автономного округа) тарифов ниже экономически обоснованных уровней.</w:t>
      </w:r>
    </w:p>
    <w:p w:rsidR="00493A5B" w:rsidRPr="00017DB0" w:rsidRDefault="00493A5B" w:rsidP="00337B47">
      <w:pPr>
        <w:pStyle w:val="af4"/>
        <w:numPr>
          <w:ilvl w:val="0"/>
          <w:numId w:val="33"/>
        </w:numPr>
        <w:spacing w:after="80"/>
        <w:ind w:left="0" w:firstLine="709"/>
        <w:jc w:val="both"/>
        <w:rPr>
          <w:sz w:val="26"/>
          <w:szCs w:val="26"/>
          <w:lang w:eastAsia="en-US"/>
        </w:rPr>
      </w:pPr>
      <w:r w:rsidRPr="00660D12">
        <w:rPr>
          <w:sz w:val="26"/>
          <w:szCs w:val="26"/>
        </w:rPr>
        <w:t>Процентные риски, связанные с вероятностью уменьшения нормы прибыли при изменении процентной ставки по размещенным Обществ</w:t>
      </w:r>
      <w:r>
        <w:rPr>
          <w:sz w:val="26"/>
          <w:szCs w:val="26"/>
        </w:rPr>
        <w:t xml:space="preserve">ом денежным средствам. </w:t>
      </w:r>
      <w:r w:rsidRPr="00017DB0">
        <w:rPr>
          <w:sz w:val="26"/>
          <w:szCs w:val="26"/>
        </w:rPr>
        <w:t xml:space="preserve">Объектом процентного риска для Общества являются финансовые операции по размещению свободных денежных средств на счетах в банках (финансовая деятельность </w:t>
      </w:r>
      <w:r w:rsidRPr="00505587">
        <w:rPr>
          <w:sz w:val="26"/>
          <w:szCs w:val="26"/>
        </w:rPr>
        <w:t>Общества). В целях</w:t>
      </w:r>
      <w:r w:rsidRPr="00660D12">
        <w:rPr>
          <w:sz w:val="26"/>
          <w:szCs w:val="26"/>
        </w:rPr>
        <w:t xml:space="preserve"> снижения процентного риска и увеличения доходов, получаемых от размещения временно свободных денежных средств, Общество заключает договоры с банками на условиях недопущения снижения ставки по минимальному неснижаемому остатку в одностороннем </w:t>
      </w:r>
      <w:r w:rsidRPr="00017DB0">
        <w:rPr>
          <w:sz w:val="26"/>
          <w:szCs w:val="26"/>
        </w:rPr>
        <w:t>порядке. Размещает временно свободные денежные средства на максимальные сроки, продолжительность которых зависит от необходимости платежей Общества по своим обязательствам.</w:t>
      </w:r>
    </w:p>
    <w:p w:rsidR="00493A5B" w:rsidRPr="00660D12" w:rsidRDefault="00493A5B" w:rsidP="00337B47">
      <w:pPr>
        <w:pStyle w:val="af4"/>
        <w:numPr>
          <w:ilvl w:val="0"/>
          <w:numId w:val="33"/>
        </w:numPr>
        <w:spacing w:after="80"/>
        <w:ind w:left="0" w:firstLine="709"/>
        <w:jc w:val="both"/>
        <w:rPr>
          <w:sz w:val="26"/>
          <w:szCs w:val="26"/>
          <w:lang w:eastAsia="en-US"/>
        </w:rPr>
      </w:pPr>
      <w:r w:rsidRPr="00660D12">
        <w:rPr>
          <w:sz w:val="26"/>
          <w:szCs w:val="26"/>
        </w:rPr>
        <w:t>Риск изменения процентных ставок по кредитам</w:t>
      </w:r>
      <w:r w:rsidRPr="00660D12">
        <w:rPr>
          <w:sz w:val="26"/>
          <w:szCs w:val="26"/>
          <w:lang w:eastAsia="en-US"/>
        </w:rPr>
        <w:t xml:space="preserve">. </w:t>
      </w:r>
      <w:r w:rsidRPr="00660D12">
        <w:rPr>
          <w:sz w:val="26"/>
          <w:szCs w:val="26"/>
        </w:rPr>
        <w:t>У Общества имеются краткосрочные кредитные обязательства, процентная ставка по которым может изменяться в результате изменения рыночных процентных ставок.</w:t>
      </w:r>
      <w:r>
        <w:rPr>
          <w:sz w:val="26"/>
          <w:szCs w:val="26"/>
        </w:rPr>
        <w:t xml:space="preserve"> </w:t>
      </w:r>
      <w:r w:rsidRPr="00660D12">
        <w:rPr>
          <w:sz w:val="26"/>
          <w:szCs w:val="26"/>
        </w:rPr>
        <w:t xml:space="preserve">Процентная ставка по заемным средствам не является фиксированной в течение всего срока действия кредитного договора. Процентная ставка может изменяться в связи с изменением ставки рефинансирования Банка РФ или в связи с изменением рыночной конъюнктуры, следовательно, неблагоприятные изменения процентных ставок могут повлиять на текущие и будущие заимствования Общества. </w:t>
      </w:r>
      <w:r w:rsidRPr="00660D12">
        <w:rPr>
          <w:sz w:val="26"/>
          <w:szCs w:val="26"/>
          <w:lang w:eastAsia="en-US"/>
        </w:rPr>
        <w:t xml:space="preserve"> </w:t>
      </w:r>
    </w:p>
    <w:p w:rsidR="00493A5B" w:rsidRPr="000A1EF4" w:rsidRDefault="00493A5B" w:rsidP="00337B47">
      <w:pPr>
        <w:pStyle w:val="af4"/>
        <w:numPr>
          <w:ilvl w:val="0"/>
          <w:numId w:val="33"/>
        </w:numPr>
        <w:spacing w:after="80"/>
        <w:ind w:left="0" w:firstLine="709"/>
        <w:jc w:val="both"/>
        <w:rPr>
          <w:sz w:val="26"/>
          <w:szCs w:val="26"/>
        </w:rPr>
      </w:pPr>
      <w:r>
        <w:rPr>
          <w:sz w:val="26"/>
          <w:szCs w:val="26"/>
        </w:rPr>
        <w:t>Риск влияния инфляции. Увеличение темпов роста инфляции может привести к потере реальной стоимости дебиторской задолженности, увеличению процентов к уплате по заемным средствам, увеличению себестоимости услуг из-за увеличения цены на транспортные услуги, топливо и рост заработной платы.</w:t>
      </w:r>
    </w:p>
    <w:p w:rsidR="00493A5B" w:rsidRPr="00EB4336" w:rsidRDefault="00493A5B" w:rsidP="00BD72C4">
      <w:pPr>
        <w:spacing w:before="240" w:after="80"/>
        <w:ind w:firstLine="709"/>
        <w:jc w:val="both"/>
        <w:rPr>
          <w:b/>
          <w:sz w:val="26"/>
          <w:szCs w:val="26"/>
        </w:rPr>
      </w:pPr>
      <w:r w:rsidRPr="00EB4336">
        <w:rPr>
          <w:i/>
          <w:sz w:val="26"/>
          <w:szCs w:val="26"/>
        </w:rPr>
        <w:t>Сокращение платежеспособности потребителей</w:t>
      </w:r>
    </w:p>
    <w:p w:rsidR="00493A5B" w:rsidRDefault="00493A5B" w:rsidP="00BD72C4">
      <w:pPr>
        <w:spacing w:after="80"/>
        <w:ind w:firstLine="709"/>
        <w:jc w:val="both"/>
        <w:rPr>
          <w:sz w:val="26"/>
          <w:szCs w:val="26"/>
        </w:rPr>
      </w:pPr>
      <w:r w:rsidRPr="00AC3DF2">
        <w:rPr>
          <w:sz w:val="26"/>
          <w:szCs w:val="26"/>
        </w:rPr>
        <w:t>Данный риск может представлять собой следующую динамику негативных последствий: в результате неплатежей клиентов Общество не будет иметь возможности своевременно и в полном объеме рассчитываться за покупную электроэнергию и топливо. Для покрытия дефицита средств Общество вынуждено будет привлекать кредиты, что повлечет за собой увеличение затрат, связанных с выплатой процентов по кредитам, и негативно отразится на финансовом результате Общества. Кроме того, рост дебиторской задолженности (из-за неплатежей клиентов) и рост кредиторской задолженности (из-за увеличения кредитов) может привести к ухудшению финансового состояния Общества.</w:t>
      </w:r>
    </w:p>
    <w:p w:rsidR="00493A5B" w:rsidRPr="00EB4336" w:rsidRDefault="00493A5B" w:rsidP="00BD72C4">
      <w:pPr>
        <w:spacing w:before="120" w:after="80"/>
        <w:ind w:firstLine="709"/>
        <w:jc w:val="both"/>
        <w:rPr>
          <w:i/>
          <w:sz w:val="26"/>
          <w:szCs w:val="26"/>
        </w:rPr>
      </w:pPr>
      <w:r w:rsidRPr="00EB4336">
        <w:rPr>
          <w:i/>
          <w:sz w:val="26"/>
          <w:szCs w:val="26"/>
        </w:rPr>
        <w:t>Сокращение клиентской базы</w:t>
      </w:r>
    </w:p>
    <w:p w:rsidR="00493A5B" w:rsidRPr="00176539" w:rsidRDefault="00493A5B" w:rsidP="00BD72C4">
      <w:pPr>
        <w:spacing w:after="80"/>
        <w:ind w:firstLine="709"/>
        <w:jc w:val="both"/>
        <w:rPr>
          <w:sz w:val="26"/>
          <w:szCs w:val="26"/>
          <w:lang w:eastAsia="en-US"/>
        </w:rPr>
      </w:pPr>
      <w:r w:rsidRPr="00176539">
        <w:rPr>
          <w:sz w:val="26"/>
          <w:szCs w:val="26"/>
          <w:lang w:eastAsia="en-US"/>
        </w:rPr>
        <w:t>Этот риск может привести к дезорганизации работы Общества, что, в свою очередь, скажется на финансово-экономическом положении и будет иметь негативные последствия в виде сокращения объемов сбыта (реализации) электроэнергии и снижения прибыли.</w:t>
      </w:r>
      <w:r w:rsidRPr="00BD5BB7">
        <w:rPr>
          <w:sz w:val="26"/>
          <w:szCs w:val="26"/>
          <w:lang w:eastAsia="en-US"/>
        </w:rPr>
        <w:t xml:space="preserve"> </w:t>
      </w:r>
      <w:r w:rsidRPr="00176539">
        <w:rPr>
          <w:sz w:val="26"/>
          <w:szCs w:val="26"/>
          <w:lang w:eastAsia="en-US"/>
        </w:rPr>
        <w:t>В последнее время и на ближайшую перспективу клиентская база Общества довольно стабильна. В дальнейшем в связи с завершением отработки россыпных и рудных месторождений при отсутствии ввода в эксплуатацию новых объектов число крупных потребителей электроэнергии  неизбежно сократится</w:t>
      </w:r>
      <w:r>
        <w:rPr>
          <w:sz w:val="26"/>
          <w:szCs w:val="26"/>
          <w:lang w:eastAsia="en-US"/>
        </w:rPr>
        <w:t>.</w:t>
      </w:r>
    </w:p>
    <w:p w:rsidR="00493A5B" w:rsidRPr="00176539" w:rsidRDefault="00493A5B" w:rsidP="00BD72C4">
      <w:pPr>
        <w:spacing w:after="80"/>
        <w:ind w:firstLine="709"/>
        <w:jc w:val="both"/>
        <w:rPr>
          <w:sz w:val="26"/>
          <w:szCs w:val="26"/>
          <w:lang w:eastAsia="en-US"/>
        </w:rPr>
      </w:pPr>
      <w:r w:rsidRPr="00BD5BB7">
        <w:rPr>
          <w:sz w:val="26"/>
          <w:szCs w:val="26"/>
          <w:lang w:eastAsia="en-US"/>
        </w:rPr>
        <w:t>Реализация указанных рисков может причинить значительный вред имущественным интересам о</w:t>
      </w:r>
      <w:r>
        <w:rPr>
          <w:sz w:val="26"/>
          <w:szCs w:val="26"/>
          <w:lang w:eastAsia="en-US"/>
        </w:rPr>
        <w:t xml:space="preserve">бщества и повлечь </w:t>
      </w:r>
      <w:r w:rsidRPr="00BD5BB7">
        <w:rPr>
          <w:sz w:val="26"/>
          <w:szCs w:val="26"/>
          <w:lang w:eastAsia="en-US"/>
        </w:rPr>
        <w:t>за собой снижение производственных и экономических показателей деятельности.</w:t>
      </w:r>
    </w:p>
    <w:p w:rsidR="00493A5B" w:rsidRDefault="00493A5B" w:rsidP="00BD72C4">
      <w:pPr>
        <w:spacing w:after="80"/>
        <w:ind w:firstLine="709"/>
        <w:jc w:val="both"/>
        <w:rPr>
          <w:i/>
          <w:sz w:val="26"/>
          <w:szCs w:val="26"/>
        </w:rPr>
      </w:pPr>
      <w:r w:rsidRPr="007F7401">
        <w:rPr>
          <w:i/>
          <w:sz w:val="26"/>
          <w:szCs w:val="26"/>
        </w:rPr>
        <w:t xml:space="preserve">Сбытовые риски </w:t>
      </w:r>
    </w:p>
    <w:p w:rsidR="00493A5B" w:rsidRPr="00BD3CE0" w:rsidRDefault="00493A5B" w:rsidP="00BD72C4">
      <w:pPr>
        <w:spacing w:after="200" w:line="276" w:lineRule="auto"/>
        <w:ind w:firstLine="709"/>
        <w:jc w:val="both"/>
        <w:rPr>
          <w:sz w:val="26"/>
          <w:szCs w:val="26"/>
        </w:rPr>
      </w:pPr>
      <w:r>
        <w:rPr>
          <w:sz w:val="26"/>
          <w:szCs w:val="26"/>
        </w:rPr>
        <w:t>Выражаются в завышении</w:t>
      </w:r>
      <w:r w:rsidRPr="00BD3CE0">
        <w:rPr>
          <w:sz w:val="26"/>
          <w:szCs w:val="26"/>
        </w:rPr>
        <w:t xml:space="preserve"> основными потребителями планируемых объемов потребления при формировании сводного баланса</w:t>
      </w:r>
      <w:r>
        <w:rPr>
          <w:sz w:val="26"/>
          <w:szCs w:val="26"/>
        </w:rPr>
        <w:t xml:space="preserve">, что </w:t>
      </w:r>
      <w:r w:rsidRPr="00BD3CE0">
        <w:rPr>
          <w:sz w:val="26"/>
          <w:szCs w:val="26"/>
        </w:rPr>
        <w:t xml:space="preserve">приводит к занижению среднего тарифа для всех групп потребителей. </w:t>
      </w:r>
      <w:r>
        <w:rPr>
          <w:sz w:val="26"/>
          <w:szCs w:val="26"/>
        </w:rPr>
        <w:t xml:space="preserve"> </w:t>
      </w:r>
      <w:r w:rsidRPr="00BD3CE0">
        <w:rPr>
          <w:sz w:val="26"/>
          <w:szCs w:val="26"/>
        </w:rPr>
        <w:t>Выбор потребителями основной группы</w:t>
      </w:r>
      <w:r>
        <w:rPr>
          <w:sz w:val="26"/>
          <w:szCs w:val="26"/>
        </w:rPr>
        <w:t>,</w:t>
      </w:r>
      <w:r w:rsidRPr="00BD3CE0">
        <w:rPr>
          <w:sz w:val="26"/>
          <w:szCs w:val="26"/>
        </w:rPr>
        <w:t xml:space="preserve"> тарифов, дифференцированных по зонам суток и ограничивающих потребление по дневному тарифу за счет работы выработки электроэнергии собственными ДЭС, приводит к снижению среднего тарифа и как следствие, к уменьшению</w:t>
      </w:r>
      <w:r>
        <w:rPr>
          <w:sz w:val="26"/>
          <w:szCs w:val="26"/>
        </w:rPr>
        <w:t xml:space="preserve"> </w:t>
      </w:r>
      <w:r w:rsidRPr="00BD3CE0">
        <w:rPr>
          <w:sz w:val="26"/>
          <w:szCs w:val="26"/>
        </w:rPr>
        <w:t>выручки</w:t>
      </w:r>
      <w:r>
        <w:rPr>
          <w:sz w:val="26"/>
          <w:szCs w:val="26"/>
        </w:rPr>
        <w:t xml:space="preserve"> Общества</w:t>
      </w:r>
      <w:r w:rsidRPr="00BD3CE0">
        <w:rPr>
          <w:sz w:val="26"/>
          <w:szCs w:val="26"/>
        </w:rPr>
        <w:t>.</w:t>
      </w:r>
      <w:r>
        <w:rPr>
          <w:sz w:val="26"/>
          <w:szCs w:val="26"/>
        </w:rPr>
        <w:t xml:space="preserve"> </w:t>
      </w:r>
      <w:r w:rsidRPr="00BD3CE0">
        <w:rPr>
          <w:sz w:val="26"/>
          <w:szCs w:val="26"/>
        </w:rPr>
        <w:t xml:space="preserve">Отсутствие рычагов воздействия на потребителей за превышение планируемых объемов потребления, как </w:t>
      </w:r>
      <w:r w:rsidRPr="00017DB0">
        <w:rPr>
          <w:sz w:val="26"/>
          <w:szCs w:val="26"/>
        </w:rPr>
        <w:t>по</w:t>
      </w:r>
      <w:r>
        <w:rPr>
          <w:sz w:val="26"/>
          <w:szCs w:val="26"/>
        </w:rPr>
        <w:t xml:space="preserve"> </w:t>
      </w:r>
      <w:r w:rsidRPr="00BD3CE0">
        <w:rPr>
          <w:sz w:val="26"/>
          <w:szCs w:val="26"/>
        </w:rPr>
        <w:t>объему потреблени</w:t>
      </w:r>
      <w:r>
        <w:rPr>
          <w:sz w:val="26"/>
          <w:szCs w:val="26"/>
        </w:rPr>
        <w:t>я</w:t>
      </w:r>
      <w:r w:rsidRPr="00BD3CE0">
        <w:rPr>
          <w:sz w:val="26"/>
          <w:szCs w:val="26"/>
        </w:rPr>
        <w:t>, так и по заявленной мощности</w:t>
      </w:r>
      <w:r>
        <w:rPr>
          <w:sz w:val="26"/>
          <w:szCs w:val="26"/>
        </w:rPr>
        <w:t>.</w:t>
      </w:r>
    </w:p>
    <w:p w:rsidR="00493A5B" w:rsidRPr="00666818" w:rsidRDefault="00493A5B" w:rsidP="0032350F">
      <w:pPr>
        <w:pStyle w:val="1"/>
        <w:numPr>
          <w:ilvl w:val="0"/>
          <w:numId w:val="3"/>
        </w:numPr>
        <w:tabs>
          <w:tab w:val="clear" w:pos="619"/>
          <w:tab w:val="clear" w:pos="720"/>
          <w:tab w:val="left" w:pos="709"/>
        </w:tabs>
        <w:spacing w:before="80" w:after="280"/>
        <w:ind w:left="714" w:hanging="357"/>
        <w:jc w:val="center"/>
        <w:rPr>
          <w:bCs/>
          <w:caps/>
          <w:color w:val="333399"/>
          <w:sz w:val="30"/>
          <w:szCs w:val="30"/>
        </w:rPr>
      </w:pPr>
      <w:bookmarkStart w:id="63" w:name="_Toc352849070"/>
      <w:r w:rsidRPr="00666818">
        <w:rPr>
          <w:bCs/>
          <w:caps/>
          <w:color w:val="333399"/>
          <w:sz w:val="30"/>
          <w:szCs w:val="30"/>
        </w:rPr>
        <w:t>Ценные бумаги и акционерный капитал</w:t>
      </w:r>
      <w:bookmarkEnd w:id="63"/>
    </w:p>
    <w:p w:rsidR="00493A5B" w:rsidRPr="00666818" w:rsidRDefault="00493A5B" w:rsidP="00362126">
      <w:pPr>
        <w:pStyle w:val="1"/>
        <w:tabs>
          <w:tab w:val="clear" w:pos="619"/>
        </w:tabs>
        <w:spacing w:before="40" w:after="200"/>
        <w:ind w:left="567" w:hanging="567"/>
        <w:rPr>
          <w:bCs/>
          <w:i/>
          <w:smallCaps/>
          <w:color w:val="333399"/>
          <w:sz w:val="28"/>
          <w:szCs w:val="28"/>
        </w:rPr>
      </w:pPr>
      <w:bookmarkStart w:id="64" w:name="_Toc352849071"/>
      <w:r w:rsidRPr="00666818">
        <w:rPr>
          <w:bCs/>
          <w:i/>
          <w:smallCaps/>
          <w:color w:val="333399"/>
          <w:sz w:val="28"/>
          <w:szCs w:val="28"/>
        </w:rPr>
        <w:t>3.1.</w:t>
      </w:r>
      <w:r w:rsidRPr="00666818">
        <w:rPr>
          <w:bCs/>
          <w:i/>
          <w:smallCaps/>
          <w:color w:val="333399"/>
          <w:sz w:val="28"/>
          <w:szCs w:val="28"/>
        </w:rPr>
        <w:tab/>
        <w:t>Количество выпущенных и находящихся в обращении акций Общества</w:t>
      </w:r>
      <w:bookmarkEnd w:id="64"/>
    </w:p>
    <w:p w:rsidR="00493A5B" w:rsidRDefault="00493A5B" w:rsidP="00337B47">
      <w:pPr>
        <w:spacing w:after="80"/>
        <w:ind w:firstLine="709"/>
        <w:jc w:val="both"/>
        <w:rPr>
          <w:sz w:val="26"/>
          <w:szCs w:val="26"/>
          <w:lang w:eastAsia="en-US"/>
        </w:rPr>
      </w:pPr>
      <w:r w:rsidRPr="00C07DDA">
        <w:rPr>
          <w:sz w:val="26"/>
          <w:szCs w:val="26"/>
          <w:lang w:eastAsia="en-US"/>
        </w:rPr>
        <w:t>Уставной капитал Общества составляет</w:t>
      </w:r>
      <w:r w:rsidR="003A538A">
        <w:rPr>
          <w:sz w:val="26"/>
          <w:szCs w:val="26"/>
          <w:lang w:eastAsia="en-US"/>
        </w:rPr>
        <w:t>ся из номинальной стоимости акций, приобретенных акционерами (размещенные акции). Размер уставного капитала ОАО «Чукотэнерго» на 31.12.2012 составляет</w:t>
      </w:r>
      <w:r w:rsidRPr="00C07DDA">
        <w:rPr>
          <w:sz w:val="26"/>
          <w:szCs w:val="26"/>
          <w:lang w:eastAsia="en-US"/>
        </w:rPr>
        <w:t xml:space="preserve"> 161 586 122 рубля. Обществом размещены обыкновенные именные </w:t>
      </w:r>
      <w:r w:rsidR="003A538A">
        <w:rPr>
          <w:sz w:val="26"/>
          <w:szCs w:val="26"/>
          <w:lang w:eastAsia="en-US"/>
        </w:rPr>
        <w:t xml:space="preserve">бездокументарные </w:t>
      </w:r>
      <w:r w:rsidRPr="00C07DDA">
        <w:rPr>
          <w:sz w:val="26"/>
          <w:szCs w:val="26"/>
          <w:lang w:eastAsia="en-US"/>
        </w:rPr>
        <w:t>акции номинальной стоимостью 1 рубль каждая в количестве 161 586 122 штуки.</w:t>
      </w:r>
      <w:r w:rsidR="003A538A">
        <w:rPr>
          <w:sz w:val="26"/>
          <w:szCs w:val="26"/>
          <w:lang w:eastAsia="en-US"/>
        </w:rPr>
        <w:t xml:space="preserve"> Привилегированные акции не размещались.</w:t>
      </w:r>
    </w:p>
    <w:p w:rsidR="008461CF" w:rsidRDefault="008461CF" w:rsidP="00337B47">
      <w:pPr>
        <w:spacing w:after="80"/>
        <w:ind w:firstLine="709"/>
        <w:jc w:val="both"/>
        <w:rPr>
          <w:sz w:val="26"/>
          <w:szCs w:val="26"/>
          <w:lang w:eastAsia="en-US"/>
        </w:rPr>
      </w:pPr>
      <w:r>
        <w:rPr>
          <w:sz w:val="26"/>
          <w:szCs w:val="26"/>
          <w:lang w:eastAsia="en-US"/>
        </w:rPr>
        <w:t>Сведения об изменении уставного капитала</w:t>
      </w:r>
    </w:p>
    <w:tbl>
      <w:tblPr>
        <w:tblW w:w="960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tblPr>
      <w:tblGrid>
        <w:gridCol w:w="1809"/>
        <w:gridCol w:w="2127"/>
        <w:gridCol w:w="1796"/>
        <w:gridCol w:w="1792"/>
        <w:gridCol w:w="2082"/>
      </w:tblGrid>
      <w:tr w:rsidR="008461CF" w:rsidTr="00543587">
        <w:trPr>
          <w:trHeight w:val="1375"/>
        </w:trPr>
        <w:tc>
          <w:tcPr>
            <w:tcW w:w="1809" w:type="dxa"/>
            <w:tcBorders>
              <w:top w:val="double" w:sz="4" w:space="0" w:color="auto"/>
            </w:tcBorders>
          </w:tcPr>
          <w:p w:rsidR="008461CF" w:rsidRPr="00017DB0" w:rsidRDefault="008461CF" w:rsidP="00EB4336">
            <w:pPr>
              <w:spacing w:after="80"/>
              <w:jc w:val="center"/>
              <w:rPr>
                <w:sz w:val="26"/>
                <w:szCs w:val="26"/>
                <w:lang w:eastAsia="en-US"/>
              </w:rPr>
            </w:pPr>
            <w:r>
              <w:rPr>
                <w:sz w:val="26"/>
                <w:szCs w:val="26"/>
                <w:lang w:eastAsia="en-US"/>
              </w:rPr>
              <w:t>Порядковый номер выпуска акций</w:t>
            </w:r>
          </w:p>
        </w:tc>
        <w:tc>
          <w:tcPr>
            <w:tcW w:w="2127" w:type="dxa"/>
            <w:tcBorders>
              <w:top w:val="double" w:sz="4" w:space="0" w:color="auto"/>
            </w:tcBorders>
          </w:tcPr>
          <w:p w:rsidR="008461CF" w:rsidRPr="00017DB0" w:rsidRDefault="008461CF" w:rsidP="00EB4336">
            <w:pPr>
              <w:spacing w:after="80"/>
              <w:jc w:val="center"/>
              <w:rPr>
                <w:sz w:val="26"/>
                <w:szCs w:val="26"/>
                <w:lang w:eastAsia="en-US"/>
              </w:rPr>
            </w:pPr>
            <w:r w:rsidRPr="00017DB0">
              <w:rPr>
                <w:sz w:val="26"/>
                <w:szCs w:val="26"/>
                <w:lang w:eastAsia="en-US"/>
              </w:rPr>
              <w:t>Дата государственной регистрации</w:t>
            </w:r>
            <w:r>
              <w:rPr>
                <w:sz w:val="26"/>
                <w:szCs w:val="26"/>
                <w:lang w:eastAsia="en-US"/>
              </w:rPr>
              <w:t xml:space="preserve"> выпуска акций</w:t>
            </w:r>
          </w:p>
        </w:tc>
        <w:tc>
          <w:tcPr>
            <w:tcW w:w="1796" w:type="dxa"/>
            <w:tcBorders>
              <w:top w:val="double" w:sz="4" w:space="0" w:color="auto"/>
            </w:tcBorders>
          </w:tcPr>
          <w:p w:rsidR="008461CF" w:rsidRPr="00017DB0" w:rsidRDefault="008461CF" w:rsidP="00EB4336">
            <w:pPr>
              <w:spacing w:after="80"/>
              <w:jc w:val="center"/>
              <w:rPr>
                <w:sz w:val="26"/>
                <w:szCs w:val="26"/>
                <w:lang w:eastAsia="en-US"/>
              </w:rPr>
            </w:pPr>
            <w:r w:rsidRPr="00017DB0">
              <w:rPr>
                <w:sz w:val="26"/>
                <w:szCs w:val="26"/>
                <w:lang w:eastAsia="en-US"/>
              </w:rPr>
              <w:t>Номинальная стоимость, руб.</w:t>
            </w:r>
          </w:p>
        </w:tc>
        <w:tc>
          <w:tcPr>
            <w:tcW w:w="1792" w:type="dxa"/>
            <w:tcBorders>
              <w:top w:val="double" w:sz="4" w:space="0" w:color="auto"/>
            </w:tcBorders>
          </w:tcPr>
          <w:p w:rsidR="008461CF" w:rsidRPr="00017DB0" w:rsidRDefault="008461CF" w:rsidP="00EB4336">
            <w:pPr>
              <w:spacing w:after="80"/>
              <w:jc w:val="center"/>
              <w:rPr>
                <w:sz w:val="26"/>
                <w:szCs w:val="26"/>
                <w:lang w:eastAsia="en-US"/>
              </w:rPr>
            </w:pPr>
            <w:r>
              <w:rPr>
                <w:sz w:val="26"/>
                <w:szCs w:val="26"/>
                <w:lang w:eastAsia="en-US"/>
              </w:rPr>
              <w:t>Количество зарегистрированных акций, ш</w:t>
            </w:r>
            <w:r w:rsidRPr="00017DB0">
              <w:rPr>
                <w:sz w:val="26"/>
                <w:szCs w:val="26"/>
                <w:lang w:eastAsia="en-US"/>
              </w:rPr>
              <w:t>т.</w:t>
            </w:r>
          </w:p>
          <w:p w:rsidR="008461CF" w:rsidRPr="00017DB0" w:rsidRDefault="008461CF" w:rsidP="00F96894">
            <w:pPr>
              <w:spacing w:after="80"/>
              <w:jc w:val="right"/>
              <w:rPr>
                <w:sz w:val="26"/>
                <w:szCs w:val="26"/>
                <w:lang w:eastAsia="en-US"/>
              </w:rPr>
            </w:pPr>
          </w:p>
        </w:tc>
        <w:tc>
          <w:tcPr>
            <w:tcW w:w="2082" w:type="dxa"/>
            <w:tcBorders>
              <w:top w:val="double" w:sz="4" w:space="0" w:color="auto"/>
            </w:tcBorders>
          </w:tcPr>
          <w:p w:rsidR="008461CF" w:rsidRPr="00017DB0" w:rsidRDefault="00543587" w:rsidP="00543587">
            <w:pPr>
              <w:spacing w:after="80"/>
              <w:jc w:val="center"/>
              <w:rPr>
                <w:sz w:val="26"/>
                <w:szCs w:val="26"/>
                <w:lang w:eastAsia="en-US"/>
              </w:rPr>
            </w:pPr>
            <w:r>
              <w:rPr>
                <w:sz w:val="26"/>
                <w:szCs w:val="26"/>
                <w:lang w:eastAsia="en-US"/>
              </w:rPr>
              <w:t>Размер уставного капитала после регистрации изменений, руб.</w:t>
            </w:r>
          </w:p>
        </w:tc>
      </w:tr>
      <w:tr w:rsidR="008461CF" w:rsidTr="00543587">
        <w:trPr>
          <w:trHeight w:val="377"/>
        </w:trPr>
        <w:tc>
          <w:tcPr>
            <w:tcW w:w="1809" w:type="dxa"/>
          </w:tcPr>
          <w:p w:rsidR="008461CF" w:rsidRPr="00017DB0" w:rsidRDefault="008461CF" w:rsidP="008461CF">
            <w:pPr>
              <w:spacing w:after="80"/>
              <w:jc w:val="center"/>
              <w:rPr>
                <w:sz w:val="26"/>
                <w:szCs w:val="26"/>
                <w:lang w:eastAsia="en-US"/>
              </w:rPr>
            </w:pPr>
            <w:r>
              <w:rPr>
                <w:sz w:val="26"/>
                <w:szCs w:val="26"/>
                <w:lang w:eastAsia="en-US"/>
              </w:rPr>
              <w:t>1</w:t>
            </w:r>
          </w:p>
        </w:tc>
        <w:tc>
          <w:tcPr>
            <w:tcW w:w="2127" w:type="dxa"/>
          </w:tcPr>
          <w:p w:rsidR="008461CF" w:rsidRPr="00017DB0" w:rsidRDefault="008461CF" w:rsidP="00AE388F">
            <w:pPr>
              <w:spacing w:after="80"/>
              <w:jc w:val="center"/>
              <w:rPr>
                <w:sz w:val="26"/>
                <w:szCs w:val="26"/>
                <w:lang w:eastAsia="en-US"/>
              </w:rPr>
            </w:pPr>
            <w:r w:rsidRPr="00017DB0">
              <w:rPr>
                <w:sz w:val="26"/>
                <w:szCs w:val="26"/>
                <w:lang w:eastAsia="en-US"/>
              </w:rPr>
              <w:t>22.11.1995</w:t>
            </w:r>
          </w:p>
        </w:tc>
        <w:tc>
          <w:tcPr>
            <w:tcW w:w="1796" w:type="dxa"/>
          </w:tcPr>
          <w:p w:rsidR="008461CF" w:rsidRPr="00017DB0" w:rsidRDefault="008461CF" w:rsidP="00AE388F">
            <w:pPr>
              <w:spacing w:after="80"/>
              <w:jc w:val="center"/>
              <w:rPr>
                <w:sz w:val="26"/>
                <w:szCs w:val="26"/>
                <w:lang w:eastAsia="en-US"/>
              </w:rPr>
            </w:pPr>
            <w:r w:rsidRPr="00017DB0">
              <w:rPr>
                <w:sz w:val="26"/>
                <w:szCs w:val="26"/>
                <w:lang w:eastAsia="en-US"/>
              </w:rPr>
              <w:t>1,00</w:t>
            </w:r>
          </w:p>
        </w:tc>
        <w:tc>
          <w:tcPr>
            <w:tcW w:w="1792" w:type="dxa"/>
          </w:tcPr>
          <w:p w:rsidR="008461CF" w:rsidRPr="00017DB0" w:rsidRDefault="00543587" w:rsidP="00F96894">
            <w:pPr>
              <w:spacing w:after="80"/>
              <w:jc w:val="right"/>
              <w:rPr>
                <w:sz w:val="26"/>
                <w:szCs w:val="26"/>
                <w:lang w:eastAsia="en-US"/>
              </w:rPr>
            </w:pPr>
            <w:r w:rsidRPr="00017DB0">
              <w:rPr>
                <w:sz w:val="26"/>
                <w:szCs w:val="26"/>
                <w:lang w:eastAsia="en-US"/>
              </w:rPr>
              <w:t>263 080</w:t>
            </w:r>
          </w:p>
        </w:tc>
        <w:tc>
          <w:tcPr>
            <w:tcW w:w="2082" w:type="dxa"/>
          </w:tcPr>
          <w:p w:rsidR="008461CF" w:rsidRPr="00017DB0" w:rsidRDefault="00543587" w:rsidP="00F96894">
            <w:pPr>
              <w:spacing w:after="80"/>
              <w:jc w:val="right"/>
              <w:rPr>
                <w:sz w:val="26"/>
                <w:szCs w:val="26"/>
                <w:lang w:eastAsia="en-US"/>
              </w:rPr>
            </w:pPr>
            <w:r>
              <w:rPr>
                <w:sz w:val="26"/>
                <w:szCs w:val="26"/>
                <w:lang w:eastAsia="en-US"/>
              </w:rPr>
              <w:t>263 080</w:t>
            </w:r>
          </w:p>
        </w:tc>
      </w:tr>
      <w:tr w:rsidR="008461CF" w:rsidTr="00543587">
        <w:trPr>
          <w:trHeight w:val="387"/>
        </w:trPr>
        <w:tc>
          <w:tcPr>
            <w:tcW w:w="1809" w:type="dxa"/>
          </w:tcPr>
          <w:p w:rsidR="008461CF" w:rsidRPr="00017DB0" w:rsidRDefault="008461CF" w:rsidP="008461CF">
            <w:pPr>
              <w:spacing w:after="80"/>
              <w:jc w:val="center"/>
              <w:rPr>
                <w:sz w:val="26"/>
                <w:szCs w:val="26"/>
                <w:lang w:eastAsia="en-US"/>
              </w:rPr>
            </w:pPr>
            <w:r w:rsidRPr="00017DB0">
              <w:rPr>
                <w:sz w:val="26"/>
                <w:szCs w:val="26"/>
                <w:lang w:eastAsia="en-US"/>
              </w:rPr>
              <w:t>2</w:t>
            </w:r>
          </w:p>
        </w:tc>
        <w:tc>
          <w:tcPr>
            <w:tcW w:w="2127" w:type="dxa"/>
          </w:tcPr>
          <w:p w:rsidR="008461CF" w:rsidRPr="00017DB0" w:rsidRDefault="008461CF" w:rsidP="00AE388F">
            <w:pPr>
              <w:spacing w:after="80"/>
              <w:jc w:val="center"/>
              <w:rPr>
                <w:sz w:val="26"/>
                <w:szCs w:val="26"/>
                <w:lang w:eastAsia="en-US"/>
              </w:rPr>
            </w:pPr>
            <w:r w:rsidRPr="00017DB0">
              <w:rPr>
                <w:sz w:val="26"/>
                <w:szCs w:val="26"/>
                <w:lang w:eastAsia="en-US"/>
              </w:rPr>
              <w:t>30.09.2002</w:t>
            </w:r>
          </w:p>
        </w:tc>
        <w:tc>
          <w:tcPr>
            <w:tcW w:w="1796" w:type="dxa"/>
          </w:tcPr>
          <w:p w:rsidR="008461CF" w:rsidRPr="00017DB0" w:rsidRDefault="008461CF" w:rsidP="00AE388F">
            <w:pPr>
              <w:spacing w:after="80"/>
              <w:jc w:val="center"/>
              <w:rPr>
                <w:sz w:val="26"/>
                <w:szCs w:val="26"/>
                <w:lang w:eastAsia="en-US"/>
              </w:rPr>
            </w:pPr>
            <w:r w:rsidRPr="00017DB0">
              <w:rPr>
                <w:sz w:val="26"/>
                <w:szCs w:val="26"/>
                <w:lang w:eastAsia="en-US"/>
              </w:rPr>
              <w:t>1,00</w:t>
            </w:r>
          </w:p>
        </w:tc>
        <w:tc>
          <w:tcPr>
            <w:tcW w:w="1792" w:type="dxa"/>
          </w:tcPr>
          <w:p w:rsidR="008461CF" w:rsidRPr="00017DB0" w:rsidRDefault="00543587" w:rsidP="00543587">
            <w:pPr>
              <w:spacing w:after="80"/>
              <w:jc w:val="right"/>
              <w:rPr>
                <w:sz w:val="26"/>
                <w:szCs w:val="26"/>
                <w:lang w:eastAsia="en-US"/>
              </w:rPr>
            </w:pPr>
            <w:r w:rsidRPr="00017DB0">
              <w:rPr>
                <w:sz w:val="26"/>
                <w:szCs w:val="26"/>
                <w:lang w:eastAsia="en-US"/>
              </w:rPr>
              <w:t>161 323 042</w:t>
            </w:r>
          </w:p>
        </w:tc>
        <w:tc>
          <w:tcPr>
            <w:tcW w:w="2082" w:type="dxa"/>
          </w:tcPr>
          <w:p w:rsidR="008461CF" w:rsidRPr="00017DB0" w:rsidRDefault="00543587" w:rsidP="00F96894">
            <w:pPr>
              <w:spacing w:after="80"/>
              <w:jc w:val="right"/>
              <w:rPr>
                <w:sz w:val="26"/>
                <w:szCs w:val="26"/>
                <w:lang w:eastAsia="en-US"/>
              </w:rPr>
            </w:pPr>
            <w:r>
              <w:rPr>
                <w:sz w:val="26"/>
                <w:szCs w:val="26"/>
                <w:lang w:eastAsia="en-US"/>
              </w:rPr>
              <w:t>161 586 122</w:t>
            </w:r>
          </w:p>
        </w:tc>
      </w:tr>
    </w:tbl>
    <w:p w:rsidR="00337B47" w:rsidRPr="00337B47" w:rsidRDefault="00337B47" w:rsidP="005C5809">
      <w:pPr>
        <w:spacing w:after="80"/>
        <w:ind w:firstLine="567"/>
        <w:jc w:val="both"/>
        <w:rPr>
          <w:sz w:val="16"/>
          <w:szCs w:val="16"/>
          <w:lang w:eastAsia="en-US"/>
        </w:rPr>
      </w:pPr>
    </w:p>
    <w:p w:rsidR="00493A5B" w:rsidRPr="00C07DDA" w:rsidRDefault="00493A5B" w:rsidP="00337B47">
      <w:pPr>
        <w:spacing w:after="80"/>
        <w:ind w:firstLine="709"/>
        <w:jc w:val="both"/>
        <w:rPr>
          <w:sz w:val="26"/>
          <w:szCs w:val="26"/>
          <w:lang w:eastAsia="en-US"/>
        </w:rPr>
      </w:pPr>
      <w:r w:rsidRPr="00C07DDA">
        <w:rPr>
          <w:sz w:val="26"/>
          <w:szCs w:val="26"/>
          <w:lang w:eastAsia="en-US"/>
        </w:rPr>
        <w:t>Распоряжением Регионального отделения Федеральной комиссии по рынку ценных бумаг в Дальневосточном Федеральном округе от 21.10.2003 г. № 631-р осуществлено объединение выпусков акций, и присвоен государственный регистрационный номер 1-01-31555-F от 21.10.2003 г.</w:t>
      </w:r>
    </w:p>
    <w:p w:rsidR="00493A5B" w:rsidRPr="00B34276" w:rsidRDefault="00493A5B" w:rsidP="00337B47">
      <w:pPr>
        <w:spacing w:after="40"/>
        <w:ind w:firstLine="709"/>
        <w:jc w:val="both"/>
        <w:rPr>
          <w:sz w:val="26"/>
          <w:szCs w:val="26"/>
          <w:lang w:eastAsia="en-US"/>
        </w:rPr>
      </w:pPr>
      <w:r w:rsidRPr="00B34276">
        <w:rPr>
          <w:sz w:val="26"/>
          <w:szCs w:val="26"/>
          <w:lang w:eastAsia="en-US"/>
        </w:rPr>
        <w:t>За отчетный период Обществом мероприятия по проведению эмиссий ценных бумаг</w:t>
      </w:r>
      <w:r w:rsidRPr="001A6F69">
        <w:rPr>
          <w:sz w:val="26"/>
          <w:szCs w:val="26"/>
          <w:lang w:eastAsia="en-US"/>
        </w:rPr>
        <w:t xml:space="preserve"> </w:t>
      </w:r>
      <w:r w:rsidRPr="00B34276">
        <w:rPr>
          <w:sz w:val="26"/>
          <w:szCs w:val="26"/>
          <w:lang w:eastAsia="en-US"/>
        </w:rPr>
        <w:t xml:space="preserve">не осуществлялись. </w:t>
      </w:r>
    </w:p>
    <w:p w:rsidR="00493A5B" w:rsidRPr="00666818" w:rsidRDefault="00493A5B" w:rsidP="00315932">
      <w:pPr>
        <w:spacing w:after="40"/>
        <w:ind w:firstLine="567"/>
        <w:jc w:val="both"/>
        <w:rPr>
          <w:sz w:val="24"/>
          <w:szCs w:val="24"/>
        </w:rPr>
      </w:pPr>
    </w:p>
    <w:p w:rsidR="00493A5B" w:rsidRPr="00666818" w:rsidRDefault="00493A5B" w:rsidP="00DF1FE7">
      <w:pPr>
        <w:pStyle w:val="1"/>
        <w:tabs>
          <w:tab w:val="clear" w:pos="619"/>
        </w:tabs>
        <w:spacing w:before="40" w:after="200"/>
        <w:ind w:left="567" w:hanging="567"/>
        <w:rPr>
          <w:bCs/>
          <w:i/>
          <w:smallCaps/>
          <w:color w:val="333399"/>
          <w:sz w:val="28"/>
          <w:szCs w:val="28"/>
        </w:rPr>
      </w:pPr>
      <w:bookmarkStart w:id="65" w:name="_Toc352849072"/>
      <w:r w:rsidRPr="00666818">
        <w:rPr>
          <w:bCs/>
          <w:i/>
          <w:smallCaps/>
          <w:color w:val="333399"/>
          <w:sz w:val="28"/>
          <w:szCs w:val="28"/>
        </w:rPr>
        <w:t>3.2.</w:t>
      </w:r>
      <w:r w:rsidRPr="00666818">
        <w:rPr>
          <w:bCs/>
          <w:i/>
          <w:smallCaps/>
          <w:color w:val="333399"/>
          <w:sz w:val="28"/>
          <w:szCs w:val="28"/>
        </w:rPr>
        <w:tab/>
        <w:t>Структура акционерного капитала Общества</w:t>
      </w:r>
      <w:bookmarkEnd w:id="65"/>
    </w:p>
    <w:p w:rsidR="00493A5B" w:rsidRPr="007701A9" w:rsidRDefault="003F6F1C" w:rsidP="00337B47">
      <w:pPr>
        <w:spacing w:after="80"/>
        <w:ind w:firstLine="709"/>
        <w:jc w:val="both"/>
        <w:rPr>
          <w:color w:val="000000" w:themeColor="text1"/>
          <w:sz w:val="26"/>
          <w:szCs w:val="26"/>
          <w:lang w:eastAsia="en-US"/>
        </w:rPr>
      </w:pPr>
      <w:r>
        <w:rPr>
          <w:color w:val="000000" w:themeColor="text1"/>
          <w:sz w:val="26"/>
          <w:szCs w:val="26"/>
          <w:lang w:eastAsia="en-US"/>
        </w:rPr>
        <w:t>Единственным а</w:t>
      </w:r>
      <w:r w:rsidR="007701A9" w:rsidRPr="007701A9">
        <w:rPr>
          <w:color w:val="000000" w:themeColor="text1"/>
          <w:sz w:val="26"/>
          <w:szCs w:val="26"/>
          <w:lang w:eastAsia="en-US"/>
        </w:rPr>
        <w:t>кционером</w:t>
      </w:r>
      <w:r>
        <w:rPr>
          <w:color w:val="000000" w:themeColor="text1"/>
          <w:sz w:val="26"/>
          <w:szCs w:val="26"/>
          <w:lang w:eastAsia="en-US"/>
        </w:rPr>
        <w:t>, владельцем</w:t>
      </w:r>
      <w:r w:rsidR="007701A9" w:rsidRPr="007701A9">
        <w:rPr>
          <w:color w:val="000000" w:themeColor="text1"/>
          <w:sz w:val="26"/>
          <w:szCs w:val="26"/>
          <w:lang w:eastAsia="en-US"/>
        </w:rPr>
        <w:t xml:space="preserve"> </w:t>
      </w:r>
      <w:r>
        <w:rPr>
          <w:color w:val="000000" w:themeColor="text1"/>
          <w:sz w:val="26"/>
          <w:szCs w:val="26"/>
          <w:lang w:eastAsia="en-US"/>
        </w:rPr>
        <w:t xml:space="preserve">100 % акций </w:t>
      </w:r>
      <w:r w:rsidR="00493A5B" w:rsidRPr="007701A9">
        <w:rPr>
          <w:color w:val="000000" w:themeColor="text1"/>
          <w:sz w:val="26"/>
          <w:szCs w:val="26"/>
          <w:lang w:eastAsia="en-US"/>
        </w:rPr>
        <w:t>Общества является ОАО «Магаданэнерго».</w:t>
      </w:r>
    </w:p>
    <w:p w:rsidR="00493A5B" w:rsidRPr="00666818" w:rsidRDefault="00493A5B" w:rsidP="00AD4B41">
      <w:pPr>
        <w:spacing w:after="80"/>
        <w:ind w:firstLine="567"/>
        <w:jc w:val="both"/>
        <w:rPr>
          <w:sz w:val="24"/>
          <w:szCs w:val="24"/>
        </w:rPr>
      </w:pPr>
    </w:p>
    <w:p w:rsidR="00493A5B" w:rsidRPr="00666818" w:rsidRDefault="00493A5B" w:rsidP="008814A8">
      <w:pPr>
        <w:pStyle w:val="1"/>
        <w:tabs>
          <w:tab w:val="clear" w:pos="619"/>
        </w:tabs>
        <w:spacing w:before="40" w:after="200"/>
        <w:ind w:left="567" w:hanging="567"/>
        <w:rPr>
          <w:bCs/>
          <w:i/>
          <w:smallCaps/>
          <w:color w:val="333399"/>
          <w:sz w:val="28"/>
          <w:szCs w:val="28"/>
        </w:rPr>
      </w:pPr>
      <w:bookmarkStart w:id="66" w:name="_Toc352849073"/>
      <w:r w:rsidRPr="00666818">
        <w:rPr>
          <w:bCs/>
          <w:i/>
          <w:smallCaps/>
          <w:color w:val="333399"/>
          <w:sz w:val="28"/>
          <w:szCs w:val="28"/>
        </w:rPr>
        <w:t>3.3.</w:t>
      </w:r>
      <w:r w:rsidRPr="00666818">
        <w:rPr>
          <w:bCs/>
          <w:i/>
          <w:smallCaps/>
          <w:color w:val="333399"/>
          <w:sz w:val="28"/>
          <w:szCs w:val="28"/>
        </w:rPr>
        <w:tab/>
        <w:t>Выпуск и обращение акций на рынке</w:t>
      </w:r>
      <w:bookmarkEnd w:id="66"/>
    </w:p>
    <w:p w:rsidR="00493A5B" w:rsidRPr="00F82AA6" w:rsidRDefault="00493A5B" w:rsidP="00337B47">
      <w:pPr>
        <w:ind w:firstLine="709"/>
        <w:jc w:val="both"/>
        <w:rPr>
          <w:color w:val="000000"/>
          <w:sz w:val="26"/>
          <w:szCs w:val="26"/>
        </w:rPr>
      </w:pPr>
      <w:r w:rsidRPr="00F82AA6">
        <w:rPr>
          <w:color w:val="000000"/>
          <w:sz w:val="26"/>
          <w:szCs w:val="26"/>
        </w:rPr>
        <w:t>В связи с тем, что 100 % акций ОАО «</w:t>
      </w:r>
      <w:r>
        <w:rPr>
          <w:color w:val="000000"/>
          <w:sz w:val="26"/>
          <w:szCs w:val="26"/>
        </w:rPr>
        <w:t>Чукотэнерго</w:t>
      </w:r>
      <w:r w:rsidRPr="00F82AA6">
        <w:rPr>
          <w:color w:val="000000"/>
          <w:sz w:val="26"/>
          <w:szCs w:val="26"/>
        </w:rPr>
        <w:t xml:space="preserve">» принадлежат единственному акционеру - ОАО </w:t>
      </w:r>
      <w:r w:rsidRPr="00017DB0">
        <w:rPr>
          <w:color w:val="000000"/>
          <w:sz w:val="26"/>
          <w:szCs w:val="26"/>
        </w:rPr>
        <w:t>«Магаданэнерго», акции</w:t>
      </w:r>
      <w:r w:rsidRPr="00F82AA6">
        <w:rPr>
          <w:color w:val="000000"/>
          <w:sz w:val="26"/>
          <w:szCs w:val="26"/>
        </w:rPr>
        <w:t xml:space="preserve"> ОАО «</w:t>
      </w:r>
      <w:r>
        <w:rPr>
          <w:color w:val="000000"/>
          <w:sz w:val="26"/>
          <w:szCs w:val="26"/>
        </w:rPr>
        <w:t>Чукотэнерго</w:t>
      </w:r>
      <w:r w:rsidRPr="00F82AA6">
        <w:rPr>
          <w:color w:val="000000"/>
          <w:sz w:val="26"/>
          <w:szCs w:val="26"/>
        </w:rPr>
        <w:t xml:space="preserve">» не обращаются на рынке </w:t>
      </w:r>
      <w:r>
        <w:rPr>
          <w:color w:val="000000"/>
          <w:sz w:val="26"/>
          <w:szCs w:val="26"/>
        </w:rPr>
        <w:t xml:space="preserve">ценных бумаг. В </w:t>
      </w:r>
      <w:r w:rsidRPr="00F82AA6">
        <w:rPr>
          <w:color w:val="000000"/>
          <w:sz w:val="26"/>
          <w:szCs w:val="26"/>
        </w:rPr>
        <w:t>торга</w:t>
      </w:r>
      <w:r>
        <w:rPr>
          <w:color w:val="000000"/>
          <w:sz w:val="26"/>
          <w:szCs w:val="26"/>
        </w:rPr>
        <w:t>х</w:t>
      </w:r>
      <w:r w:rsidRPr="00F82AA6">
        <w:rPr>
          <w:color w:val="000000"/>
          <w:sz w:val="26"/>
          <w:szCs w:val="26"/>
        </w:rPr>
        <w:t xml:space="preserve"> на биржевых площадках</w:t>
      </w:r>
      <w:r>
        <w:rPr>
          <w:color w:val="000000"/>
          <w:sz w:val="26"/>
          <w:szCs w:val="26"/>
        </w:rPr>
        <w:t xml:space="preserve"> не котируются. </w:t>
      </w:r>
    </w:p>
    <w:p w:rsidR="00493A5B" w:rsidRPr="005C5809" w:rsidRDefault="00493A5B" w:rsidP="005C5809"/>
    <w:p w:rsidR="00493A5B" w:rsidRPr="00666818" w:rsidRDefault="00493A5B" w:rsidP="0032350F">
      <w:pPr>
        <w:pStyle w:val="1"/>
        <w:numPr>
          <w:ilvl w:val="0"/>
          <w:numId w:val="3"/>
        </w:numPr>
        <w:tabs>
          <w:tab w:val="clear" w:pos="619"/>
          <w:tab w:val="clear" w:pos="720"/>
          <w:tab w:val="left" w:pos="851"/>
        </w:tabs>
        <w:spacing w:before="80" w:after="280"/>
        <w:ind w:left="714" w:hanging="357"/>
        <w:jc w:val="center"/>
        <w:rPr>
          <w:bCs/>
          <w:caps/>
          <w:color w:val="333399"/>
          <w:sz w:val="30"/>
          <w:szCs w:val="30"/>
        </w:rPr>
      </w:pPr>
      <w:bookmarkStart w:id="67" w:name="_Toc352849074"/>
      <w:r w:rsidRPr="00666818">
        <w:rPr>
          <w:bCs/>
          <w:caps/>
          <w:color w:val="333399"/>
          <w:sz w:val="30"/>
          <w:szCs w:val="30"/>
        </w:rPr>
        <w:t>Структура и принципы корпоративного управления</w:t>
      </w:r>
      <w:bookmarkEnd w:id="67"/>
    </w:p>
    <w:p w:rsidR="00493A5B" w:rsidRPr="005C5809" w:rsidRDefault="00493A5B" w:rsidP="00337B47">
      <w:pPr>
        <w:pBdr>
          <w:between w:val="single" w:sz="4" w:space="1" w:color="auto"/>
        </w:pBdr>
        <w:spacing w:after="80"/>
        <w:ind w:firstLine="709"/>
        <w:jc w:val="both"/>
        <w:rPr>
          <w:sz w:val="26"/>
          <w:szCs w:val="26"/>
        </w:rPr>
      </w:pPr>
      <w:r w:rsidRPr="005C5809">
        <w:rPr>
          <w:sz w:val="26"/>
          <w:szCs w:val="26"/>
        </w:rPr>
        <w:t>Корпоративное управление Общества представляет собой систему взаимоотношений между органами управления, акционерами, менед</w:t>
      </w:r>
      <w:r>
        <w:rPr>
          <w:sz w:val="26"/>
          <w:szCs w:val="26"/>
        </w:rPr>
        <w:t xml:space="preserve">жментом и </w:t>
      </w:r>
      <w:r w:rsidRPr="00017DB0">
        <w:rPr>
          <w:sz w:val="26"/>
          <w:szCs w:val="26"/>
        </w:rPr>
        <w:t>работниками Общества по вопросам обеспечения интересов указанных участников корпоративных отношений и обеспечения эффективной деятельности Общества</w:t>
      </w:r>
      <w:r w:rsidRPr="005C5809">
        <w:rPr>
          <w:sz w:val="26"/>
          <w:szCs w:val="26"/>
        </w:rPr>
        <w:t>, ее соответствия социальным целям и общественным интересам.</w:t>
      </w:r>
    </w:p>
    <w:p w:rsidR="00493A5B" w:rsidRPr="00666818" w:rsidRDefault="00493A5B" w:rsidP="0032350F">
      <w:pPr>
        <w:pStyle w:val="1"/>
        <w:numPr>
          <w:ilvl w:val="1"/>
          <w:numId w:val="7"/>
        </w:numPr>
        <w:tabs>
          <w:tab w:val="clear" w:pos="619"/>
          <w:tab w:val="clear" w:pos="720"/>
          <w:tab w:val="num" w:pos="567"/>
        </w:tabs>
        <w:spacing w:before="40" w:after="200"/>
        <w:ind w:left="567" w:hanging="567"/>
        <w:rPr>
          <w:bCs/>
          <w:i/>
          <w:smallCaps/>
          <w:color w:val="333399"/>
          <w:sz w:val="28"/>
          <w:szCs w:val="28"/>
        </w:rPr>
      </w:pPr>
      <w:bookmarkStart w:id="68" w:name="_Toc352849075"/>
      <w:r w:rsidRPr="00666818">
        <w:rPr>
          <w:bCs/>
          <w:i/>
          <w:smallCaps/>
          <w:color w:val="333399"/>
          <w:sz w:val="28"/>
          <w:szCs w:val="28"/>
        </w:rPr>
        <w:t>Структура органов управления и контроля Общества</w:t>
      </w:r>
      <w:bookmarkEnd w:id="68"/>
    </w:p>
    <w:p w:rsidR="00493A5B" w:rsidRPr="006B2377" w:rsidRDefault="00493A5B" w:rsidP="00337B47">
      <w:pPr>
        <w:spacing w:after="80"/>
        <w:ind w:firstLine="709"/>
        <w:jc w:val="both"/>
        <w:rPr>
          <w:sz w:val="26"/>
          <w:szCs w:val="26"/>
          <w:lang w:eastAsia="en-US"/>
        </w:rPr>
      </w:pPr>
      <w:r w:rsidRPr="006B2377">
        <w:rPr>
          <w:sz w:val="26"/>
          <w:szCs w:val="26"/>
          <w:lang w:eastAsia="en-US"/>
        </w:rPr>
        <w:t>Органами управления и контроля ОАО «Чукотэнерго» являются:</w:t>
      </w:r>
    </w:p>
    <w:p w:rsidR="00493A5B" w:rsidRPr="006B2377" w:rsidRDefault="00493A5B" w:rsidP="00337B47">
      <w:pPr>
        <w:pStyle w:val="af4"/>
        <w:numPr>
          <w:ilvl w:val="0"/>
          <w:numId w:val="19"/>
        </w:numPr>
        <w:spacing w:after="80"/>
        <w:ind w:left="567" w:firstLine="709"/>
        <w:jc w:val="both"/>
        <w:rPr>
          <w:sz w:val="26"/>
          <w:szCs w:val="26"/>
          <w:lang w:eastAsia="en-US"/>
        </w:rPr>
      </w:pPr>
      <w:r w:rsidRPr="00870BB6">
        <w:rPr>
          <w:i/>
          <w:sz w:val="26"/>
          <w:szCs w:val="26"/>
          <w:u w:val="single"/>
          <w:lang w:eastAsia="en-US"/>
        </w:rPr>
        <w:t>Общее собрание акционеров</w:t>
      </w:r>
      <w:r w:rsidRPr="006B2377">
        <w:rPr>
          <w:sz w:val="26"/>
          <w:szCs w:val="26"/>
          <w:lang w:eastAsia="en-US"/>
        </w:rPr>
        <w:t xml:space="preserve"> – высший орган управления Общества.</w:t>
      </w:r>
    </w:p>
    <w:p w:rsidR="00493A5B" w:rsidRDefault="00493A5B" w:rsidP="00337B47">
      <w:pPr>
        <w:pStyle w:val="af4"/>
        <w:numPr>
          <w:ilvl w:val="0"/>
          <w:numId w:val="19"/>
        </w:numPr>
        <w:spacing w:after="80"/>
        <w:ind w:left="567" w:firstLine="709"/>
        <w:jc w:val="both"/>
        <w:rPr>
          <w:sz w:val="26"/>
          <w:szCs w:val="26"/>
          <w:lang w:eastAsia="en-US"/>
        </w:rPr>
      </w:pPr>
      <w:r w:rsidRPr="00870BB6">
        <w:rPr>
          <w:i/>
          <w:sz w:val="26"/>
          <w:szCs w:val="26"/>
          <w:u w:val="single"/>
          <w:lang w:eastAsia="en-US"/>
        </w:rPr>
        <w:t>Совет директоров</w:t>
      </w:r>
      <w:r w:rsidRPr="006B2377">
        <w:rPr>
          <w:sz w:val="26"/>
          <w:szCs w:val="26"/>
          <w:lang w:eastAsia="en-US"/>
        </w:rPr>
        <w:t xml:space="preserve"> - осуществляет общее руководство деятельностью Общества.</w:t>
      </w:r>
    </w:p>
    <w:p w:rsidR="00493A5B" w:rsidRPr="001B0053" w:rsidRDefault="00493A5B" w:rsidP="00337B47">
      <w:pPr>
        <w:pStyle w:val="af4"/>
        <w:numPr>
          <w:ilvl w:val="0"/>
          <w:numId w:val="19"/>
        </w:numPr>
        <w:spacing w:after="80"/>
        <w:ind w:left="567" w:firstLine="709"/>
        <w:jc w:val="both"/>
        <w:rPr>
          <w:b/>
          <w:i/>
          <w:sz w:val="26"/>
          <w:szCs w:val="26"/>
          <w:u w:val="single"/>
          <w:lang w:eastAsia="en-US"/>
        </w:rPr>
      </w:pPr>
      <w:r w:rsidRPr="00870BB6">
        <w:rPr>
          <w:i/>
          <w:sz w:val="26"/>
          <w:szCs w:val="26"/>
          <w:u w:val="single"/>
          <w:lang w:eastAsia="en-US"/>
        </w:rPr>
        <w:t>Правление</w:t>
      </w:r>
      <w:r>
        <w:rPr>
          <w:b/>
          <w:i/>
          <w:sz w:val="26"/>
          <w:szCs w:val="26"/>
          <w:u w:val="single"/>
          <w:lang w:eastAsia="en-US"/>
        </w:rPr>
        <w:t xml:space="preserve"> </w:t>
      </w:r>
      <w:r>
        <w:rPr>
          <w:sz w:val="26"/>
          <w:szCs w:val="26"/>
          <w:lang w:eastAsia="en-US"/>
        </w:rPr>
        <w:t xml:space="preserve"> - </w:t>
      </w:r>
      <w:r w:rsidRPr="006B2377">
        <w:rPr>
          <w:sz w:val="26"/>
          <w:szCs w:val="26"/>
          <w:lang w:eastAsia="en-US"/>
        </w:rPr>
        <w:t>коллегиальны</w:t>
      </w:r>
      <w:r>
        <w:rPr>
          <w:sz w:val="26"/>
          <w:szCs w:val="26"/>
          <w:lang w:eastAsia="en-US"/>
        </w:rPr>
        <w:t>й исполнительный</w:t>
      </w:r>
      <w:r w:rsidRPr="006B2377">
        <w:rPr>
          <w:sz w:val="26"/>
          <w:szCs w:val="26"/>
          <w:lang w:eastAsia="en-US"/>
        </w:rPr>
        <w:t xml:space="preserve"> орган</w:t>
      </w:r>
      <w:r>
        <w:rPr>
          <w:sz w:val="26"/>
          <w:szCs w:val="26"/>
          <w:lang w:eastAsia="en-US"/>
        </w:rPr>
        <w:t>.</w:t>
      </w:r>
    </w:p>
    <w:p w:rsidR="00493A5B" w:rsidRPr="006B2377" w:rsidRDefault="00493A5B" w:rsidP="00337B47">
      <w:pPr>
        <w:pStyle w:val="af4"/>
        <w:numPr>
          <w:ilvl w:val="0"/>
          <w:numId w:val="19"/>
        </w:numPr>
        <w:spacing w:after="80"/>
        <w:ind w:left="567" w:firstLine="709"/>
        <w:jc w:val="both"/>
        <w:rPr>
          <w:b/>
          <w:i/>
          <w:sz w:val="26"/>
          <w:szCs w:val="26"/>
          <w:u w:val="single"/>
          <w:lang w:eastAsia="en-US"/>
        </w:rPr>
      </w:pPr>
      <w:r w:rsidRPr="00870BB6">
        <w:rPr>
          <w:i/>
          <w:sz w:val="26"/>
          <w:szCs w:val="26"/>
          <w:u w:val="single"/>
          <w:lang w:eastAsia="en-US"/>
        </w:rPr>
        <w:t>Генеральный директор</w:t>
      </w:r>
      <w:r w:rsidRPr="006B2377">
        <w:rPr>
          <w:b/>
          <w:i/>
          <w:sz w:val="26"/>
          <w:szCs w:val="26"/>
          <w:u w:val="single"/>
          <w:lang w:eastAsia="en-US"/>
        </w:rPr>
        <w:t xml:space="preserve"> </w:t>
      </w:r>
      <w:r w:rsidRPr="006B2377">
        <w:rPr>
          <w:sz w:val="26"/>
          <w:szCs w:val="26"/>
          <w:lang w:eastAsia="en-US"/>
        </w:rPr>
        <w:t xml:space="preserve">- </w:t>
      </w:r>
      <w:r>
        <w:rPr>
          <w:sz w:val="26"/>
          <w:szCs w:val="26"/>
          <w:lang w:eastAsia="en-US"/>
        </w:rPr>
        <w:t>единоличный</w:t>
      </w:r>
      <w:r w:rsidRPr="006B2377">
        <w:rPr>
          <w:sz w:val="26"/>
          <w:szCs w:val="26"/>
          <w:lang w:eastAsia="en-US"/>
        </w:rPr>
        <w:t xml:space="preserve"> исполнительны</w:t>
      </w:r>
      <w:r>
        <w:rPr>
          <w:sz w:val="26"/>
          <w:szCs w:val="26"/>
          <w:lang w:eastAsia="en-US"/>
        </w:rPr>
        <w:t>й</w:t>
      </w:r>
      <w:r w:rsidRPr="006B2377">
        <w:rPr>
          <w:sz w:val="26"/>
          <w:szCs w:val="26"/>
          <w:lang w:eastAsia="en-US"/>
        </w:rPr>
        <w:t xml:space="preserve"> орган</w:t>
      </w:r>
      <w:r>
        <w:rPr>
          <w:sz w:val="26"/>
          <w:szCs w:val="26"/>
          <w:lang w:eastAsia="en-US"/>
        </w:rPr>
        <w:t>.</w:t>
      </w:r>
    </w:p>
    <w:p w:rsidR="00493A5B" w:rsidRPr="006B2377" w:rsidRDefault="00493A5B" w:rsidP="00337B47">
      <w:pPr>
        <w:spacing w:after="80"/>
        <w:ind w:firstLine="709"/>
        <w:jc w:val="both"/>
        <w:rPr>
          <w:sz w:val="26"/>
          <w:szCs w:val="26"/>
          <w:lang w:eastAsia="en-US"/>
        </w:rPr>
      </w:pPr>
      <w:r w:rsidRPr="006B2377">
        <w:rPr>
          <w:sz w:val="26"/>
          <w:szCs w:val="26"/>
          <w:lang w:eastAsia="en-US"/>
        </w:rPr>
        <w:t>Правление Общества предварительно рассматривает, вырабатывает и представляет Совету директоров рекомендации по вопросам, относящимся к его компетенции в целях обеспечения эффективной деятельности Совета директоров Общества и принятия взвешенных и обоснованных решений.</w:t>
      </w:r>
    </w:p>
    <w:p w:rsidR="00493A5B" w:rsidRPr="006B2377" w:rsidRDefault="00493A5B" w:rsidP="00337B47">
      <w:pPr>
        <w:spacing w:after="80"/>
        <w:ind w:firstLine="709"/>
        <w:jc w:val="both"/>
        <w:rPr>
          <w:sz w:val="26"/>
          <w:szCs w:val="26"/>
          <w:lang w:eastAsia="en-US"/>
        </w:rPr>
      </w:pPr>
      <w:r w:rsidRPr="006B2377">
        <w:rPr>
          <w:sz w:val="26"/>
          <w:szCs w:val="26"/>
          <w:lang w:eastAsia="en-US"/>
        </w:rPr>
        <w:t xml:space="preserve">Органом контроля за финансово-хозяйственной деятельностью Общества </w:t>
      </w:r>
      <w:bookmarkStart w:id="69" w:name="OLE_LINK10"/>
      <w:bookmarkStart w:id="70" w:name="OLE_LINK11"/>
      <w:r w:rsidRPr="006B2377">
        <w:rPr>
          <w:sz w:val="26"/>
          <w:szCs w:val="26"/>
          <w:lang w:eastAsia="en-US"/>
        </w:rPr>
        <w:t xml:space="preserve">является </w:t>
      </w:r>
      <w:r w:rsidRPr="00870BB6">
        <w:rPr>
          <w:i/>
          <w:sz w:val="26"/>
          <w:szCs w:val="26"/>
          <w:u w:val="single"/>
          <w:lang w:eastAsia="en-US"/>
        </w:rPr>
        <w:t>Ревизионная комиссия</w:t>
      </w:r>
      <w:r w:rsidRPr="006B2377">
        <w:rPr>
          <w:sz w:val="26"/>
          <w:szCs w:val="26"/>
          <w:lang w:eastAsia="en-US"/>
        </w:rPr>
        <w:t>, избираемая Общим собранием акционеров</w:t>
      </w:r>
      <w:bookmarkEnd w:id="69"/>
      <w:bookmarkEnd w:id="70"/>
      <w:r w:rsidRPr="006B2377">
        <w:rPr>
          <w:sz w:val="26"/>
          <w:szCs w:val="26"/>
          <w:lang w:eastAsia="en-US"/>
        </w:rPr>
        <w:t xml:space="preserve"> и действующая в соответствии с Уставом и Положением о Ревизионной комиссии ОАО «</w:t>
      </w:r>
      <w:r>
        <w:rPr>
          <w:sz w:val="26"/>
          <w:szCs w:val="26"/>
          <w:lang w:eastAsia="en-US"/>
        </w:rPr>
        <w:t>Чукотэнерго</w:t>
      </w:r>
      <w:r w:rsidRPr="006B2377">
        <w:rPr>
          <w:sz w:val="26"/>
          <w:szCs w:val="26"/>
          <w:lang w:eastAsia="en-US"/>
        </w:rPr>
        <w:t>».</w:t>
      </w:r>
    </w:p>
    <w:p w:rsidR="00493A5B" w:rsidRPr="00125A9D" w:rsidRDefault="00493A5B" w:rsidP="00337B47">
      <w:pPr>
        <w:spacing w:after="80"/>
        <w:ind w:firstLine="709"/>
        <w:jc w:val="both"/>
        <w:rPr>
          <w:i/>
          <w:sz w:val="26"/>
          <w:szCs w:val="26"/>
          <w:lang w:eastAsia="en-US"/>
        </w:rPr>
      </w:pPr>
      <w:r w:rsidRPr="006B2377">
        <w:rPr>
          <w:sz w:val="26"/>
          <w:szCs w:val="26"/>
          <w:lang w:eastAsia="en-US"/>
        </w:rPr>
        <w:t>Внешний контроль за финансово-хозяйственной деятел</w:t>
      </w:r>
      <w:r w:rsidR="00125A9D">
        <w:rPr>
          <w:sz w:val="26"/>
          <w:szCs w:val="26"/>
          <w:lang w:eastAsia="en-US"/>
        </w:rPr>
        <w:t>ьностью обеспечивает утверждаемый</w:t>
      </w:r>
      <w:r w:rsidRPr="006B2377">
        <w:rPr>
          <w:sz w:val="26"/>
          <w:szCs w:val="26"/>
          <w:lang w:eastAsia="en-US"/>
        </w:rPr>
        <w:t xml:space="preserve"> Общим собранием акционеров </w:t>
      </w:r>
      <w:r w:rsidR="00125A9D" w:rsidRPr="00125A9D">
        <w:rPr>
          <w:i/>
          <w:sz w:val="26"/>
          <w:szCs w:val="26"/>
          <w:lang w:eastAsia="en-US"/>
        </w:rPr>
        <w:t>аудитор.</w:t>
      </w:r>
    </w:p>
    <w:p w:rsidR="00493A5B" w:rsidRPr="006B2377" w:rsidRDefault="00493A5B" w:rsidP="00337B47">
      <w:pPr>
        <w:spacing w:after="80"/>
        <w:ind w:firstLine="709"/>
        <w:jc w:val="both"/>
        <w:rPr>
          <w:sz w:val="26"/>
          <w:szCs w:val="26"/>
          <w:lang w:eastAsia="en-US"/>
        </w:rPr>
      </w:pPr>
      <w:r w:rsidRPr="006B2377">
        <w:rPr>
          <w:sz w:val="26"/>
          <w:szCs w:val="26"/>
          <w:lang w:eastAsia="en-US"/>
        </w:rPr>
        <w:t>Компетенция органов управления и контроля Общества определена Федеральным законом «Об акционе</w:t>
      </w:r>
      <w:r>
        <w:rPr>
          <w:sz w:val="26"/>
          <w:szCs w:val="26"/>
          <w:lang w:eastAsia="en-US"/>
        </w:rPr>
        <w:t>рных обществах» и Уставом ОАО «Чукотэнерго</w:t>
      </w:r>
      <w:r w:rsidRPr="006B2377">
        <w:rPr>
          <w:sz w:val="26"/>
          <w:szCs w:val="26"/>
          <w:lang w:eastAsia="en-US"/>
        </w:rPr>
        <w:t>».</w:t>
      </w:r>
    </w:p>
    <w:p w:rsidR="00493A5B" w:rsidRPr="00666818" w:rsidRDefault="00493A5B" w:rsidP="0067412A">
      <w:pPr>
        <w:spacing w:after="80"/>
        <w:jc w:val="both"/>
        <w:rPr>
          <w:sz w:val="16"/>
          <w:szCs w:val="16"/>
        </w:rPr>
      </w:pPr>
    </w:p>
    <w:p w:rsidR="00493A5B" w:rsidRPr="00666818" w:rsidRDefault="00493A5B" w:rsidP="00310223">
      <w:pPr>
        <w:pStyle w:val="1"/>
        <w:tabs>
          <w:tab w:val="clear" w:pos="619"/>
        </w:tabs>
        <w:spacing w:before="40" w:after="200"/>
        <w:ind w:left="567" w:hanging="567"/>
        <w:rPr>
          <w:bCs/>
          <w:i/>
          <w:smallCaps/>
          <w:color w:val="333399"/>
          <w:sz w:val="28"/>
          <w:szCs w:val="28"/>
        </w:rPr>
      </w:pPr>
      <w:bookmarkStart w:id="71" w:name="_Toc133425842"/>
      <w:bookmarkStart w:id="72" w:name="_Toc352849076"/>
      <w:r w:rsidRPr="00666818">
        <w:rPr>
          <w:bCs/>
          <w:i/>
          <w:smallCaps/>
          <w:color w:val="333399"/>
          <w:sz w:val="28"/>
          <w:szCs w:val="28"/>
        </w:rPr>
        <w:t>4.2.</w:t>
      </w:r>
      <w:r w:rsidRPr="00666818">
        <w:rPr>
          <w:bCs/>
          <w:i/>
          <w:smallCaps/>
          <w:color w:val="333399"/>
          <w:sz w:val="28"/>
          <w:szCs w:val="28"/>
        </w:rPr>
        <w:tab/>
        <w:t>Общее собрание акционеров</w:t>
      </w:r>
      <w:bookmarkEnd w:id="71"/>
      <w:bookmarkEnd w:id="72"/>
    </w:p>
    <w:p w:rsidR="00E55B73" w:rsidRDefault="00E55B73" w:rsidP="00E55B73">
      <w:pPr>
        <w:spacing w:after="80"/>
        <w:ind w:firstLine="709"/>
        <w:jc w:val="both"/>
        <w:rPr>
          <w:sz w:val="26"/>
          <w:szCs w:val="26"/>
          <w:lang w:eastAsia="en-US"/>
        </w:rPr>
      </w:pPr>
      <w:r w:rsidRPr="00312517">
        <w:rPr>
          <w:sz w:val="26"/>
          <w:szCs w:val="26"/>
          <w:lang w:eastAsia="en-US"/>
        </w:rPr>
        <w:t>В соответствии с п.3 ст.47 Федерального закона «Об акционерных обществах» в обществе, все голосующие акции которого принадлежат одному а</w:t>
      </w:r>
      <w:r w:rsidR="00350E8A">
        <w:rPr>
          <w:sz w:val="26"/>
          <w:szCs w:val="26"/>
          <w:lang w:eastAsia="en-US"/>
        </w:rPr>
        <w:t xml:space="preserve">кционеру, </w:t>
      </w:r>
      <w:r w:rsidRPr="00312517">
        <w:rPr>
          <w:sz w:val="26"/>
          <w:szCs w:val="26"/>
          <w:lang w:eastAsia="en-US"/>
        </w:rPr>
        <w:t>решения по вопросам, относящимся к  компетенции общего собрания акционеров, принимаются этим акционером единолично и оформляются письменно. Поэтому решения по вопросам компетенции об</w:t>
      </w:r>
      <w:r>
        <w:rPr>
          <w:sz w:val="26"/>
          <w:szCs w:val="26"/>
          <w:lang w:eastAsia="en-US"/>
        </w:rPr>
        <w:t>щего собрания акционеров ОАО «Чукотэнерго</w:t>
      </w:r>
      <w:r w:rsidRPr="00312517">
        <w:rPr>
          <w:sz w:val="26"/>
          <w:szCs w:val="26"/>
          <w:lang w:eastAsia="en-US"/>
        </w:rPr>
        <w:t>» принимаются Советом директоров е</w:t>
      </w:r>
      <w:r>
        <w:rPr>
          <w:sz w:val="26"/>
          <w:szCs w:val="26"/>
          <w:lang w:eastAsia="en-US"/>
        </w:rPr>
        <w:t>динственного акционера – ОАО «Магаданэнерго</w:t>
      </w:r>
      <w:r w:rsidR="008B01BE">
        <w:rPr>
          <w:sz w:val="26"/>
          <w:szCs w:val="26"/>
          <w:lang w:eastAsia="en-US"/>
        </w:rPr>
        <w:t>»</w:t>
      </w:r>
      <w:r w:rsidR="00350E8A">
        <w:rPr>
          <w:sz w:val="26"/>
          <w:szCs w:val="26"/>
          <w:lang w:eastAsia="en-US"/>
        </w:rPr>
        <w:t xml:space="preserve"> (ст.12, п.12.1, п.п. 30 Устава ОАО «Магаданэнерго»).</w:t>
      </w:r>
    </w:p>
    <w:p w:rsidR="00493A5B" w:rsidRPr="006B2377" w:rsidRDefault="00493A5B" w:rsidP="00337B47">
      <w:pPr>
        <w:spacing w:after="80"/>
        <w:ind w:firstLine="709"/>
        <w:jc w:val="both"/>
        <w:rPr>
          <w:sz w:val="26"/>
          <w:szCs w:val="26"/>
          <w:lang w:eastAsia="en-US"/>
        </w:rPr>
      </w:pPr>
      <w:r>
        <w:rPr>
          <w:sz w:val="26"/>
          <w:szCs w:val="26"/>
          <w:lang w:eastAsia="en-US"/>
        </w:rPr>
        <w:t>Годовым общим собранием</w:t>
      </w:r>
      <w:r w:rsidRPr="006B2377">
        <w:rPr>
          <w:sz w:val="26"/>
          <w:szCs w:val="26"/>
          <w:lang w:eastAsia="en-US"/>
        </w:rPr>
        <w:t xml:space="preserve"> акционеров</w:t>
      </w:r>
      <w:r>
        <w:rPr>
          <w:sz w:val="26"/>
          <w:szCs w:val="26"/>
          <w:lang w:eastAsia="en-US"/>
        </w:rPr>
        <w:t xml:space="preserve"> ОАО «Чукотэнерго» по итогам 2011 года, </w:t>
      </w:r>
      <w:r w:rsidR="003B628A">
        <w:rPr>
          <w:sz w:val="26"/>
          <w:szCs w:val="26"/>
          <w:lang w:eastAsia="en-US"/>
        </w:rPr>
        <w:t>Протокол Совета директоров ОАО «Магаданэнерго» № 10-12 от 02.07.2012</w:t>
      </w:r>
      <w:r w:rsidR="00284C9F">
        <w:rPr>
          <w:sz w:val="26"/>
          <w:szCs w:val="26"/>
          <w:lang w:eastAsia="en-US"/>
        </w:rPr>
        <w:t xml:space="preserve">, </w:t>
      </w:r>
      <w:r>
        <w:rPr>
          <w:sz w:val="26"/>
          <w:szCs w:val="26"/>
          <w:lang w:eastAsia="en-US"/>
        </w:rPr>
        <w:t>приняты следующие решения</w:t>
      </w:r>
      <w:r w:rsidRPr="006B2377">
        <w:rPr>
          <w:sz w:val="26"/>
          <w:szCs w:val="26"/>
          <w:lang w:eastAsia="en-US"/>
        </w:rPr>
        <w:t>:</w:t>
      </w:r>
    </w:p>
    <w:p w:rsidR="00493A5B" w:rsidRPr="00EE3D04" w:rsidRDefault="00493A5B" w:rsidP="00337B47">
      <w:pPr>
        <w:pStyle w:val="af4"/>
        <w:numPr>
          <w:ilvl w:val="0"/>
          <w:numId w:val="21"/>
        </w:numPr>
        <w:spacing w:after="80"/>
        <w:ind w:left="567" w:firstLine="709"/>
        <w:jc w:val="both"/>
        <w:rPr>
          <w:sz w:val="26"/>
          <w:szCs w:val="26"/>
          <w:lang w:eastAsia="en-US"/>
        </w:rPr>
      </w:pPr>
      <w:r w:rsidRPr="00EE3D04">
        <w:rPr>
          <w:sz w:val="26"/>
          <w:szCs w:val="26"/>
          <w:lang w:eastAsia="en-US"/>
        </w:rPr>
        <w:t>Утвержден годовой отчет Общества за 201</w:t>
      </w:r>
      <w:r w:rsidR="00AF66F1">
        <w:rPr>
          <w:sz w:val="26"/>
          <w:szCs w:val="26"/>
          <w:lang w:eastAsia="en-US"/>
        </w:rPr>
        <w:t>1</w:t>
      </w:r>
      <w:r w:rsidRPr="00EE3D04">
        <w:rPr>
          <w:sz w:val="26"/>
          <w:szCs w:val="26"/>
          <w:lang w:eastAsia="en-US"/>
        </w:rPr>
        <w:t xml:space="preserve"> год, годовая бухгалтерская отчетность, в том числе отчет о прибылях и убытках Общества за 2011 год.</w:t>
      </w:r>
    </w:p>
    <w:p w:rsidR="00493A5B" w:rsidRDefault="00493A5B" w:rsidP="00337B47">
      <w:pPr>
        <w:pStyle w:val="af4"/>
        <w:numPr>
          <w:ilvl w:val="0"/>
          <w:numId w:val="21"/>
        </w:numPr>
        <w:spacing w:after="80"/>
        <w:ind w:left="567" w:firstLine="709"/>
        <w:jc w:val="both"/>
        <w:rPr>
          <w:sz w:val="26"/>
          <w:szCs w:val="26"/>
          <w:lang w:eastAsia="en-US"/>
        </w:rPr>
      </w:pPr>
      <w:r w:rsidRPr="00EE3D04">
        <w:rPr>
          <w:sz w:val="26"/>
          <w:szCs w:val="26"/>
          <w:lang w:eastAsia="en-US"/>
        </w:rPr>
        <w:t>Утверждено распределение прибыли и убытков Общества по результатам 2011 финансового года. Принято решение не выплачивать дивиденды по обыкновенным акциям Общества по результатам 2011 финансового года.</w:t>
      </w:r>
      <w:r w:rsidRPr="00EE3D04">
        <w:rPr>
          <w:sz w:val="26"/>
          <w:szCs w:val="26"/>
          <w:lang w:eastAsia="en-US"/>
        </w:rPr>
        <w:tab/>
      </w:r>
    </w:p>
    <w:p w:rsidR="00493A5B" w:rsidRPr="00EE3D04" w:rsidRDefault="00493A5B" w:rsidP="00337B47">
      <w:pPr>
        <w:pStyle w:val="af4"/>
        <w:numPr>
          <w:ilvl w:val="0"/>
          <w:numId w:val="21"/>
        </w:numPr>
        <w:spacing w:after="240"/>
        <w:ind w:left="567" w:firstLine="709"/>
        <w:jc w:val="both"/>
        <w:rPr>
          <w:sz w:val="26"/>
          <w:szCs w:val="26"/>
          <w:lang w:eastAsia="en-US"/>
        </w:rPr>
      </w:pPr>
      <w:r w:rsidRPr="00EE3D04">
        <w:rPr>
          <w:sz w:val="26"/>
          <w:szCs w:val="26"/>
          <w:lang w:eastAsia="en-US"/>
        </w:rPr>
        <w:t>Избран Совет директоров Общества в следующем составе:</w:t>
      </w:r>
    </w:p>
    <w:tbl>
      <w:tblPr>
        <w:tblW w:w="9505"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969"/>
        <w:gridCol w:w="5536"/>
      </w:tblGrid>
      <w:tr w:rsidR="00493A5B" w:rsidRPr="00E65581" w:rsidTr="00AB6A84">
        <w:trPr>
          <w:trHeight w:val="339"/>
        </w:trPr>
        <w:tc>
          <w:tcPr>
            <w:tcW w:w="3969" w:type="dxa"/>
          </w:tcPr>
          <w:p w:rsidR="00493A5B" w:rsidRPr="00E65581" w:rsidRDefault="001532D5" w:rsidP="001532D5">
            <w:pPr>
              <w:spacing w:after="80"/>
              <w:jc w:val="center"/>
              <w:rPr>
                <w:i/>
                <w:sz w:val="26"/>
                <w:szCs w:val="26"/>
                <w:lang w:eastAsia="en-US"/>
              </w:rPr>
            </w:pPr>
            <w:r>
              <w:rPr>
                <w:i/>
                <w:sz w:val="26"/>
                <w:szCs w:val="26"/>
                <w:lang w:eastAsia="en-US"/>
              </w:rPr>
              <w:t>ФИО</w:t>
            </w:r>
          </w:p>
        </w:tc>
        <w:tc>
          <w:tcPr>
            <w:tcW w:w="5536" w:type="dxa"/>
          </w:tcPr>
          <w:p w:rsidR="00493A5B" w:rsidRPr="00E65581" w:rsidRDefault="001532D5" w:rsidP="001532D5">
            <w:pPr>
              <w:spacing w:after="80"/>
              <w:jc w:val="center"/>
              <w:rPr>
                <w:i/>
                <w:sz w:val="26"/>
                <w:szCs w:val="26"/>
                <w:lang w:eastAsia="en-US"/>
              </w:rPr>
            </w:pPr>
            <w:r>
              <w:rPr>
                <w:i/>
                <w:sz w:val="26"/>
                <w:szCs w:val="26"/>
                <w:lang w:eastAsia="en-US"/>
              </w:rPr>
              <w:t>Должность на момент избрания</w:t>
            </w:r>
          </w:p>
        </w:tc>
      </w:tr>
      <w:tr w:rsidR="001532D5" w:rsidRPr="00E65581" w:rsidTr="001532D5">
        <w:trPr>
          <w:trHeight w:val="628"/>
        </w:trPr>
        <w:tc>
          <w:tcPr>
            <w:tcW w:w="3969" w:type="dxa"/>
          </w:tcPr>
          <w:p w:rsidR="001532D5" w:rsidRPr="00E65581" w:rsidRDefault="001532D5" w:rsidP="006506A5">
            <w:pPr>
              <w:spacing w:after="80"/>
              <w:rPr>
                <w:i/>
                <w:sz w:val="26"/>
                <w:szCs w:val="26"/>
                <w:lang w:eastAsia="en-US"/>
              </w:rPr>
            </w:pPr>
            <w:r w:rsidRPr="00E65581">
              <w:rPr>
                <w:i/>
                <w:sz w:val="26"/>
                <w:szCs w:val="26"/>
                <w:lang w:eastAsia="en-US"/>
              </w:rPr>
              <w:t>Иртов Сергей Викторович</w:t>
            </w:r>
          </w:p>
        </w:tc>
        <w:tc>
          <w:tcPr>
            <w:tcW w:w="5536" w:type="dxa"/>
          </w:tcPr>
          <w:p w:rsidR="001532D5" w:rsidRPr="00E65581" w:rsidRDefault="001532D5" w:rsidP="006506A5">
            <w:pPr>
              <w:spacing w:after="80"/>
              <w:jc w:val="both"/>
              <w:rPr>
                <w:i/>
                <w:sz w:val="26"/>
                <w:szCs w:val="26"/>
                <w:lang w:eastAsia="en-US"/>
              </w:rPr>
            </w:pPr>
            <w:r w:rsidRPr="00E65581">
              <w:rPr>
                <w:i/>
                <w:sz w:val="26"/>
                <w:szCs w:val="26"/>
                <w:lang w:eastAsia="en-US"/>
              </w:rPr>
              <w:t>директор по производству ОАО «РАО Энергетические системы Востока»</w:t>
            </w:r>
          </w:p>
        </w:tc>
      </w:tr>
      <w:tr w:rsidR="00493A5B" w:rsidRPr="00E65581" w:rsidTr="001532D5">
        <w:trPr>
          <w:trHeight w:val="644"/>
        </w:trPr>
        <w:tc>
          <w:tcPr>
            <w:tcW w:w="3969" w:type="dxa"/>
          </w:tcPr>
          <w:p w:rsidR="00493A5B" w:rsidRPr="00E65581" w:rsidRDefault="00493A5B" w:rsidP="00AE388F">
            <w:pPr>
              <w:spacing w:after="80"/>
              <w:rPr>
                <w:i/>
                <w:sz w:val="26"/>
                <w:szCs w:val="26"/>
                <w:lang w:eastAsia="en-US"/>
              </w:rPr>
            </w:pPr>
            <w:r w:rsidRPr="00E65581">
              <w:rPr>
                <w:i/>
                <w:sz w:val="26"/>
                <w:szCs w:val="26"/>
                <w:lang w:eastAsia="en-US"/>
              </w:rPr>
              <w:t>Коптяков Станислав Сергеевич</w:t>
            </w:r>
          </w:p>
        </w:tc>
        <w:tc>
          <w:tcPr>
            <w:tcW w:w="5536" w:type="dxa"/>
          </w:tcPr>
          <w:p w:rsidR="00493A5B" w:rsidRPr="00E65581" w:rsidRDefault="00493A5B" w:rsidP="00F96894">
            <w:pPr>
              <w:spacing w:after="80"/>
              <w:jc w:val="both"/>
              <w:rPr>
                <w:i/>
                <w:sz w:val="26"/>
                <w:szCs w:val="26"/>
                <w:lang w:eastAsia="en-US"/>
              </w:rPr>
            </w:pPr>
            <w:r w:rsidRPr="00E65581">
              <w:rPr>
                <w:i/>
                <w:sz w:val="26"/>
                <w:szCs w:val="26"/>
                <w:lang w:eastAsia="en-US"/>
              </w:rPr>
              <w:t xml:space="preserve">директор по корпоративному управлению </w:t>
            </w:r>
            <w:r w:rsidRPr="00E65581">
              <w:rPr>
                <w:i/>
                <w:sz w:val="26"/>
                <w:szCs w:val="26"/>
                <w:lang w:eastAsia="en-US"/>
              </w:rPr>
              <w:br/>
              <w:t>ОАО «РАО Энергетические системы Востока»</w:t>
            </w:r>
          </w:p>
        </w:tc>
      </w:tr>
      <w:tr w:rsidR="00493A5B" w:rsidRPr="00E65581" w:rsidTr="001532D5">
        <w:trPr>
          <w:trHeight w:val="915"/>
        </w:trPr>
        <w:tc>
          <w:tcPr>
            <w:tcW w:w="3969" w:type="dxa"/>
          </w:tcPr>
          <w:p w:rsidR="00493A5B" w:rsidRPr="00E65581" w:rsidRDefault="00493A5B" w:rsidP="00F96894">
            <w:pPr>
              <w:spacing w:after="80"/>
              <w:ind w:hanging="108"/>
              <w:rPr>
                <w:i/>
                <w:sz w:val="26"/>
                <w:szCs w:val="26"/>
                <w:lang w:eastAsia="en-US"/>
              </w:rPr>
            </w:pPr>
            <w:r w:rsidRPr="00E65581">
              <w:rPr>
                <w:i/>
                <w:sz w:val="26"/>
                <w:szCs w:val="26"/>
                <w:lang w:eastAsia="en-US"/>
              </w:rPr>
              <w:t>Андрейченко Юрий</w:t>
            </w:r>
            <w:r>
              <w:rPr>
                <w:i/>
                <w:sz w:val="26"/>
                <w:szCs w:val="26"/>
                <w:lang w:eastAsia="en-US"/>
              </w:rPr>
              <w:t xml:space="preserve"> </w:t>
            </w:r>
            <w:r w:rsidRPr="00E65581">
              <w:rPr>
                <w:i/>
                <w:sz w:val="26"/>
                <w:szCs w:val="26"/>
                <w:lang w:eastAsia="en-US"/>
              </w:rPr>
              <w:t>Александрович</w:t>
            </w:r>
          </w:p>
        </w:tc>
        <w:tc>
          <w:tcPr>
            <w:tcW w:w="5536" w:type="dxa"/>
          </w:tcPr>
          <w:p w:rsidR="00493A5B" w:rsidRPr="00E65581" w:rsidRDefault="00493A5B" w:rsidP="00F96894">
            <w:pPr>
              <w:spacing w:after="80"/>
              <w:jc w:val="both"/>
              <w:rPr>
                <w:i/>
                <w:sz w:val="26"/>
                <w:szCs w:val="26"/>
                <w:lang w:eastAsia="en-US"/>
              </w:rPr>
            </w:pPr>
            <w:r w:rsidRPr="00E65581">
              <w:rPr>
                <w:i/>
                <w:sz w:val="26"/>
                <w:szCs w:val="26"/>
                <w:lang w:eastAsia="en-US"/>
              </w:rPr>
              <w:t>начальник департамента корпоративного управления и взаимодействия с акционерами</w:t>
            </w:r>
            <w:r w:rsidRPr="00E65581">
              <w:rPr>
                <w:i/>
                <w:sz w:val="26"/>
                <w:szCs w:val="26"/>
                <w:lang w:eastAsia="en-US"/>
              </w:rPr>
              <w:br/>
              <w:t xml:space="preserve">ОАО «РАО Энергетические системы Востока» </w:t>
            </w:r>
          </w:p>
        </w:tc>
      </w:tr>
      <w:tr w:rsidR="00493A5B" w:rsidRPr="00E65581" w:rsidTr="001532D5">
        <w:trPr>
          <w:trHeight w:val="898"/>
        </w:trPr>
        <w:tc>
          <w:tcPr>
            <w:tcW w:w="3969" w:type="dxa"/>
          </w:tcPr>
          <w:p w:rsidR="00493A5B" w:rsidRPr="00E65581" w:rsidRDefault="00493A5B" w:rsidP="00AE388F">
            <w:pPr>
              <w:spacing w:after="80"/>
              <w:rPr>
                <w:i/>
                <w:sz w:val="26"/>
                <w:szCs w:val="26"/>
                <w:lang w:eastAsia="en-US"/>
              </w:rPr>
            </w:pPr>
            <w:r w:rsidRPr="00E65581">
              <w:rPr>
                <w:i/>
                <w:sz w:val="26"/>
                <w:szCs w:val="26"/>
                <w:lang w:eastAsia="en-US"/>
              </w:rPr>
              <w:t xml:space="preserve">Коптева Яна Александровна </w:t>
            </w:r>
          </w:p>
        </w:tc>
        <w:tc>
          <w:tcPr>
            <w:tcW w:w="5536" w:type="dxa"/>
          </w:tcPr>
          <w:p w:rsidR="00493A5B" w:rsidRPr="00E65581" w:rsidRDefault="00493A5B" w:rsidP="00F96894">
            <w:pPr>
              <w:spacing w:after="80"/>
              <w:jc w:val="both"/>
              <w:rPr>
                <w:i/>
                <w:sz w:val="26"/>
                <w:szCs w:val="26"/>
                <w:lang w:eastAsia="en-US"/>
              </w:rPr>
            </w:pPr>
            <w:r w:rsidRPr="00E65581">
              <w:rPr>
                <w:i/>
                <w:sz w:val="26"/>
                <w:szCs w:val="26"/>
                <w:lang w:eastAsia="en-US"/>
              </w:rPr>
              <w:t>начальник отдела бюджетирования департамента экономики ОАО «РАО Энергетические системы Востока»</w:t>
            </w:r>
          </w:p>
        </w:tc>
      </w:tr>
      <w:tr w:rsidR="00493A5B" w:rsidRPr="00E65581" w:rsidTr="001532D5">
        <w:trPr>
          <w:trHeight w:val="932"/>
        </w:trPr>
        <w:tc>
          <w:tcPr>
            <w:tcW w:w="3969" w:type="dxa"/>
          </w:tcPr>
          <w:p w:rsidR="00493A5B" w:rsidRPr="00E65581" w:rsidRDefault="00493A5B" w:rsidP="00AE388F">
            <w:pPr>
              <w:spacing w:after="80"/>
              <w:rPr>
                <w:i/>
                <w:sz w:val="26"/>
                <w:szCs w:val="26"/>
                <w:lang w:eastAsia="en-US"/>
              </w:rPr>
            </w:pPr>
            <w:r w:rsidRPr="00E65581">
              <w:rPr>
                <w:i/>
                <w:sz w:val="26"/>
                <w:szCs w:val="26"/>
                <w:lang w:eastAsia="en-US"/>
              </w:rPr>
              <w:t>Кречин Андрей Николаевич</w:t>
            </w:r>
          </w:p>
        </w:tc>
        <w:tc>
          <w:tcPr>
            <w:tcW w:w="5536" w:type="dxa"/>
          </w:tcPr>
          <w:p w:rsidR="00493A5B" w:rsidRPr="00E65581" w:rsidRDefault="00493A5B" w:rsidP="00F96894">
            <w:pPr>
              <w:spacing w:after="80"/>
              <w:jc w:val="both"/>
              <w:rPr>
                <w:i/>
                <w:sz w:val="26"/>
                <w:szCs w:val="26"/>
                <w:lang w:eastAsia="en-US"/>
              </w:rPr>
            </w:pPr>
            <w:r w:rsidRPr="00E65581">
              <w:rPr>
                <w:i/>
                <w:sz w:val="26"/>
                <w:szCs w:val="26"/>
                <w:lang w:eastAsia="en-US"/>
              </w:rPr>
              <w:t>начальник отдела техперевооружения и реконструкции департамента ремонтов ОАО «РАО Энергетические системы Востока»</w:t>
            </w:r>
          </w:p>
        </w:tc>
      </w:tr>
    </w:tbl>
    <w:p w:rsidR="00493A5B" w:rsidRPr="00E65581" w:rsidRDefault="00493A5B" w:rsidP="00337B47">
      <w:pPr>
        <w:pStyle w:val="af4"/>
        <w:widowControl w:val="0"/>
        <w:numPr>
          <w:ilvl w:val="0"/>
          <w:numId w:val="20"/>
        </w:numPr>
        <w:tabs>
          <w:tab w:val="left" w:pos="1701"/>
        </w:tabs>
        <w:autoSpaceDE w:val="0"/>
        <w:autoSpaceDN w:val="0"/>
        <w:adjustRightInd w:val="0"/>
        <w:spacing w:before="240" w:after="240"/>
        <w:ind w:left="1276" w:firstLine="0"/>
        <w:contextualSpacing w:val="0"/>
        <w:jc w:val="both"/>
        <w:rPr>
          <w:sz w:val="26"/>
          <w:szCs w:val="26"/>
          <w:lang w:eastAsia="en-US"/>
        </w:rPr>
      </w:pPr>
      <w:r w:rsidRPr="00E65581">
        <w:rPr>
          <w:sz w:val="26"/>
          <w:szCs w:val="26"/>
          <w:lang w:eastAsia="en-US"/>
        </w:rPr>
        <w:t>Избрана Ревизионная комиссия Общества в составе:</w:t>
      </w:r>
    </w:p>
    <w:tbl>
      <w:tblPr>
        <w:tblW w:w="953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712"/>
        <w:gridCol w:w="5818"/>
      </w:tblGrid>
      <w:tr w:rsidR="00AB6A84" w:rsidRPr="00E65581" w:rsidTr="00AB6A84">
        <w:trPr>
          <w:trHeight w:val="598"/>
        </w:trPr>
        <w:tc>
          <w:tcPr>
            <w:tcW w:w="3712" w:type="dxa"/>
          </w:tcPr>
          <w:p w:rsidR="00AB6A84" w:rsidRPr="00E65581" w:rsidRDefault="00AB6A84" w:rsidP="006506A5">
            <w:pPr>
              <w:spacing w:after="80"/>
              <w:jc w:val="center"/>
              <w:rPr>
                <w:i/>
                <w:sz w:val="26"/>
                <w:szCs w:val="26"/>
                <w:lang w:eastAsia="en-US"/>
              </w:rPr>
            </w:pPr>
            <w:r>
              <w:rPr>
                <w:i/>
                <w:sz w:val="26"/>
                <w:szCs w:val="26"/>
                <w:lang w:eastAsia="en-US"/>
              </w:rPr>
              <w:t>ФИО</w:t>
            </w:r>
          </w:p>
        </w:tc>
        <w:tc>
          <w:tcPr>
            <w:tcW w:w="5818" w:type="dxa"/>
          </w:tcPr>
          <w:p w:rsidR="00AB6A84" w:rsidRPr="00E65581" w:rsidRDefault="00AB6A84" w:rsidP="006506A5">
            <w:pPr>
              <w:spacing w:after="80"/>
              <w:jc w:val="center"/>
              <w:rPr>
                <w:i/>
                <w:sz w:val="26"/>
                <w:szCs w:val="26"/>
                <w:lang w:eastAsia="en-US"/>
              </w:rPr>
            </w:pPr>
            <w:r>
              <w:rPr>
                <w:i/>
                <w:sz w:val="26"/>
                <w:szCs w:val="26"/>
                <w:lang w:eastAsia="en-US"/>
              </w:rPr>
              <w:t>Должность на момент избрания</w:t>
            </w:r>
          </w:p>
        </w:tc>
      </w:tr>
      <w:tr w:rsidR="00AB6A84" w:rsidRPr="00E65581" w:rsidTr="00AB6A84">
        <w:trPr>
          <w:trHeight w:val="598"/>
        </w:trPr>
        <w:tc>
          <w:tcPr>
            <w:tcW w:w="3712" w:type="dxa"/>
          </w:tcPr>
          <w:p w:rsidR="00AB6A84" w:rsidRPr="00E65581" w:rsidRDefault="00AB6A84" w:rsidP="006506A5">
            <w:pPr>
              <w:ind w:left="34"/>
              <w:rPr>
                <w:i/>
                <w:sz w:val="26"/>
                <w:szCs w:val="26"/>
                <w:lang w:eastAsia="en-US"/>
              </w:rPr>
            </w:pPr>
            <w:r w:rsidRPr="00E65581">
              <w:rPr>
                <w:i/>
                <w:sz w:val="26"/>
                <w:szCs w:val="26"/>
                <w:lang w:eastAsia="en-US"/>
              </w:rPr>
              <w:t>Никитенко</w:t>
            </w:r>
            <w:r w:rsidRPr="00E65581">
              <w:rPr>
                <w:i/>
                <w:sz w:val="26"/>
                <w:szCs w:val="26"/>
                <w:lang w:eastAsia="en-US"/>
              </w:rPr>
              <w:br/>
              <w:t>Надежда Ивановна</w:t>
            </w:r>
          </w:p>
        </w:tc>
        <w:tc>
          <w:tcPr>
            <w:tcW w:w="5818" w:type="dxa"/>
          </w:tcPr>
          <w:p w:rsidR="00AB6A84" w:rsidRPr="006506A5" w:rsidRDefault="00AB6A84" w:rsidP="006506A5">
            <w:pPr>
              <w:ind w:left="34"/>
              <w:rPr>
                <w:i/>
                <w:sz w:val="26"/>
                <w:szCs w:val="26"/>
                <w:lang w:eastAsia="en-US"/>
              </w:rPr>
            </w:pPr>
            <w:r w:rsidRPr="006506A5">
              <w:rPr>
                <w:i/>
                <w:sz w:val="26"/>
                <w:szCs w:val="26"/>
                <w:lang w:eastAsia="en-US"/>
              </w:rPr>
              <w:t>заместитель главного бухгалтера ОАО «Чукотэнерго»</w:t>
            </w:r>
          </w:p>
        </w:tc>
      </w:tr>
      <w:tr w:rsidR="00AB6A84" w:rsidRPr="00E65581" w:rsidTr="00AB6A84">
        <w:trPr>
          <w:trHeight w:val="568"/>
        </w:trPr>
        <w:tc>
          <w:tcPr>
            <w:tcW w:w="3712" w:type="dxa"/>
          </w:tcPr>
          <w:p w:rsidR="00AB6A84" w:rsidRPr="00E65581" w:rsidRDefault="00AB6A84" w:rsidP="00AE388F">
            <w:pPr>
              <w:ind w:left="34"/>
              <w:rPr>
                <w:i/>
                <w:sz w:val="26"/>
                <w:szCs w:val="26"/>
                <w:lang w:eastAsia="en-US"/>
              </w:rPr>
            </w:pPr>
            <w:r w:rsidRPr="00E65581">
              <w:rPr>
                <w:i/>
                <w:sz w:val="26"/>
                <w:szCs w:val="26"/>
                <w:lang w:eastAsia="en-US"/>
              </w:rPr>
              <w:t>Суховеева</w:t>
            </w:r>
            <w:r w:rsidRPr="00E65581">
              <w:rPr>
                <w:i/>
                <w:sz w:val="26"/>
                <w:szCs w:val="26"/>
                <w:lang w:eastAsia="en-US"/>
              </w:rPr>
              <w:br/>
              <w:t xml:space="preserve">Татьяна Анатольевна </w:t>
            </w:r>
          </w:p>
        </w:tc>
        <w:tc>
          <w:tcPr>
            <w:tcW w:w="5818" w:type="dxa"/>
          </w:tcPr>
          <w:p w:rsidR="00AB6A84" w:rsidRPr="006506A5" w:rsidRDefault="00AB6A84" w:rsidP="00AE388F">
            <w:pPr>
              <w:ind w:left="34"/>
              <w:rPr>
                <w:i/>
                <w:sz w:val="26"/>
                <w:szCs w:val="26"/>
                <w:lang w:eastAsia="en-US"/>
              </w:rPr>
            </w:pPr>
            <w:r w:rsidRPr="006506A5">
              <w:rPr>
                <w:i/>
                <w:sz w:val="26"/>
                <w:szCs w:val="26"/>
                <w:lang w:eastAsia="en-US"/>
              </w:rPr>
              <w:t>главный эксперт отдела внутреннего аудита департамента внутреннего аудита ОАО «РАО Энергетические системы Востока»</w:t>
            </w:r>
          </w:p>
        </w:tc>
      </w:tr>
      <w:tr w:rsidR="00AB6A84" w:rsidRPr="00E65581" w:rsidTr="00AB6A84">
        <w:trPr>
          <w:trHeight w:val="568"/>
        </w:trPr>
        <w:tc>
          <w:tcPr>
            <w:tcW w:w="3712" w:type="dxa"/>
          </w:tcPr>
          <w:p w:rsidR="00AB6A84" w:rsidRPr="00E65581" w:rsidRDefault="00AB6A84" w:rsidP="00AE388F">
            <w:pPr>
              <w:ind w:left="34"/>
              <w:rPr>
                <w:i/>
                <w:sz w:val="26"/>
                <w:szCs w:val="26"/>
                <w:lang w:eastAsia="en-US"/>
              </w:rPr>
            </w:pPr>
            <w:r w:rsidRPr="00E65581">
              <w:rPr>
                <w:i/>
                <w:sz w:val="26"/>
                <w:szCs w:val="26"/>
                <w:lang w:eastAsia="en-US"/>
              </w:rPr>
              <w:t xml:space="preserve">Балабекян </w:t>
            </w:r>
            <w:r w:rsidRPr="00E65581">
              <w:rPr>
                <w:i/>
                <w:sz w:val="26"/>
                <w:szCs w:val="26"/>
                <w:lang w:eastAsia="en-US"/>
              </w:rPr>
              <w:br/>
              <w:t>Гаяне Карленовна</w:t>
            </w:r>
          </w:p>
          <w:p w:rsidR="00AB6A84" w:rsidRPr="00E65581" w:rsidRDefault="00AB6A84" w:rsidP="00AE388F">
            <w:pPr>
              <w:ind w:left="34"/>
              <w:rPr>
                <w:i/>
                <w:sz w:val="26"/>
                <w:szCs w:val="26"/>
                <w:lang w:eastAsia="en-US"/>
              </w:rPr>
            </w:pPr>
          </w:p>
        </w:tc>
        <w:tc>
          <w:tcPr>
            <w:tcW w:w="5818" w:type="dxa"/>
          </w:tcPr>
          <w:p w:rsidR="00AB6A84" w:rsidRPr="006506A5" w:rsidRDefault="00AB6A84" w:rsidP="00AE388F">
            <w:pPr>
              <w:ind w:left="34"/>
              <w:rPr>
                <w:i/>
                <w:sz w:val="26"/>
                <w:szCs w:val="26"/>
                <w:lang w:eastAsia="en-US"/>
              </w:rPr>
            </w:pPr>
            <w:r w:rsidRPr="006506A5">
              <w:rPr>
                <w:i/>
                <w:sz w:val="26"/>
                <w:szCs w:val="26"/>
                <w:lang w:eastAsia="en-US"/>
              </w:rPr>
              <w:t>начальник отдела корпоративного управления и контроля департамента корпоративного управления  и взаимодействия с акционерами ОАО «РАО Энергетические системы Востока»</w:t>
            </w:r>
          </w:p>
        </w:tc>
      </w:tr>
    </w:tbl>
    <w:p w:rsidR="00493A5B" w:rsidRPr="00EE3D04" w:rsidRDefault="00493A5B" w:rsidP="00337B47">
      <w:pPr>
        <w:pStyle w:val="af4"/>
        <w:numPr>
          <w:ilvl w:val="0"/>
          <w:numId w:val="20"/>
        </w:numPr>
        <w:tabs>
          <w:tab w:val="left" w:pos="851"/>
          <w:tab w:val="left" w:pos="1701"/>
        </w:tabs>
        <w:spacing w:before="240" w:after="80"/>
        <w:ind w:left="1276" w:firstLine="0"/>
        <w:jc w:val="both"/>
        <w:rPr>
          <w:sz w:val="26"/>
          <w:szCs w:val="26"/>
          <w:lang w:eastAsia="en-US"/>
        </w:rPr>
      </w:pPr>
      <w:r w:rsidRPr="00EE3D04">
        <w:rPr>
          <w:sz w:val="26"/>
          <w:szCs w:val="26"/>
          <w:lang w:eastAsia="en-US"/>
        </w:rPr>
        <w:t>Утвержден аудитор Общества –</w:t>
      </w:r>
      <w:r>
        <w:t xml:space="preserve"> </w:t>
      </w:r>
      <w:r w:rsidRPr="00F96894">
        <w:rPr>
          <w:sz w:val="26"/>
          <w:szCs w:val="26"/>
        </w:rPr>
        <w:t>ЗАО «ЭНПИ Консалт»</w:t>
      </w:r>
      <w:r w:rsidRPr="00973E04">
        <w:t xml:space="preserve"> (ОГРН 1027700283566</w:t>
      </w:r>
      <w:r>
        <w:t>).</w:t>
      </w:r>
    </w:p>
    <w:p w:rsidR="00493A5B" w:rsidRPr="006B2377" w:rsidRDefault="00493A5B" w:rsidP="00337B47">
      <w:pPr>
        <w:spacing w:after="80"/>
        <w:ind w:firstLine="709"/>
        <w:jc w:val="both"/>
        <w:rPr>
          <w:sz w:val="26"/>
          <w:szCs w:val="26"/>
          <w:lang w:eastAsia="en-US"/>
        </w:rPr>
      </w:pPr>
      <w:r w:rsidRPr="006B2377">
        <w:rPr>
          <w:sz w:val="26"/>
          <w:szCs w:val="26"/>
          <w:lang w:eastAsia="en-US"/>
        </w:rPr>
        <w:t>В 2012 году было проведен</w:t>
      </w:r>
      <w:r>
        <w:rPr>
          <w:sz w:val="26"/>
          <w:szCs w:val="26"/>
          <w:lang w:eastAsia="en-US"/>
        </w:rPr>
        <w:t>о два</w:t>
      </w:r>
      <w:r w:rsidRPr="006B2377">
        <w:rPr>
          <w:sz w:val="26"/>
          <w:szCs w:val="26"/>
          <w:lang w:eastAsia="en-US"/>
        </w:rPr>
        <w:t xml:space="preserve"> внеочередных Общих собрания акционеров:</w:t>
      </w:r>
    </w:p>
    <w:p w:rsidR="00493A5B" w:rsidRPr="006B2377" w:rsidRDefault="00493A5B" w:rsidP="00337B47">
      <w:pPr>
        <w:spacing w:after="80"/>
        <w:ind w:firstLine="709"/>
        <w:jc w:val="both"/>
        <w:rPr>
          <w:sz w:val="26"/>
          <w:szCs w:val="26"/>
          <w:lang w:eastAsia="en-US"/>
        </w:rPr>
      </w:pPr>
      <w:r w:rsidRPr="006B2377">
        <w:rPr>
          <w:sz w:val="26"/>
          <w:szCs w:val="26"/>
          <w:lang w:eastAsia="en-US"/>
        </w:rPr>
        <w:t>- 30.07.2012, на котором были  утверждены Устав ОАО «Чукотэнерго» в новой редакции, Положение о порядке подготовки и проведения общего собрания акционеров Общества в новой редакции, Положение о порядке созыва и проведения заседаний Совета директоров Общества в новой редакции, Положение о ревизионной комиссии Общества в новой редакции;</w:t>
      </w:r>
    </w:p>
    <w:p w:rsidR="00493A5B" w:rsidRPr="006B2377" w:rsidRDefault="00493A5B" w:rsidP="00337B47">
      <w:pPr>
        <w:spacing w:after="80"/>
        <w:ind w:firstLine="709"/>
        <w:jc w:val="both"/>
        <w:rPr>
          <w:sz w:val="26"/>
          <w:szCs w:val="26"/>
          <w:lang w:eastAsia="en-US"/>
        </w:rPr>
      </w:pPr>
      <w:r w:rsidRPr="006B2377">
        <w:rPr>
          <w:sz w:val="26"/>
          <w:szCs w:val="26"/>
          <w:lang w:eastAsia="en-US"/>
        </w:rPr>
        <w:t>- 30.10.2012, на котором было утверждено Положение о выплате вознаграждений и компенсаций членам Совета директоров ОАО «Чукотэнерго» в новой редакции.</w:t>
      </w:r>
    </w:p>
    <w:p w:rsidR="00493A5B" w:rsidRPr="00666818" w:rsidRDefault="00493A5B" w:rsidP="00254524">
      <w:pPr>
        <w:spacing w:after="80"/>
        <w:jc w:val="both"/>
        <w:rPr>
          <w:sz w:val="24"/>
          <w:szCs w:val="24"/>
        </w:rPr>
      </w:pPr>
    </w:p>
    <w:p w:rsidR="00493A5B" w:rsidRPr="00666818" w:rsidRDefault="00493A5B" w:rsidP="007071E8">
      <w:pPr>
        <w:pStyle w:val="1"/>
        <w:tabs>
          <w:tab w:val="clear" w:pos="619"/>
        </w:tabs>
        <w:spacing w:before="40" w:after="200"/>
        <w:ind w:left="567" w:hanging="567"/>
        <w:rPr>
          <w:bCs/>
          <w:i/>
          <w:smallCaps/>
          <w:color w:val="333399"/>
          <w:sz w:val="26"/>
          <w:szCs w:val="26"/>
        </w:rPr>
      </w:pPr>
      <w:bookmarkStart w:id="73" w:name="_Toc133425843"/>
      <w:bookmarkStart w:id="74" w:name="_Toc352849077"/>
      <w:r w:rsidRPr="00666818">
        <w:rPr>
          <w:bCs/>
          <w:i/>
          <w:smallCaps/>
          <w:color w:val="333399"/>
          <w:sz w:val="26"/>
          <w:szCs w:val="26"/>
        </w:rPr>
        <w:t>4.3.</w:t>
      </w:r>
      <w:r w:rsidRPr="00666818">
        <w:rPr>
          <w:bCs/>
          <w:i/>
          <w:smallCaps/>
          <w:color w:val="333399"/>
          <w:sz w:val="26"/>
          <w:szCs w:val="26"/>
        </w:rPr>
        <w:tab/>
        <w:t>Совет директоров</w:t>
      </w:r>
      <w:bookmarkEnd w:id="73"/>
      <w:bookmarkEnd w:id="74"/>
    </w:p>
    <w:p w:rsidR="00493A5B" w:rsidRPr="006B2377" w:rsidRDefault="00493A5B" w:rsidP="00337B47">
      <w:pPr>
        <w:spacing w:after="80"/>
        <w:ind w:firstLine="709"/>
        <w:jc w:val="both"/>
        <w:rPr>
          <w:sz w:val="26"/>
          <w:szCs w:val="26"/>
          <w:lang w:eastAsia="en-US"/>
        </w:rPr>
      </w:pPr>
      <w:r w:rsidRPr="006B2377">
        <w:rPr>
          <w:sz w:val="26"/>
          <w:szCs w:val="26"/>
          <w:lang w:eastAsia="en-US"/>
        </w:rPr>
        <w:t xml:space="preserve">Совет директоров ОАО </w:t>
      </w:r>
      <w:r>
        <w:rPr>
          <w:sz w:val="26"/>
          <w:szCs w:val="26"/>
          <w:lang w:eastAsia="en-US"/>
        </w:rPr>
        <w:t>«</w:t>
      </w:r>
      <w:r w:rsidRPr="006B2377">
        <w:rPr>
          <w:sz w:val="26"/>
          <w:szCs w:val="26"/>
          <w:lang w:eastAsia="en-US"/>
        </w:rPr>
        <w:t>Чукотэнерго</w:t>
      </w:r>
      <w:r>
        <w:rPr>
          <w:sz w:val="26"/>
          <w:szCs w:val="26"/>
          <w:lang w:eastAsia="en-US"/>
        </w:rPr>
        <w:t xml:space="preserve">» </w:t>
      </w:r>
      <w:r w:rsidRPr="006B2377">
        <w:rPr>
          <w:sz w:val="26"/>
          <w:szCs w:val="26"/>
          <w:lang w:eastAsia="en-US"/>
        </w:rPr>
        <w:t xml:space="preserve">является органом управления Общества, который осуществляет общее руководство деятельностью Общества, контролирует исполнение решений </w:t>
      </w:r>
      <w:r>
        <w:rPr>
          <w:sz w:val="26"/>
          <w:szCs w:val="26"/>
          <w:lang w:eastAsia="en-US"/>
        </w:rPr>
        <w:t xml:space="preserve">Общего собрания акционеров </w:t>
      </w:r>
      <w:r w:rsidR="00E1095F">
        <w:rPr>
          <w:sz w:val="26"/>
          <w:szCs w:val="26"/>
          <w:lang w:eastAsia="en-US"/>
        </w:rPr>
        <w:t xml:space="preserve">                            </w:t>
      </w:r>
      <w:r>
        <w:rPr>
          <w:sz w:val="26"/>
          <w:szCs w:val="26"/>
          <w:lang w:eastAsia="en-US"/>
        </w:rPr>
        <w:t>ОАО «</w:t>
      </w:r>
      <w:r w:rsidRPr="006B2377">
        <w:rPr>
          <w:sz w:val="26"/>
          <w:szCs w:val="26"/>
          <w:lang w:eastAsia="en-US"/>
        </w:rPr>
        <w:t>Чукотэнерго</w:t>
      </w:r>
      <w:r>
        <w:rPr>
          <w:sz w:val="26"/>
          <w:szCs w:val="26"/>
          <w:lang w:eastAsia="en-US"/>
        </w:rPr>
        <w:t>»</w:t>
      </w:r>
      <w:r w:rsidRPr="006B2377">
        <w:rPr>
          <w:sz w:val="26"/>
          <w:szCs w:val="26"/>
          <w:lang w:eastAsia="en-US"/>
        </w:rPr>
        <w:t xml:space="preserve"> и обеспечение прав и законных интересов акционера Общества.</w:t>
      </w:r>
    </w:p>
    <w:p w:rsidR="00493A5B" w:rsidRPr="006B2377" w:rsidRDefault="00493A5B" w:rsidP="00337B47">
      <w:pPr>
        <w:spacing w:after="80"/>
        <w:ind w:firstLine="709"/>
        <w:jc w:val="both"/>
        <w:rPr>
          <w:sz w:val="26"/>
          <w:szCs w:val="26"/>
          <w:lang w:eastAsia="en-US"/>
        </w:rPr>
      </w:pPr>
      <w:r w:rsidRPr="006B2377">
        <w:rPr>
          <w:sz w:val="26"/>
          <w:szCs w:val="26"/>
          <w:lang w:eastAsia="en-US"/>
        </w:rPr>
        <w:t>Уставом Общества состав Совета директоров ОАО «Чукотэнерго» определен в количестве пять человек.</w:t>
      </w:r>
    </w:p>
    <w:p w:rsidR="00493A5B" w:rsidRPr="006B2377" w:rsidRDefault="00493A5B" w:rsidP="00337B47">
      <w:pPr>
        <w:spacing w:after="80"/>
        <w:ind w:firstLine="709"/>
        <w:jc w:val="both"/>
        <w:rPr>
          <w:sz w:val="26"/>
          <w:szCs w:val="26"/>
          <w:lang w:eastAsia="en-US"/>
        </w:rPr>
      </w:pPr>
      <w:r w:rsidRPr="006B2377">
        <w:rPr>
          <w:sz w:val="26"/>
          <w:szCs w:val="26"/>
          <w:lang w:eastAsia="en-US"/>
        </w:rPr>
        <w:t>Члены Совета директоров Общества избираются на Общем собрании акционеров Общества на срок до следующего годового Общего собрания акционеров или на внеочередном Общем собрании акционеров, когда члены Совета директоров считаются избранными на период до даты проведения годового Общего собрания акционеров.</w:t>
      </w:r>
    </w:p>
    <w:p w:rsidR="00493A5B" w:rsidRPr="006B2377" w:rsidRDefault="00493A5B" w:rsidP="00337B47">
      <w:pPr>
        <w:spacing w:after="80"/>
        <w:ind w:firstLine="709"/>
        <w:jc w:val="both"/>
        <w:rPr>
          <w:sz w:val="26"/>
          <w:szCs w:val="26"/>
          <w:lang w:eastAsia="en-US"/>
        </w:rPr>
      </w:pPr>
      <w:r w:rsidRPr="006B2377">
        <w:rPr>
          <w:sz w:val="26"/>
          <w:szCs w:val="26"/>
          <w:lang w:eastAsia="en-US"/>
        </w:rPr>
        <w:t>В своей деятельности Совет директоров руководствуется Федеральным законом «Об акционерных обществах», иными нормативными правовыми актами Российской Федерации, Уставом Общества и Положением «О порядке созыва и проведения за</w:t>
      </w:r>
      <w:r>
        <w:rPr>
          <w:sz w:val="26"/>
          <w:szCs w:val="26"/>
          <w:lang w:eastAsia="en-US"/>
        </w:rPr>
        <w:t>седаний Совета директоров ОАО «Чукотэнерго»</w:t>
      </w:r>
      <w:r w:rsidRPr="006B2377">
        <w:rPr>
          <w:sz w:val="26"/>
          <w:szCs w:val="26"/>
          <w:lang w:eastAsia="en-US"/>
        </w:rPr>
        <w:t>.</w:t>
      </w:r>
    </w:p>
    <w:p w:rsidR="00493A5B" w:rsidRPr="006B2377" w:rsidRDefault="00493A5B" w:rsidP="00337B47">
      <w:pPr>
        <w:spacing w:after="80"/>
        <w:ind w:firstLine="709"/>
        <w:jc w:val="both"/>
        <w:rPr>
          <w:sz w:val="26"/>
          <w:szCs w:val="26"/>
          <w:lang w:eastAsia="en-US"/>
        </w:rPr>
      </w:pPr>
      <w:r w:rsidRPr="006B2377">
        <w:rPr>
          <w:sz w:val="26"/>
          <w:szCs w:val="26"/>
          <w:lang w:eastAsia="en-US"/>
        </w:rPr>
        <w:t xml:space="preserve">Работу Совета директоров организует Председатель Совета директоров, который избирается членами Совета директоров из их числа большинством голосов от общего числа членов Совета директоров. </w:t>
      </w:r>
    </w:p>
    <w:p w:rsidR="00493A5B" w:rsidRDefault="00493A5B" w:rsidP="00337B47">
      <w:pPr>
        <w:spacing w:after="80"/>
        <w:ind w:firstLine="709"/>
        <w:jc w:val="both"/>
        <w:rPr>
          <w:sz w:val="26"/>
          <w:szCs w:val="26"/>
          <w:lang w:eastAsia="en-US"/>
        </w:rPr>
      </w:pPr>
      <w:r w:rsidRPr="00CA4484">
        <w:rPr>
          <w:sz w:val="26"/>
          <w:szCs w:val="26"/>
          <w:lang w:eastAsia="en-US"/>
        </w:rPr>
        <w:t xml:space="preserve">Компетенция </w:t>
      </w:r>
      <w:r>
        <w:rPr>
          <w:sz w:val="26"/>
          <w:szCs w:val="26"/>
          <w:lang w:eastAsia="en-US"/>
        </w:rPr>
        <w:t>Совета директоров</w:t>
      </w:r>
      <w:r w:rsidRPr="00CA4484">
        <w:rPr>
          <w:sz w:val="26"/>
          <w:szCs w:val="26"/>
          <w:lang w:eastAsia="en-US"/>
        </w:rPr>
        <w:t xml:space="preserve"> Общества определена Федеральным законом «Об акционерн</w:t>
      </w:r>
      <w:r>
        <w:rPr>
          <w:sz w:val="26"/>
          <w:szCs w:val="26"/>
          <w:lang w:eastAsia="en-US"/>
        </w:rPr>
        <w:t>ых обществах» и Уставом ОАО «Чукотэнерго</w:t>
      </w:r>
      <w:r w:rsidRPr="00CA4484">
        <w:rPr>
          <w:sz w:val="26"/>
          <w:szCs w:val="26"/>
          <w:lang w:eastAsia="en-US"/>
        </w:rPr>
        <w:t>».</w:t>
      </w:r>
    </w:p>
    <w:p w:rsidR="00493A5B" w:rsidRDefault="00493A5B" w:rsidP="00337B47">
      <w:pPr>
        <w:spacing w:after="80"/>
        <w:ind w:firstLine="709"/>
        <w:jc w:val="both"/>
        <w:rPr>
          <w:sz w:val="26"/>
          <w:szCs w:val="26"/>
          <w:lang w:eastAsia="en-US"/>
        </w:rPr>
      </w:pPr>
      <w:r>
        <w:rPr>
          <w:sz w:val="26"/>
          <w:szCs w:val="26"/>
          <w:lang w:eastAsia="en-US"/>
        </w:rPr>
        <w:t xml:space="preserve">За отчетный период </w:t>
      </w:r>
      <w:r w:rsidRPr="006B4192">
        <w:rPr>
          <w:sz w:val="26"/>
          <w:szCs w:val="26"/>
          <w:lang w:eastAsia="en-US"/>
        </w:rPr>
        <w:t>управление Обществом осуществлялось под руководством 2-х созывов Совета директоров Общества, составы которых были избраны в 201</w:t>
      </w:r>
      <w:r>
        <w:rPr>
          <w:sz w:val="26"/>
          <w:szCs w:val="26"/>
          <w:lang w:eastAsia="en-US"/>
        </w:rPr>
        <w:t>1</w:t>
      </w:r>
      <w:r w:rsidRPr="006B4192">
        <w:rPr>
          <w:sz w:val="26"/>
          <w:szCs w:val="26"/>
          <w:lang w:eastAsia="en-US"/>
        </w:rPr>
        <w:t> г. и 201</w:t>
      </w:r>
      <w:r>
        <w:rPr>
          <w:sz w:val="26"/>
          <w:szCs w:val="26"/>
          <w:lang w:eastAsia="en-US"/>
        </w:rPr>
        <w:t>2</w:t>
      </w:r>
      <w:r w:rsidRPr="006B4192">
        <w:rPr>
          <w:sz w:val="26"/>
          <w:szCs w:val="26"/>
          <w:lang w:eastAsia="en-US"/>
        </w:rPr>
        <w:t> г. соответственно.</w:t>
      </w:r>
    </w:p>
    <w:p w:rsidR="00493A5B" w:rsidRPr="00B20D69" w:rsidRDefault="00493A5B" w:rsidP="00337B47">
      <w:pPr>
        <w:spacing w:after="80"/>
        <w:ind w:firstLine="709"/>
        <w:jc w:val="both"/>
        <w:rPr>
          <w:sz w:val="26"/>
          <w:szCs w:val="26"/>
          <w:lang w:eastAsia="en-US"/>
        </w:rPr>
      </w:pPr>
      <w:r w:rsidRPr="006B2377">
        <w:rPr>
          <w:sz w:val="26"/>
          <w:szCs w:val="26"/>
          <w:lang w:eastAsia="en-US"/>
        </w:rPr>
        <w:t>Состав Совета директоров за период с 1</w:t>
      </w:r>
      <w:r w:rsidR="00483460">
        <w:rPr>
          <w:sz w:val="26"/>
          <w:szCs w:val="26"/>
          <w:lang w:eastAsia="en-US"/>
        </w:rPr>
        <w:t>0</w:t>
      </w:r>
      <w:r w:rsidRPr="006B2377">
        <w:rPr>
          <w:sz w:val="26"/>
          <w:szCs w:val="26"/>
          <w:lang w:eastAsia="en-US"/>
        </w:rPr>
        <w:t>.06.</w:t>
      </w:r>
      <w:r>
        <w:rPr>
          <w:sz w:val="26"/>
          <w:szCs w:val="26"/>
          <w:lang w:eastAsia="en-US"/>
        </w:rPr>
        <w:t>20</w:t>
      </w:r>
      <w:r w:rsidRPr="006B2377">
        <w:rPr>
          <w:sz w:val="26"/>
          <w:szCs w:val="26"/>
          <w:lang w:eastAsia="en-US"/>
        </w:rPr>
        <w:t>11 по 28.06.</w:t>
      </w:r>
      <w:r>
        <w:rPr>
          <w:sz w:val="26"/>
          <w:szCs w:val="26"/>
          <w:lang w:eastAsia="en-US"/>
        </w:rPr>
        <w:t>20</w:t>
      </w:r>
      <w:r w:rsidRPr="006B2377">
        <w:rPr>
          <w:sz w:val="26"/>
          <w:szCs w:val="26"/>
          <w:lang w:eastAsia="en-US"/>
        </w:rPr>
        <w:t>12</w:t>
      </w:r>
      <w:r w:rsidR="00483460">
        <w:rPr>
          <w:sz w:val="26"/>
          <w:szCs w:val="26"/>
          <w:lang w:eastAsia="en-US"/>
        </w:rPr>
        <w:t xml:space="preserve"> (Протокол Совет директоров </w:t>
      </w:r>
      <w:r w:rsidR="00483460" w:rsidRPr="00B20D69">
        <w:rPr>
          <w:sz w:val="26"/>
          <w:szCs w:val="26"/>
          <w:lang w:eastAsia="en-US"/>
        </w:rPr>
        <w:t>ОАО «Магаданэнерго» №9-11 от 16.06.2011)</w:t>
      </w:r>
      <w:r w:rsidRPr="00B20D69">
        <w:rPr>
          <w:sz w:val="26"/>
          <w:szCs w:val="26"/>
          <w:lang w:eastAsia="en-US"/>
        </w:rPr>
        <w:t>:</w:t>
      </w:r>
    </w:p>
    <w:tbl>
      <w:tblPr>
        <w:tblW w:w="963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2835"/>
        <w:gridCol w:w="6804"/>
      </w:tblGrid>
      <w:tr w:rsidR="00A02117" w:rsidRPr="00B20D69" w:rsidTr="00CF31B2">
        <w:trPr>
          <w:trHeight w:val="614"/>
        </w:trPr>
        <w:tc>
          <w:tcPr>
            <w:tcW w:w="2835" w:type="dxa"/>
            <w:vAlign w:val="center"/>
          </w:tcPr>
          <w:p w:rsidR="00A02117" w:rsidRPr="00B20D69" w:rsidRDefault="00A02117" w:rsidP="00A02117">
            <w:pPr>
              <w:spacing w:after="80"/>
              <w:jc w:val="center"/>
              <w:rPr>
                <w:i/>
                <w:color w:val="000000" w:themeColor="text1"/>
                <w:sz w:val="26"/>
                <w:szCs w:val="26"/>
                <w:lang w:eastAsia="en-US"/>
              </w:rPr>
            </w:pPr>
            <w:r w:rsidRPr="00B20D69">
              <w:rPr>
                <w:i/>
                <w:color w:val="000000" w:themeColor="text1"/>
                <w:sz w:val="26"/>
                <w:szCs w:val="26"/>
                <w:lang w:eastAsia="en-US"/>
              </w:rPr>
              <w:t>ФИО</w:t>
            </w:r>
          </w:p>
        </w:tc>
        <w:tc>
          <w:tcPr>
            <w:tcW w:w="6804" w:type="dxa"/>
            <w:vAlign w:val="center"/>
          </w:tcPr>
          <w:p w:rsidR="00A02117" w:rsidRPr="00B20D69" w:rsidRDefault="00A02117" w:rsidP="00A02117">
            <w:pPr>
              <w:spacing w:after="80"/>
              <w:jc w:val="center"/>
              <w:rPr>
                <w:b/>
                <w:i/>
                <w:color w:val="000000" w:themeColor="text1"/>
                <w:sz w:val="26"/>
                <w:szCs w:val="26"/>
                <w:lang w:eastAsia="en-US"/>
              </w:rPr>
            </w:pPr>
            <w:r w:rsidRPr="00B20D69">
              <w:rPr>
                <w:i/>
                <w:color w:val="000000" w:themeColor="text1"/>
                <w:sz w:val="26"/>
                <w:szCs w:val="26"/>
              </w:rPr>
              <w:t xml:space="preserve">Должности, занимаемые в течение </w:t>
            </w:r>
            <w:r w:rsidRPr="00B20D69">
              <w:rPr>
                <w:i/>
                <w:color w:val="000000" w:themeColor="text1"/>
                <w:sz w:val="26"/>
                <w:szCs w:val="26"/>
              </w:rPr>
              <w:br/>
              <w:t>последних 5 лет</w:t>
            </w:r>
          </w:p>
        </w:tc>
      </w:tr>
      <w:tr w:rsidR="00A02117" w:rsidRPr="006B2377" w:rsidTr="00CF31B2">
        <w:trPr>
          <w:trHeight w:val="614"/>
        </w:trPr>
        <w:tc>
          <w:tcPr>
            <w:tcW w:w="9639" w:type="dxa"/>
            <w:gridSpan w:val="2"/>
            <w:vAlign w:val="center"/>
          </w:tcPr>
          <w:p w:rsidR="00A02117" w:rsidRPr="00B20D69" w:rsidRDefault="00A02117" w:rsidP="00AE388F">
            <w:pPr>
              <w:spacing w:after="80"/>
              <w:rPr>
                <w:b/>
                <w:i/>
                <w:color w:val="000000" w:themeColor="text1"/>
                <w:sz w:val="26"/>
                <w:szCs w:val="26"/>
                <w:lang w:eastAsia="en-US"/>
              </w:rPr>
            </w:pPr>
            <w:r w:rsidRPr="00B20D69">
              <w:rPr>
                <w:b/>
                <w:i/>
                <w:color w:val="000000" w:themeColor="text1"/>
                <w:sz w:val="26"/>
                <w:szCs w:val="26"/>
                <w:lang w:eastAsia="en-US"/>
              </w:rPr>
              <w:t>Председатель</w:t>
            </w:r>
          </w:p>
        </w:tc>
      </w:tr>
      <w:tr w:rsidR="00493A5B" w:rsidRPr="006B2377" w:rsidTr="00CF31B2">
        <w:tc>
          <w:tcPr>
            <w:tcW w:w="2835" w:type="dxa"/>
          </w:tcPr>
          <w:p w:rsidR="00493A5B" w:rsidRPr="00D843CB" w:rsidRDefault="00493A5B" w:rsidP="00AE388F">
            <w:pPr>
              <w:spacing w:after="80"/>
              <w:rPr>
                <w:i/>
                <w:color w:val="000000" w:themeColor="text1"/>
                <w:sz w:val="26"/>
                <w:szCs w:val="26"/>
                <w:lang w:eastAsia="en-US"/>
              </w:rPr>
            </w:pPr>
            <w:r w:rsidRPr="00D843CB">
              <w:rPr>
                <w:i/>
                <w:color w:val="000000" w:themeColor="text1"/>
                <w:sz w:val="26"/>
                <w:szCs w:val="26"/>
                <w:lang w:eastAsia="en-US"/>
              </w:rPr>
              <w:t>Милотворский Владимир Эвальдович</w:t>
            </w:r>
          </w:p>
        </w:tc>
        <w:tc>
          <w:tcPr>
            <w:tcW w:w="6804" w:type="dxa"/>
          </w:tcPr>
          <w:p w:rsidR="00D843CB" w:rsidRPr="00D843CB" w:rsidRDefault="00D843CB" w:rsidP="00D843CB">
            <w:pPr>
              <w:spacing w:after="80"/>
              <w:rPr>
                <w:i/>
                <w:color w:val="000000" w:themeColor="text1"/>
                <w:sz w:val="26"/>
                <w:szCs w:val="26"/>
                <w:lang w:eastAsia="en-US"/>
              </w:rPr>
            </w:pPr>
            <w:r w:rsidRPr="00D843CB">
              <w:rPr>
                <w:i/>
                <w:color w:val="000000" w:themeColor="text1"/>
                <w:sz w:val="26"/>
                <w:szCs w:val="26"/>
                <w:lang w:eastAsia="en-US"/>
              </w:rPr>
              <w:t xml:space="preserve">2009 – по н.в. - ОАО «Магаданэнерго» - </w:t>
            </w:r>
            <w:r w:rsidR="00493A5B" w:rsidRPr="00D843CB">
              <w:rPr>
                <w:i/>
                <w:color w:val="000000" w:themeColor="text1"/>
                <w:sz w:val="26"/>
                <w:szCs w:val="26"/>
                <w:lang w:eastAsia="en-US"/>
              </w:rPr>
              <w:t>Генеральный директор</w:t>
            </w:r>
            <w:r w:rsidRPr="00D843CB">
              <w:rPr>
                <w:i/>
                <w:color w:val="000000" w:themeColor="text1"/>
                <w:sz w:val="26"/>
                <w:szCs w:val="26"/>
                <w:lang w:eastAsia="en-US"/>
              </w:rPr>
              <w:t>.</w:t>
            </w:r>
          </w:p>
          <w:p w:rsidR="00493A5B" w:rsidRPr="00D843CB" w:rsidRDefault="00D843CB" w:rsidP="00D843CB">
            <w:pPr>
              <w:spacing w:after="80"/>
              <w:rPr>
                <w:i/>
                <w:color w:val="000000" w:themeColor="text1"/>
                <w:sz w:val="26"/>
                <w:szCs w:val="26"/>
                <w:lang w:eastAsia="en-US"/>
              </w:rPr>
            </w:pPr>
            <w:r w:rsidRPr="00D843CB">
              <w:rPr>
                <w:i/>
                <w:color w:val="000000" w:themeColor="text1"/>
                <w:sz w:val="26"/>
                <w:szCs w:val="26"/>
                <w:lang w:eastAsia="en-US"/>
              </w:rPr>
              <w:t>2003 – 2009 – филиал ОАО «Магаданэнерго» «Магаданэнергосбыт» - директор.</w:t>
            </w:r>
            <w:r w:rsidR="00493A5B" w:rsidRPr="00D843CB">
              <w:rPr>
                <w:i/>
                <w:color w:val="000000" w:themeColor="text1"/>
                <w:sz w:val="26"/>
                <w:szCs w:val="26"/>
                <w:lang w:eastAsia="en-US"/>
              </w:rPr>
              <w:t xml:space="preserve"> </w:t>
            </w:r>
          </w:p>
        </w:tc>
      </w:tr>
      <w:tr w:rsidR="00493A5B" w:rsidRPr="006B2377" w:rsidTr="00CF31B2">
        <w:tc>
          <w:tcPr>
            <w:tcW w:w="9639" w:type="dxa"/>
            <w:gridSpan w:val="2"/>
          </w:tcPr>
          <w:p w:rsidR="00493A5B" w:rsidRPr="000F7492" w:rsidRDefault="00493A5B" w:rsidP="00AE388F">
            <w:pPr>
              <w:spacing w:after="80"/>
              <w:rPr>
                <w:b/>
                <w:i/>
                <w:color w:val="000000" w:themeColor="text1"/>
                <w:sz w:val="26"/>
                <w:szCs w:val="26"/>
                <w:lang w:eastAsia="en-US"/>
              </w:rPr>
            </w:pPr>
            <w:r w:rsidRPr="000F7492">
              <w:rPr>
                <w:b/>
                <w:i/>
                <w:color w:val="000000" w:themeColor="text1"/>
                <w:sz w:val="26"/>
                <w:szCs w:val="26"/>
                <w:lang w:eastAsia="en-US"/>
              </w:rPr>
              <w:t>Члены Совета директоров</w:t>
            </w:r>
          </w:p>
        </w:tc>
      </w:tr>
      <w:tr w:rsidR="00493A5B" w:rsidRPr="006B2377" w:rsidTr="00CF31B2">
        <w:tc>
          <w:tcPr>
            <w:tcW w:w="2835" w:type="dxa"/>
          </w:tcPr>
          <w:p w:rsidR="00493A5B" w:rsidRPr="000F7492" w:rsidRDefault="00493A5B" w:rsidP="00AE388F">
            <w:pPr>
              <w:spacing w:after="80"/>
              <w:rPr>
                <w:i/>
                <w:color w:val="000000" w:themeColor="text1"/>
                <w:sz w:val="26"/>
                <w:szCs w:val="26"/>
                <w:lang w:eastAsia="en-US"/>
              </w:rPr>
            </w:pPr>
            <w:r w:rsidRPr="000F7492">
              <w:rPr>
                <w:i/>
                <w:color w:val="000000" w:themeColor="text1"/>
                <w:sz w:val="26"/>
                <w:szCs w:val="26"/>
                <w:lang w:eastAsia="en-US"/>
              </w:rPr>
              <w:t>Антонов Вадим Алексеевич</w:t>
            </w:r>
          </w:p>
        </w:tc>
        <w:tc>
          <w:tcPr>
            <w:tcW w:w="6804" w:type="dxa"/>
          </w:tcPr>
          <w:p w:rsidR="00493A5B" w:rsidRPr="000F7492" w:rsidRDefault="000F7492" w:rsidP="00AE388F">
            <w:pPr>
              <w:spacing w:after="80"/>
              <w:rPr>
                <w:i/>
                <w:color w:val="000000" w:themeColor="text1"/>
                <w:sz w:val="26"/>
                <w:szCs w:val="26"/>
                <w:lang w:eastAsia="en-US"/>
              </w:rPr>
            </w:pPr>
            <w:r w:rsidRPr="000F7492">
              <w:rPr>
                <w:i/>
                <w:color w:val="000000" w:themeColor="text1"/>
                <w:sz w:val="26"/>
                <w:szCs w:val="26"/>
                <w:lang w:eastAsia="en-US"/>
              </w:rPr>
              <w:t xml:space="preserve">2010 – по н.в. - ОАО «Магаданэнерго» - </w:t>
            </w:r>
            <w:r w:rsidR="00493A5B" w:rsidRPr="000F7492">
              <w:rPr>
                <w:i/>
                <w:color w:val="000000" w:themeColor="text1"/>
                <w:sz w:val="26"/>
                <w:szCs w:val="26"/>
                <w:lang w:eastAsia="en-US"/>
              </w:rPr>
              <w:t>Заместитель генерального директора по финансам</w:t>
            </w:r>
            <w:r w:rsidRPr="000F7492">
              <w:rPr>
                <w:i/>
                <w:color w:val="000000" w:themeColor="text1"/>
                <w:sz w:val="26"/>
                <w:szCs w:val="26"/>
                <w:lang w:eastAsia="en-US"/>
              </w:rPr>
              <w:t>.</w:t>
            </w:r>
            <w:r w:rsidR="00493A5B" w:rsidRPr="000F7492">
              <w:rPr>
                <w:i/>
                <w:color w:val="000000" w:themeColor="text1"/>
                <w:sz w:val="26"/>
                <w:szCs w:val="26"/>
                <w:lang w:eastAsia="en-US"/>
              </w:rPr>
              <w:t xml:space="preserve"> </w:t>
            </w:r>
          </w:p>
          <w:p w:rsidR="000F7492" w:rsidRPr="000F7492" w:rsidRDefault="000F7492" w:rsidP="00AE388F">
            <w:pPr>
              <w:spacing w:after="80"/>
              <w:rPr>
                <w:i/>
                <w:color w:val="000000" w:themeColor="text1"/>
                <w:sz w:val="26"/>
                <w:szCs w:val="26"/>
                <w:lang w:eastAsia="en-US"/>
              </w:rPr>
            </w:pPr>
            <w:r w:rsidRPr="000F7492">
              <w:rPr>
                <w:i/>
                <w:color w:val="000000" w:themeColor="text1"/>
                <w:sz w:val="26"/>
                <w:szCs w:val="26"/>
                <w:lang w:eastAsia="en-US"/>
              </w:rPr>
              <w:t>2006 – 2010 – ОАО «Магаданэнерго» - заместитель генерального директора по корпоративным финансам - начальник ФИНО.</w:t>
            </w:r>
          </w:p>
        </w:tc>
      </w:tr>
      <w:tr w:rsidR="00493A5B" w:rsidRPr="006B2377" w:rsidTr="00CF31B2">
        <w:tc>
          <w:tcPr>
            <w:tcW w:w="2835" w:type="dxa"/>
          </w:tcPr>
          <w:p w:rsidR="00493A5B" w:rsidRPr="009828E1" w:rsidRDefault="00493A5B" w:rsidP="00AE388F">
            <w:pPr>
              <w:spacing w:after="80"/>
              <w:rPr>
                <w:i/>
                <w:color w:val="000000" w:themeColor="text1"/>
                <w:sz w:val="26"/>
                <w:szCs w:val="26"/>
                <w:lang w:eastAsia="en-US"/>
              </w:rPr>
            </w:pPr>
            <w:r w:rsidRPr="009828E1">
              <w:rPr>
                <w:i/>
                <w:color w:val="000000" w:themeColor="text1"/>
                <w:sz w:val="26"/>
                <w:szCs w:val="26"/>
                <w:lang w:eastAsia="en-US"/>
              </w:rPr>
              <w:t>Дектярева Альбина Брониславна</w:t>
            </w:r>
          </w:p>
        </w:tc>
        <w:tc>
          <w:tcPr>
            <w:tcW w:w="6804" w:type="dxa"/>
          </w:tcPr>
          <w:p w:rsidR="00493A5B" w:rsidRPr="009828E1" w:rsidRDefault="009828E1" w:rsidP="009828E1">
            <w:pPr>
              <w:spacing w:after="80"/>
              <w:rPr>
                <w:i/>
                <w:color w:val="000000" w:themeColor="text1"/>
                <w:sz w:val="26"/>
                <w:szCs w:val="26"/>
                <w:lang w:eastAsia="en-US"/>
              </w:rPr>
            </w:pPr>
            <w:r w:rsidRPr="009828E1">
              <w:rPr>
                <w:i/>
                <w:color w:val="000000" w:themeColor="text1"/>
                <w:sz w:val="26"/>
                <w:szCs w:val="26"/>
                <w:lang w:eastAsia="en-US"/>
              </w:rPr>
              <w:t xml:space="preserve">2006 – по н.в. - ОАО «Магаданэнерго» - </w:t>
            </w:r>
            <w:r w:rsidR="00493A5B" w:rsidRPr="009828E1">
              <w:rPr>
                <w:i/>
                <w:color w:val="000000" w:themeColor="text1"/>
                <w:sz w:val="26"/>
                <w:szCs w:val="26"/>
                <w:lang w:eastAsia="en-US"/>
              </w:rPr>
              <w:t>Заместитель генерального директора по экономике</w:t>
            </w:r>
            <w:r w:rsidRPr="009828E1">
              <w:rPr>
                <w:i/>
                <w:color w:val="000000" w:themeColor="text1"/>
                <w:sz w:val="26"/>
                <w:szCs w:val="26"/>
                <w:lang w:eastAsia="en-US"/>
              </w:rPr>
              <w:t>.</w:t>
            </w:r>
            <w:r w:rsidR="00493A5B" w:rsidRPr="009828E1">
              <w:rPr>
                <w:i/>
                <w:color w:val="000000" w:themeColor="text1"/>
                <w:sz w:val="26"/>
                <w:szCs w:val="26"/>
                <w:lang w:eastAsia="en-US"/>
              </w:rPr>
              <w:t xml:space="preserve"> </w:t>
            </w:r>
          </w:p>
        </w:tc>
      </w:tr>
      <w:tr w:rsidR="00493A5B" w:rsidRPr="006B2377" w:rsidTr="00CF31B2">
        <w:tc>
          <w:tcPr>
            <w:tcW w:w="2835" w:type="dxa"/>
          </w:tcPr>
          <w:p w:rsidR="00493A5B" w:rsidRPr="00DD6C3F" w:rsidRDefault="00493A5B" w:rsidP="00AE388F">
            <w:pPr>
              <w:spacing w:after="80"/>
              <w:rPr>
                <w:i/>
                <w:color w:val="000000" w:themeColor="text1"/>
                <w:sz w:val="26"/>
                <w:szCs w:val="26"/>
                <w:lang w:eastAsia="en-US"/>
              </w:rPr>
            </w:pPr>
            <w:r w:rsidRPr="00DD6C3F">
              <w:rPr>
                <w:i/>
                <w:color w:val="000000" w:themeColor="text1"/>
                <w:sz w:val="26"/>
                <w:szCs w:val="26"/>
                <w:lang w:eastAsia="en-US"/>
              </w:rPr>
              <w:t>Якимов Владимир Михайлович</w:t>
            </w:r>
          </w:p>
        </w:tc>
        <w:tc>
          <w:tcPr>
            <w:tcW w:w="6804" w:type="dxa"/>
          </w:tcPr>
          <w:p w:rsidR="00493A5B" w:rsidRPr="00DD6C3F" w:rsidRDefault="00DD6C3F" w:rsidP="00DD6C3F">
            <w:pPr>
              <w:spacing w:after="80"/>
              <w:rPr>
                <w:i/>
                <w:color w:val="000000" w:themeColor="text1"/>
                <w:sz w:val="26"/>
                <w:szCs w:val="26"/>
                <w:lang w:eastAsia="en-US"/>
              </w:rPr>
            </w:pPr>
            <w:r w:rsidRPr="00DD6C3F">
              <w:rPr>
                <w:i/>
                <w:color w:val="000000" w:themeColor="text1"/>
                <w:sz w:val="26"/>
                <w:szCs w:val="26"/>
                <w:lang w:eastAsia="en-US"/>
              </w:rPr>
              <w:t xml:space="preserve">2000 – по н.в. – ОАО «Чукотэнерго», </w:t>
            </w:r>
            <w:r w:rsidR="00493A5B" w:rsidRPr="00DD6C3F">
              <w:rPr>
                <w:i/>
                <w:color w:val="000000" w:themeColor="text1"/>
                <w:sz w:val="26"/>
                <w:szCs w:val="26"/>
                <w:lang w:eastAsia="en-US"/>
              </w:rPr>
              <w:t>Генеральный директор</w:t>
            </w:r>
            <w:r w:rsidR="00F92EA6">
              <w:rPr>
                <w:i/>
                <w:color w:val="000000" w:themeColor="text1"/>
                <w:sz w:val="26"/>
                <w:szCs w:val="26"/>
                <w:lang w:eastAsia="en-US"/>
              </w:rPr>
              <w:t>.</w:t>
            </w:r>
          </w:p>
        </w:tc>
      </w:tr>
      <w:tr w:rsidR="00493A5B" w:rsidRPr="006B2377" w:rsidTr="00CF31B2">
        <w:tc>
          <w:tcPr>
            <w:tcW w:w="2835" w:type="dxa"/>
          </w:tcPr>
          <w:p w:rsidR="00493A5B" w:rsidRPr="00CF31B2" w:rsidRDefault="00493A5B" w:rsidP="00AE388F">
            <w:pPr>
              <w:spacing w:after="80"/>
              <w:rPr>
                <w:i/>
                <w:color w:val="000000" w:themeColor="text1"/>
                <w:sz w:val="26"/>
                <w:szCs w:val="26"/>
                <w:highlight w:val="yellow"/>
                <w:lang w:eastAsia="en-US"/>
              </w:rPr>
            </w:pPr>
            <w:r w:rsidRPr="00DD6C3F">
              <w:rPr>
                <w:i/>
                <w:color w:val="000000" w:themeColor="text1"/>
                <w:sz w:val="26"/>
                <w:szCs w:val="26"/>
                <w:lang w:eastAsia="en-US"/>
              </w:rPr>
              <w:t>Коптяков Станислав Сергеевич</w:t>
            </w:r>
          </w:p>
        </w:tc>
        <w:tc>
          <w:tcPr>
            <w:tcW w:w="6804" w:type="dxa"/>
          </w:tcPr>
          <w:p w:rsidR="00CD2D2E" w:rsidRDefault="00DD6C3F" w:rsidP="00DD6C3F">
            <w:pPr>
              <w:tabs>
                <w:tab w:val="left" w:pos="1332"/>
                <w:tab w:val="left" w:pos="2592"/>
                <w:tab w:val="left" w:pos="6572"/>
              </w:tabs>
              <w:spacing w:before="40" w:after="40"/>
              <w:rPr>
                <w:i/>
                <w:sz w:val="26"/>
                <w:szCs w:val="26"/>
                <w:lang w:eastAsia="en-US"/>
              </w:rPr>
            </w:pPr>
            <w:r w:rsidRPr="00624FA9">
              <w:rPr>
                <w:i/>
                <w:sz w:val="26"/>
                <w:szCs w:val="26"/>
                <w:lang w:eastAsia="en-US"/>
              </w:rPr>
              <w:t>2009 – по н.в. – ОАО «РАО Энергетические системы Востока», директор по корпоративному управлению.</w:t>
            </w:r>
          </w:p>
          <w:p w:rsidR="00DD6C3F" w:rsidRPr="00624FA9" w:rsidRDefault="00DD6C3F" w:rsidP="00DD6C3F">
            <w:pPr>
              <w:tabs>
                <w:tab w:val="left" w:pos="1332"/>
                <w:tab w:val="left" w:pos="2592"/>
                <w:tab w:val="left" w:pos="6572"/>
              </w:tabs>
              <w:spacing w:before="40" w:after="40"/>
              <w:rPr>
                <w:i/>
                <w:sz w:val="26"/>
                <w:szCs w:val="26"/>
                <w:lang w:eastAsia="en-US"/>
              </w:rPr>
            </w:pPr>
            <w:r w:rsidRPr="00624FA9">
              <w:rPr>
                <w:i/>
                <w:sz w:val="26"/>
                <w:szCs w:val="26"/>
                <w:lang w:eastAsia="en-US"/>
              </w:rPr>
              <w:t xml:space="preserve"> 2008 - 2009 – ОАО «РАО Энергетические системы Востока», Заместитель генерального директора по корпоративному управлению.</w:t>
            </w:r>
          </w:p>
          <w:p w:rsidR="00DD6C3F" w:rsidRPr="00624FA9" w:rsidRDefault="00DD6C3F" w:rsidP="00DD6C3F">
            <w:pPr>
              <w:tabs>
                <w:tab w:val="left" w:pos="1332"/>
                <w:tab w:val="left" w:pos="2592"/>
                <w:tab w:val="left" w:pos="6572"/>
              </w:tabs>
              <w:spacing w:before="40" w:after="40"/>
              <w:rPr>
                <w:i/>
                <w:sz w:val="26"/>
                <w:szCs w:val="26"/>
                <w:lang w:eastAsia="en-US"/>
              </w:rPr>
            </w:pPr>
            <w:r w:rsidRPr="00624FA9">
              <w:rPr>
                <w:i/>
                <w:sz w:val="26"/>
                <w:szCs w:val="26"/>
                <w:lang w:eastAsia="en-US"/>
              </w:rPr>
              <w:t>2008-2008 – ОАО «РАО Энергетические системы Востока», Начальник департамента корпоративного управления и взаимодействия с акционерами.</w:t>
            </w:r>
          </w:p>
          <w:p w:rsidR="00DD6C3F" w:rsidRPr="00624FA9" w:rsidRDefault="00DD6C3F" w:rsidP="00DD6C3F">
            <w:pPr>
              <w:tabs>
                <w:tab w:val="left" w:pos="1332"/>
                <w:tab w:val="left" w:pos="2592"/>
                <w:tab w:val="left" w:pos="6572"/>
              </w:tabs>
              <w:spacing w:before="40" w:after="40"/>
              <w:rPr>
                <w:i/>
                <w:sz w:val="26"/>
                <w:szCs w:val="26"/>
                <w:lang w:eastAsia="en-US"/>
              </w:rPr>
            </w:pPr>
            <w:r w:rsidRPr="00624FA9">
              <w:rPr>
                <w:i/>
                <w:sz w:val="26"/>
                <w:szCs w:val="26"/>
                <w:lang w:eastAsia="en-US"/>
              </w:rPr>
              <w:t>2008-2008 – ОАО РАО «ЕЭС России», Заместитель начальника управления корпоративной и юридической политики.</w:t>
            </w:r>
          </w:p>
          <w:p w:rsidR="00493A5B" w:rsidRPr="00CF31B2" w:rsidRDefault="00DD6C3F" w:rsidP="00DD6C3F">
            <w:pPr>
              <w:spacing w:after="80"/>
              <w:rPr>
                <w:i/>
                <w:color w:val="000000" w:themeColor="text1"/>
                <w:sz w:val="26"/>
                <w:szCs w:val="26"/>
                <w:highlight w:val="yellow"/>
                <w:lang w:eastAsia="en-US"/>
              </w:rPr>
            </w:pPr>
            <w:r w:rsidRPr="00624FA9">
              <w:rPr>
                <w:i/>
                <w:sz w:val="26"/>
                <w:szCs w:val="26"/>
                <w:lang w:eastAsia="en-US"/>
              </w:rPr>
              <w:t>2007-2007 – ОАО «Инжиниринговый центр», Начальник отдела корпоративного управления.</w:t>
            </w:r>
          </w:p>
        </w:tc>
      </w:tr>
      <w:tr w:rsidR="00493A5B" w:rsidRPr="006B2377" w:rsidTr="00CF31B2">
        <w:tc>
          <w:tcPr>
            <w:tcW w:w="2835" w:type="dxa"/>
          </w:tcPr>
          <w:p w:rsidR="00493A5B" w:rsidRPr="00923D3F" w:rsidRDefault="00493A5B" w:rsidP="00AE388F">
            <w:pPr>
              <w:spacing w:after="80"/>
              <w:rPr>
                <w:i/>
                <w:color w:val="000000" w:themeColor="text1"/>
                <w:sz w:val="26"/>
                <w:szCs w:val="26"/>
                <w:lang w:eastAsia="en-US"/>
              </w:rPr>
            </w:pPr>
            <w:r w:rsidRPr="00923D3F">
              <w:rPr>
                <w:i/>
                <w:color w:val="000000" w:themeColor="text1"/>
                <w:sz w:val="26"/>
                <w:szCs w:val="26"/>
                <w:lang w:eastAsia="en-US"/>
              </w:rPr>
              <w:t>Луцкий Андрей Владимирович</w:t>
            </w:r>
          </w:p>
        </w:tc>
        <w:tc>
          <w:tcPr>
            <w:tcW w:w="6804" w:type="dxa"/>
          </w:tcPr>
          <w:p w:rsidR="00493A5B" w:rsidRPr="00923D3F" w:rsidRDefault="00923D3F" w:rsidP="00923D3F">
            <w:pPr>
              <w:spacing w:after="80"/>
              <w:rPr>
                <w:i/>
                <w:color w:val="000000" w:themeColor="text1"/>
                <w:sz w:val="26"/>
                <w:szCs w:val="26"/>
                <w:lang w:eastAsia="en-US"/>
              </w:rPr>
            </w:pPr>
            <w:r w:rsidRPr="00923D3F">
              <w:rPr>
                <w:i/>
                <w:color w:val="000000" w:themeColor="text1"/>
                <w:sz w:val="26"/>
                <w:szCs w:val="26"/>
                <w:lang w:eastAsia="en-US"/>
              </w:rPr>
              <w:t xml:space="preserve">- по н.в. - ОАО «РАО Энергетические системы Востока», </w:t>
            </w:r>
            <w:r w:rsidR="00493A5B" w:rsidRPr="00923D3F">
              <w:rPr>
                <w:i/>
                <w:color w:val="000000" w:themeColor="text1"/>
                <w:sz w:val="26"/>
                <w:szCs w:val="26"/>
                <w:lang w:eastAsia="en-US"/>
              </w:rPr>
              <w:t xml:space="preserve">Советник генерального директора </w:t>
            </w:r>
          </w:p>
        </w:tc>
      </w:tr>
      <w:tr w:rsidR="00493A5B" w:rsidRPr="006B2377" w:rsidTr="00CF31B2">
        <w:tc>
          <w:tcPr>
            <w:tcW w:w="2835" w:type="dxa"/>
          </w:tcPr>
          <w:p w:rsidR="00493A5B" w:rsidRPr="00DD6C3F" w:rsidRDefault="00493A5B" w:rsidP="00AE388F">
            <w:pPr>
              <w:spacing w:after="80"/>
              <w:rPr>
                <w:i/>
                <w:color w:val="000000" w:themeColor="text1"/>
                <w:sz w:val="26"/>
                <w:szCs w:val="26"/>
                <w:lang w:eastAsia="en-US"/>
              </w:rPr>
            </w:pPr>
            <w:r w:rsidRPr="00DD6C3F">
              <w:rPr>
                <w:i/>
                <w:color w:val="000000" w:themeColor="text1"/>
                <w:sz w:val="26"/>
                <w:szCs w:val="26"/>
                <w:lang w:eastAsia="en-US"/>
              </w:rPr>
              <w:t>Андрейченко Юрий Александрович</w:t>
            </w:r>
          </w:p>
        </w:tc>
        <w:tc>
          <w:tcPr>
            <w:tcW w:w="6804" w:type="dxa"/>
          </w:tcPr>
          <w:p w:rsidR="00493A5B" w:rsidRPr="00DD6C3F" w:rsidRDefault="00DD6C3F" w:rsidP="00DD6C3F">
            <w:pPr>
              <w:spacing w:after="80"/>
              <w:rPr>
                <w:i/>
                <w:color w:val="000000" w:themeColor="text1"/>
                <w:sz w:val="26"/>
                <w:szCs w:val="26"/>
                <w:lang w:eastAsia="en-US"/>
              </w:rPr>
            </w:pPr>
            <w:r w:rsidRPr="00DD6C3F">
              <w:rPr>
                <w:i/>
                <w:color w:val="000000" w:themeColor="text1"/>
                <w:sz w:val="26"/>
                <w:szCs w:val="26"/>
                <w:lang w:eastAsia="en-US"/>
              </w:rPr>
              <w:t xml:space="preserve">2008 – по н.в. - ОАО «РАО Энергетические системы Востока», </w:t>
            </w:r>
            <w:r w:rsidR="00493A5B" w:rsidRPr="00DD6C3F">
              <w:rPr>
                <w:i/>
                <w:color w:val="000000" w:themeColor="text1"/>
                <w:sz w:val="26"/>
                <w:szCs w:val="26"/>
                <w:lang w:eastAsia="en-US"/>
              </w:rPr>
              <w:t>Начальник департамента корпоративного управления и взаимодействия с акционерами</w:t>
            </w:r>
            <w:r w:rsidRPr="00DD6C3F">
              <w:rPr>
                <w:i/>
                <w:color w:val="000000" w:themeColor="text1"/>
                <w:sz w:val="26"/>
                <w:szCs w:val="26"/>
                <w:lang w:eastAsia="en-US"/>
              </w:rPr>
              <w:t>.</w:t>
            </w:r>
          </w:p>
          <w:p w:rsidR="00DD6C3F" w:rsidRPr="00DD6C3F" w:rsidRDefault="00DD6C3F" w:rsidP="00DD6C3F">
            <w:pPr>
              <w:spacing w:after="80"/>
              <w:rPr>
                <w:i/>
                <w:color w:val="000000" w:themeColor="text1"/>
                <w:sz w:val="26"/>
                <w:szCs w:val="26"/>
                <w:lang w:eastAsia="en-US"/>
              </w:rPr>
            </w:pPr>
            <w:r w:rsidRPr="00DD6C3F">
              <w:rPr>
                <w:i/>
                <w:color w:val="000000" w:themeColor="text1"/>
                <w:sz w:val="26"/>
                <w:szCs w:val="26"/>
                <w:lang w:eastAsia="en-US"/>
              </w:rPr>
              <w:t>2006 – 2007 – УМП «УК ПЖРЭТ» Ленинского округа г.Томска», заместитель руководителя по правовым вопросам.</w:t>
            </w:r>
          </w:p>
        </w:tc>
      </w:tr>
    </w:tbl>
    <w:p w:rsidR="00493A5B" w:rsidRPr="007E643A" w:rsidRDefault="00493A5B" w:rsidP="005C5809">
      <w:pPr>
        <w:spacing w:after="80"/>
        <w:ind w:firstLine="567"/>
        <w:jc w:val="both"/>
        <w:rPr>
          <w:sz w:val="16"/>
          <w:szCs w:val="16"/>
          <w:lang w:eastAsia="en-US"/>
        </w:rPr>
      </w:pPr>
    </w:p>
    <w:p w:rsidR="00493A5B" w:rsidRDefault="00493A5B" w:rsidP="00337B47">
      <w:pPr>
        <w:spacing w:after="80"/>
        <w:ind w:firstLine="709"/>
        <w:jc w:val="both"/>
        <w:rPr>
          <w:sz w:val="26"/>
          <w:szCs w:val="26"/>
          <w:lang w:eastAsia="en-US"/>
        </w:rPr>
      </w:pPr>
      <w:r w:rsidRPr="006B2377">
        <w:rPr>
          <w:sz w:val="26"/>
          <w:szCs w:val="26"/>
          <w:lang w:eastAsia="en-US"/>
        </w:rPr>
        <w:t>28.06.2012 на Годовом Общем собрании акционеро</w:t>
      </w:r>
      <w:r>
        <w:rPr>
          <w:sz w:val="26"/>
          <w:szCs w:val="26"/>
          <w:lang w:eastAsia="en-US"/>
        </w:rPr>
        <w:t>в ОАО «</w:t>
      </w:r>
      <w:r w:rsidRPr="006B2377">
        <w:rPr>
          <w:sz w:val="26"/>
          <w:szCs w:val="26"/>
          <w:lang w:eastAsia="en-US"/>
        </w:rPr>
        <w:t>Чукотэнерго</w:t>
      </w:r>
      <w:r>
        <w:rPr>
          <w:sz w:val="26"/>
          <w:szCs w:val="26"/>
          <w:lang w:eastAsia="en-US"/>
        </w:rPr>
        <w:t>»</w:t>
      </w:r>
      <w:r w:rsidRPr="006B2377">
        <w:rPr>
          <w:sz w:val="26"/>
          <w:szCs w:val="26"/>
          <w:lang w:eastAsia="en-US"/>
        </w:rPr>
        <w:t xml:space="preserve"> (</w:t>
      </w:r>
      <w:r w:rsidR="0078018F">
        <w:rPr>
          <w:sz w:val="26"/>
          <w:szCs w:val="26"/>
          <w:lang w:eastAsia="en-US"/>
        </w:rPr>
        <w:t>П</w:t>
      </w:r>
      <w:r w:rsidRPr="006E7EF0">
        <w:rPr>
          <w:sz w:val="26"/>
          <w:szCs w:val="26"/>
          <w:lang w:eastAsia="en-US"/>
        </w:rPr>
        <w:t xml:space="preserve">ротокол </w:t>
      </w:r>
      <w:r w:rsidR="0078018F">
        <w:rPr>
          <w:sz w:val="26"/>
          <w:szCs w:val="26"/>
          <w:lang w:eastAsia="en-US"/>
        </w:rPr>
        <w:t>Совета директоров ОАО «Магаданэнерго» №</w:t>
      </w:r>
      <w:r w:rsidRPr="006E7EF0">
        <w:rPr>
          <w:sz w:val="26"/>
          <w:szCs w:val="26"/>
          <w:lang w:eastAsia="en-US"/>
        </w:rPr>
        <w:t xml:space="preserve">10-12 от 02.07.2012) </w:t>
      </w:r>
      <w:r w:rsidRPr="006B2377">
        <w:rPr>
          <w:sz w:val="26"/>
          <w:szCs w:val="26"/>
          <w:lang w:eastAsia="en-US"/>
        </w:rPr>
        <w:t>избран Совет директоров Общества в следующем составе:</w:t>
      </w:r>
    </w:p>
    <w:tbl>
      <w:tblPr>
        <w:tblW w:w="971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2162"/>
        <w:gridCol w:w="2268"/>
        <w:gridCol w:w="5281"/>
      </w:tblGrid>
      <w:tr w:rsidR="00493A5B" w:rsidRPr="00666818" w:rsidTr="00AE388F">
        <w:trPr>
          <w:cantSplit/>
          <w:trHeight w:val="498"/>
          <w:jc w:val="center"/>
        </w:trPr>
        <w:tc>
          <w:tcPr>
            <w:tcW w:w="2162" w:type="dxa"/>
            <w:tcBorders>
              <w:top w:val="double" w:sz="4" w:space="0" w:color="auto"/>
            </w:tcBorders>
            <w:vAlign w:val="center"/>
          </w:tcPr>
          <w:p w:rsidR="00493A5B" w:rsidRPr="001B2951" w:rsidRDefault="00382BC8" w:rsidP="00AE388F">
            <w:pPr>
              <w:spacing w:after="80"/>
              <w:ind w:left="-36"/>
              <w:jc w:val="center"/>
              <w:rPr>
                <w:bCs/>
                <w:iCs/>
                <w:snapToGrid w:val="0"/>
                <w:sz w:val="26"/>
                <w:szCs w:val="26"/>
              </w:rPr>
            </w:pPr>
            <w:r w:rsidRPr="001B2951">
              <w:rPr>
                <w:i/>
                <w:sz w:val="26"/>
                <w:szCs w:val="26"/>
              </w:rPr>
              <w:t>ФИО</w:t>
            </w:r>
          </w:p>
        </w:tc>
        <w:tc>
          <w:tcPr>
            <w:tcW w:w="2268" w:type="dxa"/>
            <w:tcBorders>
              <w:top w:val="double" w:sz="4" w:space="0" w:color="auto"/>
            </w:tcBorders>
            <w:vAlign w:val="center"/>
          </w:tcPr>
          <w:p w:rsidR="00493A5B" w:rsidRPr="001B2951" w:rsidRDefault="00493A5B" w:rsidP="00AE388F">
            <w:pPr>
              <w:spacing w:after="80"/>
              <w:ind w:right="-38"/>
              <w:jc w:val="center"/>
              <w:rPr>
                <w:bCs/>
                <w:iCs/>
                <w:snapToGrid w:val="0"/>
                <w:sz w:val="26"/>
                <w:szCs w:val="26"/>
              </w:rPr>
            </w:pPr>
            <w:r w:rsidRPr="001B2951">
              <w:rPr>
                <w:i/>
                <w:sz w:val="26"/>
                <w:szCs w:val="26"/>
              </w:rPr>
              <w:t>Текущее место работы / занимаемая должность</w:t>
            </w:r>
          </w:p>
        </w:tc>
        <w:tc>
          <w:tcPr>
            <w:tcW w:w="5281" w:type="dxa"/>
            <w:tcBorders>
              <w:top w:val="double" w:sz="4" w:space="0" w:color="auto"/>
            </w:tcBorders>
            <w:vAlign w:val="center"/>
          </w:tcPr>
          <w:p w:rsidR="00493A5B" w:rsidRPr="001B2951" w:rsidRDefault="00493A5B" w:rsidP="00AE388F">
            <w:pPr>
              <w:spacing w:after="80"/>
              <w:jc w:val="center"/>
              <w:rPr>
                <w:bCs/>
                <w:iCs/>
                <w:snapToGrid w:val="0"/>
                <w:sz w:val="26"/>
                <w:szCs w:val="26"/>
              </w:rPr>
            </w:pPr>
            <w:r w:rsidRPr="001B2951">
              <w:rPr>
                <w:i/>
                <w:sz w:val="26"/>
                <w:szCs w:val="26"/>
              </w:rPr>
              <w:t xml:space="preserve">Должности, занимаемые в течение </w:t>
            </w:r>
            <w:r w:rsidRPr="001B2951">
              <w:rPr>
                <w:i/>
                <w:sz w:val="26"/>
                <w:szCs w:val="26"/>
              </w:rPr>
              <w:br/>
              <w:t>последних 5 лет</w:t>
            </w:r>
          </w:p>
        </w:tc>
      </w:tr>
      <w:tr w:rsidR="00493A5B" w:rsidRPr="00666818" w:rsidTr="00AE388F">
        <w:trPr>
          <w:cantSplit/>
          <w:jc w:val="center"/>
        </w:trPr>
        <w:tc>
          <w:tcPr>
            <w:tcW w:w="2162" w:type="dxa"/>
          </w:tcPr>
          <w:p w:rsidR="00493A5B" w:rsidRPr="003E543B" w:rsidRDefault="00493A5B" w:rsidP="00AE388F">
            <w:pPr>
              <w:spacing w:after="40"/>
              <w:jc w:val="center"/>
              <w:rPr>
                <w:bCs/>
                <w:i/>
                <w:iCs/>
                <w:snapToGrid w:val="0"/>
                <w:color w:val="000000" w:themeColor="text1"/>
                <w:sz w:val="26"/>
                <w:szCs w:val="26"/>
              </w:rPr>
            </w:pPr>
            <w:r w:rsidRPr="003E543B">
              <w:rPr>
                <w:i/>
                <w:color w:val="000000" w:themeColor="text1"/>
                <w:sz w:val="26"/>
                <w:szCs w:val="26"/>
                <w:lang w:eastAsia="en-US"/>
              </w:rPr>
              <w:t>Иртов Сергей Викторович</w:t>
            </w:r>
          </w:p>
        </w:tc>
        <w:tc>
          <w:tcPr>
            <w:tcW w:w="2268" w:type="dxa"/>
          </w:tcPr>
          <w:p w:rsidR="00493A5B" w:rsidRPr="003E543B" w:rsidRDefault="00493A5B" w:rsidP="00AE388F">
            <w:pPr>
              <w:spacing w:after="80"/>
              <w:ind w:right="-38"/>
              <w:rPr>
                <w:bCs/>
                <w:i/>
                <w:iCs/>
                <w:snapToGrid w:val="0"/>
                <w:color w:val="000000" w:themeColor="text1"/>
                <w:sz w:val="26"/>
                <w:szCs w:val="26"/>
              </w:rPr>
            </w:pPr>
            <w:r w:rsidRPr="003E543B">
              <w:rPr>
                <w:i/>
                <w:color w:val="000000" w:themeColor="text1"/>
                <w:sz w:val="26"/>
                <w:szCs w:val="26"/>
                <w:lang w:eastAsia="en-US"/>
              </w:rPr>
              <w:t>директор по производству ОАО «РАО ЭС Востока»</w:t>
            </w:r>
          </w:p>
        </w:tc>
        <w:tc>
          <w:tcPr>
            <w:tcW w:w="5281" w:type="dxa"/>
          </w:tcPr>
          <w:p w:rsidR="00493A5B" w:rsidRPr="003E543B" w:rsidRDefault="00493A5B" w:rsidP="00AE388F">
            <w:pPr>
              <w:tabs>
                <w:tab w:val="left" w:pos="1332"/>
                <w:tab w:val="left" w:pos="2592"/>
                <w:tab w:val="left" w:pos="6572"/>
              </w:tabs>
              <w:spacing w:before="40" w:after="40"/>
              <w:rPr>
                <w:i/>
                <w:color w:val="000000" w:themeColor="text1"/>
                <w:sz w:val="26"/>
                <w:szCs w:val="26"/>
                <w:lang w:eastAsia="en-US"/>
              </w:rPr>
            </w:pPr>
            <w:r w:rsidRPr="003E543B">
              <w:rPr>
                <w:i/>
                <w:color w:val="000000" w:themeColor="text1"/>
                <w:sz w:val="26"/>
                <w:szCs w:val="26"/>
                <w:lang w:eastAsia="en-US"/>
              </w:rPr>
              <w:t>2010 – по н.в. – ОАО «РАО Энергетические системы Востока», директор по производству.</w:t>
            </w:r>
          </w:p>
          <w:p w:rsidR="00493A5B" w:rsidRPr="003E543B" w:rsidRDefault="00493A5B" w:rsidP="00D86C6D">
            <w:pPr>
              <w:tabs>
                <w:tab w:val="left" w:pos="1332"/>
                <w:tab w:val="left" w:pos="2592"/>
                <w:tab w:val="left" w:pos="6572"/>
              </w:tabs>
              <w:spacing w:before="40" w:after="40"/>
              <w:rPr>
                <w:i/>
                <w:color w:val="000000" w:themeColor="text1"/>
                <w:sz w:val="26"/>
                <w:szCs w:val="26"/>
                <w:lang w:eastAsia="en-US"/>
              </w:rPr>
            </w:pPr>
            <w:r w:rsidRPr="003E543B">
              <w:rPr>
                <w:i/>
                <w:color w:val="000000" w:themeColor="text1"/>
                <w:sz w:val="26"/>
                <w:szCs w:val="26"/>
                <w:lang w:eastAsia="en-US"/>
              </w:rPr>
              <w:t xml:space="preserve"> 2009 - 2010 - ОАО «РАО Энергетические системы Востока», заместитель директора по производству – начальник Департамента технической политики и развития производств</w:t>
            </w:r>
            <w:r w:rsidR="00D86C6D" w:rsidRPr="003E543B">
              <w:rPr>
                <w:i/>
                <w:color w:val="000000" w:themeColor="text1"/>
                <w:sz w:val="26"/>
                <w:szCs w:val="26"/>
                <w:lang w:eastAsia="en-US"/>
              </w:rPr>
              <w:t>а</w:t>
            </w:r>
            <w:r w:rsidRPr="003E543B">
              <w:rPr>
                <w:i/>
                <w:color w:val="000000" w:themeColor="text1"/>
                <w:sz w:val="26"/>
                <w:szCs w:val="26"/>
                <w:lang w:eastAsia="en-US"/>
              </w:rPr>
              <w:t>.</w:t>
            </w:r>
            <w:r w:rsidR="00D86C6D" w:rsidRPr="003E543B">
              <w:rPr>
                <w:i/>
                <w:color w:val="000000" w:themeColor="text1"/>
                <w:sz w:val="26"/>
                <w:szCs w:val="26"/>
                <w:lang w:eastAsia="en-US"/>
              </w:rPr>
              <w:br/>
              <w:t>2007 – 2008 - ОАО «РАО Энергетические системы Востока», заместитель начальника  Департамента технической политики и развития производства – начальник отдела развития производства.</w:t>
            </w:r>
          </w:p>
        </w:tc>
      </w:tr>
      <w:tr w:rsidR="00493A5B" w:rsidRPr="00666818" w:rsidTr="00A02117">
        <w:trPr>
          <w:cantSplit/>
          <w:trHeight w:val="2260"/>
          <w:jc w:val="center"/>
        </w:trPr>
        <w:tc>
          <w:tcPr>
            <w:tcW w:w="2162" w:type="dxa"/>
          </w:tcPr>
          <w:p w:rsidR="00493A5B" w:rsidRPr="00624FA9" w:rsidRDefault="00493A5B" w:rsidP="00AE388F">
            <w:pPr>
              <w:spacing w:after="40"/>
              <w:jc w:val="center"/>
              <w:rPr>
                <w:b/>
                <w:bCs/>
                <w:iCs/>
                <w:snapToGrid w:val="0"/>
                <w:color w:val="0070C0"/>
                <w:sz w:val="26"/>
                <w:szCs w:val="26"/>
              </w:rPr>
            </w:pPr>
            <w:r w:rsidRPr="00624FA9">
              <w:rPr>
                <w:i/>
                <w:sz w:val="26"/>
                <w:szCs w:val="26"/>
                <w:lang w:eastAsia="en-US"/>
              </w:rPr>
              <w:t>Коптяков Станислав Сергеевич</w:t>
            </w:r>
          </w:p>
        </w:tc>
        <w:tc>
          <w:tcPr>
            <w:tcW w:w="2268" w:type="dxa"/>
          </w:tcPr>
          <w:p w:rsidR="00493A5B" w:rsidRPr="00624FA9" w:rsidRDefault="00493A5B" w:rsidP="00AE388F">
            <w:pPr>
              <w:spacing w:before="40" w:after="40"/>
              <w:rPr>
                <w:bCs/>
                <w:i/>
                <w:iCs/>
                <w:snapToGrid w:val="0"/>
                <w:color w:val="0070C0"/>
                <w:sz w:val="26"/>
                <w:szCs w:val="26"/>
              </w:rPr>
            </w:pPr>
            <w:r w:rsidRPr="00624FA9">
              <w:rPr>
                <w:i/>
                <w:sz w:val="26"/>
                <w:szCs w:val="26"/>
                <w:lang w:eastAsia="en-US"/>
              </w:rPr>
              <w:t xml:space="preserve">директор по корпоративному управлению </w:t>
            </w:r>
            <w:r w:rsidRPr="00624FA9">
              <w:rPr>
                <w:i/>
                <w:sz w:val="26"/>
                <w:szCs w:val="26"/>
                <w:lang w:eastAsia="en-US"/>
              </w:rPr>
              <w:br/>
              <w:t>ОАО «РАО ЭС Востока»</w:t>
            </w:r>
          </w:p>
        </w:tc>
        <w:tc>
          <w:tcPr>
            <w:tcW w:w="5281" w:type="dxa"/>
          </w:tcPr>
          <w:p w:rsidR="00493A5B" w:rsidRPr="00624FA9" w:rsidRDefault="00493A5B" w:rsidP="00AE388F">
            <w:pPr>
              <w:tabs>
                <w:tab w:val="left" w:pos="1332"/>
                <w:tab w:val="left" w:pos="2592"/>
                <w:tab w:val="left" w:pos="6572"/>
              </w:tabs>
              <w:spacing w:before="40" w:after="40"/>
              <w:rPr>
                <w:i/>
                <w:sz w:val="26"/>
                <w:szCs w:val="26"/>
                <w:lang w:eastAsia="en-US"/>
              </w:rPr>
            </w:pPr>
            <w:r w:rsidRPr="00624FA9">
              <w:rPr>
                <w:i/>
                <w:sz w:val="26"/>
                <w:szCs w:val="26"/>
                <w:lang w:eastAsia="en-US"/>
              </w:rPr>
              <w:t>2009 – по н.в. – ОАО «РАО Энергетические системы Востока», директор по корпоративному управлению.</w:t>
            </w:r>
          </w:p>
          <w:p w:rsidR="00493A5B" w:rsidRPr="00624FA9" w:rsidRDefault="00493A5B" w:rsidP="00AE388F">
            <w:pPr>
              <w:tabs>
                <w:tab w:val="left" w:pos="1332"/>
                <w:tab w:val="left" w:pos="2592"/>
                <w:tab w:val="left" w:pos="6572"/>
              </w:tabs>
              <w:spacing w:before="40" w:after="40"/>
              <w:rPr>
                <w:i/>
                <w:sz w:val="26"/>
                <w:szCs w:val="26"/>
                <w:lang w:eastAsia="en-US"/>
              </w:rPr>
            </w:pPr>
            <w:r w:rsidRPr="00624FA9">
              <w:rPr>
                <w:i/>
                <w:sz w:val="26"/>
                <w:szCs w:val="26"/>
                <w:lang w:eastAsia="en-US"/>
              </w:rPr>
              <w:t xml:space="preserve"> 2008</w:t>
            </w:r>
            <w:r w:rsidR="00D86C6D" w:rsidRPr="00624FA9">
              <w:rPr>
                <w:i/>
                <w:sz w:val="26"/>
                <w:szCs w:val="26"/>
                <w:lang w:eastAsia="en-US"/>
              </w:rPr>
              <w:t xml:space="preserve"> - </w:t>
            </w:r>
            <w:r w:rsidRPr="00624FA9">
              <w:rPr>
                <w:i/>
                <w:sz w:val="26"/>
                <w:szCs w:val="26"/>
                <w:lang w:eastAsia="en-US"/>
              </w:rPr>
              <w:t>2009 – ОАО «РАО Энергетические системы Востока», Заместитель генерального директора по корпоративному управлению.</w:t>
            </w:r>
          </w:p>
          <w:p w:rsidR="00624FA9" w:rsidRPr="00624FA9" w:rsidRDefault="00624FA9" w:rsidP="00624FA9">
            <w:pPr>
              <w:tabs>
                <w:tab w:val="left" w:pos="1332"/>
                <w:tab w:val="left" w:pos="2592"/>
                <w:tab w:val="left" w:pos="6572"/>
              </w:tabs>
              <w:spacing w:before="40" w:after="40"/>
              <w:rPr>
                <w:i/>
                <w:sz w:val="26"/>
                <w:szCs w:val="26"/>
                <w:lang w:eastAsia="en-US"/>
              </w:rPr>
            </w:pPr>
            <w:r w:rsidRPr="00624FA9">
              <w:rPr>
                <w:i/>
                <w:sz w:val="26"/>
                <w:szCs w:val="26"/>
                <w:lang w:eastAsia="en-US"/>
              </w:rPr>
              <w:t>2008-2008 – ОАО «РАО Энергетические системы Востока», Начальник департамента корпоративного управления и взаимодействия с акционерами.</w:t>
            </w:r>
          </w:p>
          <w:p w:rsidR="00624FA9" w:rsidRPr="00624FA9" w:rsidRDefault="00624FA9" w:rsidP="00624FA9">
            <w:pPr>
              <w:tabs>
                <w:tab w:val="left" w:pos="1332"/>
                <w:tab w:val="left" w:pos="2592"/>
                <w:tab w:val="left" w:pos="6572"/>
              </w:tabs>
              <w:spacing w:before="40" w:after="40"/>
              <w:rPr>
                <w:i/>
                <w:sz w:val="26"/>
                <w:szCs w:val="26"/>
                <w:lang w:eastAsia="en-US"/>
              </w:rPr>
            </w:pPr>
            <w:r w:rsidRPr="00624FA9">
              <w:rPr>
                <w:i/>
                <w:sz w:val="26"/>
                <w:szCs w:val="26"/>
                <w:lang w:eastAsia="en-US"/>
              </w:rPr>
              <w:t>2008-2008 – ОАО РАО «ЕЭС России», Заместитель начальника управления корпоративной и юридической политики.</w:t>
            </w:r>
          </w:p>
          <w:p w:rsidR="00624FA9" w:rsidRPr="00624FA9" w:rsidRDefault="00624FA9" w:rsidP="00624FA9">
            <w:pPr>
              <w:tabs>
                <w:tab w:val="left" w:pos="1332"/>
                <w:tab w:val="left" w:pos="2592"/>
                <w:tab w:val="left" w:pos="6572"/>
              </w:tabs>
              <w:spacing w:before="40" w:after="40"/>
              <w:rPr>
                <w:i/>
                <w:sz w:val="26"/>
                <w:szCs w:val="26"/>
                <w:lang w:eastAsia="en-US"/>
              </w:rPr>
            </w:pPr>
            <w:r w:rsidRPr="00624FA9">
              <w:rPr>
                <w:i/>
                <w:sz w:val="26"/>
                <w:szCs w:val="26"/>
                <w:lang w:eastAsia="en-US"/>
              </w:rPr>
              <w:t>2007-2007 – ОАО «Инжиниринговый центр», Начальник отдела корпоративного управления.</w:t>
            </w:r>
          </w:p>
        </w:tc>
      </w:tr>
      <w:tr w:rsidR="00493A5B" w:rsidRPr="00666818" w:rsidTr="00CF31B2">
        <w:trPr>
          <w:cantSplit/>
          <w:jc w:val="center"/>
        </w:trPr>
        <w:tc>
          <w:tcPr>
            <w:tcW w:w="2162" w:type="dxa"/>
            <w:shd w:val="clear" w:color="auto" w:fill="auto"/>
          </w:tcPr>
          <w:p w:rsidR="00493A5B" w:rsidRPr="00CF31B2" w:rsidRDefault="00493A5B" w:rsidP="005C2AB0">
            <w:pPr>
              <w:spacing w:after="80"/>
              <w:jc w:val="center"/>
              <w:rPr>
                <w:i/>
                <w:sz w:val="26"/>
                <w:szCs w:val="26"/>
                <w:lang w:eastAsia="en-US"/>
              </w:rPr>
            </w:pPr>
            <w:r w:rsidRPr="00CF31B2">
              <w:rPr>
                <w:i/>
                <w:sz w:val="26"/>
                <w:szCs w:val="26"/>
                <w:lang w:eastAsia="en-US"/>
              </w:rPr>
              <w:t>Андрейченко Юрий Александрович</w:t>
            </w:r>
          </w:p>
        </w:tc>
        <w:tc>
          <w:tcPr>
            <w:tcW w:w="2268" w:type="dxa"/>
            <w:shd w:val="clear" w:color="auto" w:fill="auto"/>
          </w:tcPr>
          <w:p w:rsidR="00493A5B" w:rsidRPr="00CF31B2" w:rsidRDefault="00493A5B" w:rsidP="00AE388F">
            <w:pPr>
              <w:spacing w:after="80"/>
              <w:rPr>
                <w:i/>
                <w:sz w:val="26"/>
                <w:szCs w:val="26"/>
                <w:lang w:eastAsia="en-US"/>
              </w:rPr>
            </w:pPr>
            <w:r w:rsidRPr="00CF31B2">
              <w:rPr>
                <w:i/>
                <w:sz w:val="26"/>
                <w:szCs w:val="26"/>
                <w:lang w:eastAsia="en-US"/>
              </w:rPr>
              <w:t>начальник департамента корпоративного управления и взаимодействия с акционерами</w:t>
            </w:r>
            <w:r w:rsidRPr="00CF31B2">
              <w:rPr>
                <w:i/>
                <w:sz w:val="26"/>
                <w:szCs w:val="26"/>
                <w:lang w:eastAsia="en-US"/>
              </w:rPr>
              <w:br/>
              <w:t>ОАО «РАО ЭС Востока»</w:t>
            </w:r>
          </w:p>
        </w:tc>
        <w:tc>
          <w:tcPr>
            <w:tcW w:w="5281" w:type="dxa"/>
            <w:shd w:val="clear" w:color="auto" w:fill="auto"/>
          </w:tcPr>
          <w:p w:rsidR="00493A5B" w:rsidRPr="00CF31B2" w:rsidRDefault="00493A5B" w:rsidP="00AE388F">
            <w:pPr>
              <w:spacing w:before="40" w:after="40"/>
              <w:rPr>
                <w:i/>
                <w:sz w:val="26"/>
                <w:szCs w:val="26"/>
                <w:lang w:eastAsia="en-US"/>
              </w:rPr>
            </w:pPr>
            <w:r w:rsidRPr="00CF31B2">
              <w:rPr>
                <w:i/>
                <w:sz w:val="26"/>
                <w:szCs w:val="26"/>
                <w:lang w:eastAsia="en-US"/>
              </w:rPr>
              <w:t>2008 – по н.в. – ОАО «РАО Энергетические системы Востока», начальник  Департамента корпоративного управления и взаимодействия с акционерами.</w:t>
            </w:r>
          </w:p>
          <w:p w:rsidR="00493A5B" w:rsidRPr="00CF31B2" w:rsidRDefault="00493A5B" w:rsidP="00AE388F">
            <w:pPr>
              <w:spacing w:before="40" w:after="40"/>
              <w:rPr>
                <w:i/>
                <w:sz w:val="26"/>
                <w:szCs w:val="26"/>
                <w:lang w:eastAsia="en-US"/>
              </w:rPr>
            </w:pPr>
            <w:r w:rsidRPr="00CF31B2">
              <w:rPr>
                <w:i/>
                <w:sz w:val="26"/>
                <w:szCs w:val="26"/>
                <w:lang w:eastAsia="en-US"/>
              </w:rPr>
              <w:t>2006-2007 – УМП «УК ПЖРЭТ», заместитель руководителя по правовым вопросам.</w:t>
            </w:r>
          </w:p>
          <w:p w:rsidR="00493A5B" w:rsidRPr="00CF31B2" w:rsidRDefault="00493A5B" w:rsidP="00AE388F">
            <w:pPr>
              <w:spacing w:before="40" w:after="40"/>
              <w:rPr>
                <w:i/>
                <w:sz w:val="26"/>
                <w:szCs w:val="26"/>
                <w:lang w:eastAsia="en-US"/>
              </w:rPr>
            </w:pPr>
          </w:p>
        </w:tc>
      </w:tr>
      <w:tr w:rsidR="00493A5B" w:rsidRPr="00666818" w:rsidTr="00AE388F">
        <w:trPr>
          <w:cantSplit/>
          <w:jc w:val="center"/>
        </w:trPr>
        <w:tc>
          <w:tcPr>
            <w:tcW w:w="2162" w:type="dxa"/>
          </w:tcPr>
          <w:p w:rsidR="00493A5B" w:rsidRPr="00D86C6D" w:rsidRDefault="00493A5B" w:rsidP="00AE388F">
            <w:pPr>
              <w:spacing w:after="80"/>
              <w:jc w:val="center"/>
              <w:rPr>
                <w:i/>
                <w:sz w:val="26"/>
                <w:szCs w:val="26"/>
                <w:lang w:eastAsia="en-US"/>
              </w:rPr>
            </w:pPr>
            <w:r w:rsidRPr="00D86C6D">
              <w:rPr>
                <w:i/>
                <w:sz w:val="26"/>
                <w:szCs w:val="26"/>
                <w:lang w:eastAsia="en-US"/>
              </w:rPr>
              <w:t>Коптева Яна Александровна</w:t>
            </w:r>
          </w:p>
        </w:tc>
        <w:tc>
          <w:tcPr>
            <w:tcW w:w="2268" w:type="dxa"/>
          </w:tcPr>
          <w:p w:rsidR="00493A5B" w:rsidRPr="00D86C6D" w:rsidRDefault="00493A5B" w:rsidP="00AE388F">
            <w:pPr>
              <w:spacing w:after="80"/>
              <w:rPr>
                <w:i/>
                <w:sz w:val="26"/>
                <w:szCs w:val="26"/>
                <w:lang w:eastAsia="en-US"/>
              </w:rPr>
            </w:pPr>
            <w:r w:rsidRPr="00D86C6D">
              <w:rPr>
                <w:i/>
                <w:sz w:val="26"/>
                <w:szCs w:val="26"/>
                <w:lang w:eastAsia="en-US"/>
              </w:rPr>
              <w:t>начальник отдела бюджетирования департамента экономики ОАО «РАО ЭС Востока»</w:t>
            </w:r>
          </w:p>
        </w:tc>
        <w:tc>
          <w:tcPr>
            <w:tcW w:w="5281" w:type="dxa"/>
          </w:tcPr>
          <w:p w:rsidR="00493A5B" w:rsidRPr="00D86C6D" w:rsidRDefault="00493A5B" w:rsidP="00AE388F">
            <w:pPr>
              <w:spacing w:before="40" w:after="40"/>
              <w:rPr>
                <w:i/>
                <w:sz w:val="26"/>
                <w:szCs w:val="26"/>
                <w:lang w:eastAsia="en-US"/>
              </w:rPr>
            </w:pPr>
            <w:r w:rsidRPr="00D86C6D">
              <w:rPr>
                <w:i/>
                <w:sz w:val="26"/>
                <w:szCs w:val="26"/>
                <w:lang w:eastAsia="en-US"/>
              </w:rPr>
              <w:t>2009 – 2012 – ОАО «РАО Энергетические системы Востока», начальник отдела бюджетирования  Департамента экономики.</w:t>
            </w:r>
          </w:p>
          <w:p w:rsidR="00493A5B" w:rsidRPr="00D86C6D" w:rsidRDefault="00493A5B" w:rsidP="00AE388F">
            <w:pPr>
              <w:spacing w:before="40" w:after="40"/>
              <w:rPr>
                <w:i/>
                <w:sz w:val="26"/>
                <w:szCs w:val="26"/>
                <w:lang w:eastAsia="en-US"/>
              </w:rPr>
            </w:pPr>
            <w:r w:rsidRPr="00D86C6D">
              <w:rPr>
                <w:i/>
                <w:sz w:val="26"/>
                <w:szCs w:val="26"/>
                <w:lang w:eastAsia="en-US"/>
              </w:rPr>
              <w:t xml:space="preserve"> 2008 – 2009 – исполнительный аппарат ОАО «ОГК-3», начальник отдела.</w:t>
            </w:r>
          </w:p>
          <w:p w:rsidR="00493A5B" w:rsidRPr="00D86C6D" w:rsidRDefault="00987C23" w:rsidP="00AE388F">
            <w:pPr>
              <w:spacing w:before="40" w:after="40"/>
              <w:rPr>
                <w:i/>
                <w:sz w:val="26"/>
                <w:szCs w:val="26"/>
                <w:lang w:eastAsia="en-US"/>
              </w:rPr>
            </w:pPr>
            <w:r w:rsidRPr="00D86C6D">
              <w:rPr>
                <w:i/>
                <w:sz w:val="26"/>
                <w:szCs w:val="26"/>
                <w:lang w:eastAsia="en-US"/>
              </w:rPr>
              <w:t xml:space="preserve">2005 – 2008 – филиал ОАО «ОГК-3» Южноуральская ГРЭС, экономист 1 категории. </w:t>
            </w:r>
          </w:p>
        </w:tc>
      </w:tr>
      <w:tr w:rsidR="00493A5B" w:rsidRPr="00666818" w:rsidTr="00AE388F">
        <w:trPr>
          <w:cantSplit/>
          <w:jc w:val="center"/>
        </w:trPr>
        <w:tc>
          <w:tcPr>
            <w:tcW w:w="2162" w:type="dxa"/>
            <w:tcBorders>
              <w:bottom w:val="double" w:sz="4" w:space="0" w:color="auto"/>
            </w:tcBorders>
          </w:tcPr>
          <w:p w:rsidR="00493A5B" w:rsidRPr="00CF31B2" w:rsidRDefault="00493A5B" w:rsidP="00AE388F">
            <w:pPr>
              <w:spacing w:after="80"/>
              <w:jc w:val="center"/>
              <w:rPr>
                <w:i/>
                <w:sz w:val="26"/>
                <w:szCs w:val="26"/>
                <w:lang w:eastAsia="en-US"/>
              </w:rPr>
            </w:pPr>
            <w:r w:rsidRPr="00CF31B2">
              <w:rPr>
                <w:i/>
                <w:sz w:val="26"/>
                <w:szCs w:val="26"/>
                <w:lang w:eastAsia="en-US"/>
              </w:rPr>
              <w:t>Кречин Андрей Николаевич</w:t>
            </w:r>
          </w:p>
        </w:tc>
        <w:tc>
          <w:tcPr>
            <w:tcW w:w="2268" w:type="dxa"/>
            <w:tcBorders>
              <w:bottom w:val="double" w:sz="4" w:space="0" w:color="auto"/>
            </w:tcBorders>
          </w:tcPr>
          <w:p w:rsidR="00493A5B" w:rsidRPr="00CF31B2" w:rsidRDefault="00493A5B" w:rsidP="00AE388F">
            <w:pPr>
              <w:spacing w:after="80"/>
              <w:rPr>
                <w:i/>
                <w:sz w:val="26"/>
                <w:szCs w:val="26"/>
                <w:lang w:eastAsia="en-US"/>
              </w:rPr>
            </w:pPr>
            <w:r w:rsidRPr="00CF31B2">
              <w:rPr>
                <w:i/>
                <w:sz w:val="26"/>
                <w:szCs w:val="26"/>
                <w:lang w:eastAsia="en-US"/>
              </w:rPr>
              <w:t>начальник отдела техперевооруже-ния и реконструкции департамента ремонтов ОАО «РАО ЭС Востока»</w:t>
            </w:r>
          </w:p>
        </w:tc>
        <w:tc>
          <w:tcPr>
            <w:tcW w:w="5281" w:type="dxa"/>
            <w:tcBorders>
              <w:bottom w:val="double" w:sz="4" w:space="0" w:color="auto"/>
            </w:tcBorders>
          </w:tcPr>
          <w:p w:rsidR="00493A5B" w:rsidRPr="00CF31B2" w:rsidRDefault="00493A5B" w:rsidP="00227E53">
            <w:pPr>
              <w:tabs>
                <w:tab w:val="left" w:pos="1332"/>
                <w:tab w:val="left" w:pos="2592"/>
                <w:tab w:val="left" w:pos="6572"/>
              </w:tabs>
              <w:spacing w:before="40" w:after="40"/>
              <w:rPr>
                <w:i/>
                <w:sz w:val="26"/>
                <w:szCs w:val="26"/>
                <w:lang w:eastAsia="en-US"/>
              </w:rPr>
            </w:pPr>
            <w:r w:rsidRPr="00CF31B2">
              <w:rPr>
                <w:i/>
                <w:sz w:val="26"/>
                <w:szCs w:val="26"/>
                <w:lang w:eastAsia="en-US"/>
              </w:rPr>
              <w:t>2008 – по н.в. – ОАО «РАО Энергетические системы Востока» начальник отдела техперевооружения и реконструкции Департамента ремонтов.</w:t>
            </w:r>
          </w:p>
          <w:p w:rsidR="00493A5B" w:rsidRPr="00CF31B2" w:rsidRDefault="00493A5B" w:rsidP="00227E53">
            <w:pPr>
              <w:tabs>
                <w:tab w:val="left" w:pos="1332"/>
                <w:tab w:val="left" w:pos="2592"/>
                <w:tab w:val="left" w:pos="6572"/>
              </w:tabs>
              <w:spacing w:before="40" w:after="40"/>
              <w:rPr>
                <w:i/>
                <w:sz w:val="26"/>
                <w:szCs w:val="26"/>
                <w:lang w:eastAsia="en-US"/>
              </w:rPr>
            </w:pPr>
            <w:r w:rsidRPr="00CF31B2">
              <w:rPr>
                <w:i/>
                <w:sz w:val="26"/>
                <w:szCs w:val="26"/>
                <w:lang w:eastAsia="en-US"/>
              </w:rPr>
              <w:t xml:space="preserve"> 2008 – 2008 – Хабаровское Предприятие ТОиР «Главсетьсервис ЕНЭС» филиала Восточный, директор.</w:t>
            </w:r>
          </w:p>
          <w:p w:rsidR="00493A5B" w:rsidRPr="00CF31B2" w:rsidRDefault="00493A5B" w:rsidP="00AE388F">
            <w:pPr>
              <w:tabs>
                <w:tab w:val="left" w:pos="1332"/>
                <w:tab w:val="left" w:pos="2592"/>
                <w:tab w:val="left" w:pos="6572"/>
              </w:tabs>
              <w:spacing w:before="40" w:after="40"/>
              <w:rPr>
                <w:i/>
                <w:sz w:val="26"/>
                <w:szCs w:val="26"/>
                <w:lang w:eastAsia="en-US"/>
              </w:rPr>
            </w:pPr>
            <w:r w:rsidRPr="00CF31B2">
              <w:rPr>
                <w:i/>
                <w:sz w:val="26"/>
                <w:szCs w:val="26"/>
                <w:lang w:eastAsia="en-US"/>
              </w:rPr>
              <w:t>2007 – 2008 – Хабаровское Предприятие ТОиР МЭС Востока, директор.</w:t>
            </w:r>
          </w:p>
          <w:p w:rsidR="00493A5B" w:rsidRPr="00CF31B2" w:rsidRDefault="00493A5B" w:rsidP="00227E53">
            <w:pPr>
              <w:tabs>
                <w:tab w:val="left" w:pos="1332"/>
                <w:tab w:val="left" w:pos="2592"/>
                <w:tab w:val="left" w:pos="6572"/>
              </w:tabs>
              <w:spacing w:before="40" w:after="40"/>
              <w:rPr>
                <w:i/>
                <w:sz w:val="26"/>
                <w:szCs w:val="26"/>
                <w:lang w:eastAsia="en-US"/>
              </w:rPr>
            </w:pPr>
          </w:p>
        </w:tc>
      </w:tr>
    </w:tbl>
    <w:p w:rsidR="00493A5B" w:rsidRPr="0006663A" w:rsidRDefault="00493A5B" w:rsidP="007E643A">
      <w:pPr>
        <w:spacing w:before="240" w:after="80"/>
        <w:ind w:firstLine="709"/>
        <w:jc w:val="both"/>
        <w:rPr>
          <w:sz w:val="26"/>
          <w:szCs w:val="26"/>
          <w:lang w:eastAsia="en-US"/>
        </w:rPr>
      </w:pPr>
      <w:r w:rsidRPr="0006663A">
        <w:rPr>
          <w:sz w:val="26"/>
          <w:szCs w:val="26"/>
          <w:lang w:eastAsia="en-US"/>
        </w:rPr>
        <w:t>Решением Совета ди</w:t>
      </w:r>
      <w:r>
        <w:rPr>
          <w:sz w:val="26"/>
          <w:szCs w:val="26"/>
          <w:lang w:eastAsia="en-US"/>
        </w:rPr>
        <w:t>ректоров Общества (Протокол от 09</w:t>
      </w:r>
      <w:r w:rsidRPr="0006663A">
        <w:rPr>
          <w:sz w:val="26"/>
          <w:szCs w:val="26"/>
          <w:lang w:eastAsia="en-US"/>
        </w:rPr>
        <w:t>.0</w:t>
      </w:r>
      <w:r>
        <w:rPr>
          <w:sz w:val="26"/>
          <w:szCs w:val="26"/>
          <w:lang w:eastAsia="en-US"/>
        </w:rPr>
        <w:t>7</w:t>
      </w:r>
      <w:r w:rsidRPr="0006663A">
        <w:rPr>
          <w:sz w:val="26"/>
          <w:szCs w:val="26"/>
          <w:lang w:eastAsia="en-US"/>
        </w:rPr>
        <w:t>.201</w:t>
      </w:r>
      <w:r>
        <w:rPr>
          <w:sz w:val="26"/>
          <w:szCs w:val="26"/>
          <w:lang w:eastAsia="en-US"/>
        </w:rPr>
        <w:t>2</w:t>
      </w:r>
      <w:r w:rsidRPr="0006663A">
        <w:rPr>
          <w:sz w:val="26"/>
          <w:szCs w:val="26"/>
          <w:lang w:eastAsia="en-US"/>
        </w:rPr>
        <w:t xml:space="preserve"> № </w:t>
      </w:r>
      <w:r>
        <w:rPr>
          <w:sz w:val="26"/>
          <w:szCs w:val="26"/>
          <w:lang w:eastAsia="en-US"/>
        </w:rPr>
        <w:t>7-12</w:t>
      </w:r>
      <w:r w:rsidRPr="0006663A">
        <w:rPr>
          <w:sz w:val="26"/>
          <w:szCs w:val="26"/>
          <w:lang w:eastAsia="en-US"/>
        </w:rPr>
        <w:t>) Председателем Совета директоров ОАО «</w:t>
      </w:r>
      <w:r>
        <w:rPr>
          <w:sz w:val="26"/>
          <w:szCs w:val="26"/>
          <w:lang w:eastAsia="en-US"/>
        </w:rPr>
        <w:t>Чукотэнерго</w:t>
      </w:r>
      <w:r w:rsidRPr="0006663A">
        <w:rPr>
          <w:sz w:val="26"/>
          <w:szCs w:val="26"/>
          <w:lang w:eastAsia="en-US"/>
        </w:rPr>
        <w:t xml:space="preserve">» избран </w:t>
      </w:r>
      <w:r>
        <w:rPr>
          <w:sz w:val="26"/>
          <w:szCs w:val="26"/>
          <w:lang w:eastAsia="en-US"/>
        </w:rPr>
        <w:t>Иртов С.В</w:t>
      </w:r>
      <w:r w:rsidRPr="0006663A">
        <w:rPr>
          <w:sz w:val="26"/>
          <w:szCs w:val="26"/>
          <w:lang w:eastAsia="en-US"/>
        </w:rPr>
        <w:t xml:space="preserve">., Заместителем председателя Совета директоров Общества – </w:t>
      </w:r>
      <w:r>
        <w:rPr>
          <w:sz w:val="26"/>
          <w:szCs w:val="26"/>
          <w:lang w:eastAsia="en-US"/>
        </w:rPr>
        <w:t>Коптяков С.С</w:t>
      </w:r>
      <w:r w:rsidRPr="0006663A">
        <w:rPr>
          <w:sz w:val="26"/>
          <w:szCs w:val="26"/>
          <w:lang w:eastAsia="en-US"/>
        </w:rPr>
        <w:t>.</w:t>
      </w:r>
    </w:p>
    <w:p w:rsidR="00493A5B" w:rsidRPr="0006663A" w:rsidRDefault="00493A5B" w:rsidP="007E643A">
      <w:pPr>
        <w:spacing w:after="80"/>
        <w:ind w:firstLine="709"/>
        <w:jc w:val="both"/>
        <w:rPr>
          <w:sz w:val="26"/>
          <w:szCs w:val="26"/>
          <w:lang w:eastAsia="en-US"/>
        </w:rPr>
      </w:pPr>
      <w:r w:rsidRPr="0006663A">
        <w:rPr>
          <w:sz w:val="26"/>
          <w:szCs w:val="26"/>
          <w:lang w:eastAsia="en-US"/>
        </w:rPr>
        <w:t>Члены действующего состава Совета директоров ОАО «</w:t>
      </w:r>
      <w:r>
        <w:rPr>
          <w:sz w:val="26"/>
          <w:szCs w:val="26"/>
          <w:lang w:eastAsia="en-US"/>
        </w:rPr>
        <w:t>Чукотэнерго</w:t>
      </w:r>
      <w:r w:rsidRPr="0006663A">
        <w:rPr>
          <w:sz w:val="26"/>
          <w:szCs w:val="26"/>
          <w:lang w:eastAsia="en-US"/>
        </w:rPr>
        <w:t>» не являются акционерами Общества. Сделок по приобретению или отчуждению акций Общества в отчетном году не совершали.</w:t>
      </w:r>
    </w:p>
    <w:p w:rsidR="00493A5B" w:rsidRDefault="00493A5B" w:rsidP="007E643A">
      <w:pPr>
        <w:spacing w:after="80"/>
        <w:ind w:firstLine="709"/>
        <w:jc w:val="both"/>
        <w:rPr>
          <w:sz w:val="26"/>
          <w:szCs w:val="26"/>
          <w:lang w:eastAsia="en-US"/>
        </w:rPr>
      </w:pPr>
      <w:r w:rsidRPr="006B2377">
        <w:rPr>
          <w:sz w:val="26"/>
          <w:szCs w:val="26"/>
          <w:lang w:eastAsia="en-US"/>
        </w:rPr>
        <w:t>В 2012 году состоялось 15 заседаний Совета директоров Общества, на которых рассмотрено 64 вопроса.</w:t>
      </w:r>
    </w:p>
    <w:p w:rsidR="00493A5B" w:rsidRPr="00522D74" w:rsidRDefault="00493A5B" w:rsidP="007E643A">
      <w:pPr>
        <w:spacing w:after="80"/>
        <w:ind w:firstLine="709"/>
        <w:jc w:val="both"/>
        <w:rPr>
          <w:sz w:val="26"/>
          <w:szCs w:val="26"/>
          <w:lang w:eastAsia="en-US"/>
        </w:rPr>
      </w:pPr>
      <w:r w:rsidRPr="00522D74">
        <w:rPr>
          <w:sz w:val="26"/>
          <w:szCs w:val="26"/>
          <w:lang w:eastAsia="en-US"/>
        </w:rPr>
        <w:t>В целях установления единой политики в Холдинге ОАО «РАО Энергетические системы Востока» Советом директоров были приняты решения об утверждении ряда внутренних документов Общ</w:t>
      </w:r>
      <w:r>
        <w:rPr>
          <w:sz w:val="26"/>
          <w:szCs w:val="26"/>
          <w:lang w:eastAsia="en-US"/>
        </w:rPr>
        <w:t>ества путем присоединения ОАО «Чукотэнерго</w:t>
      </w:r>
      <w:r w:rsidRPr="00522D74">
        <w:rPr>
          <w:sz w:val="26"/>
          <w:szCs w:val="26"/>
          <w:lang w:eastAsia="en-US"/>
        </w:rPr>
        <w:t>» к Положениям</w:t>
      </w:r>
      <w:r>
        <w:rPr>
          <w:sz w:val="26"/>
          <w:szCs w:val="26"/>
          <w:lang w:eastAsia="en-US"/>
        </w:rPr>
        <w:t xml:space="preserve">, </w:t>
      </w:r>
      <w:r w:rsidRPr="00522D74">
        <w:rPr>
          <w:sz w:val="26"/>
          <w:szCs w:val="26"/>
          <w:lang w:eastAsia="en-US"/>
        </w:rPr>
        <w:t>Регламентам</w:t>
      </w:r>
      <w:r>
        <w:rPr>
          <w:sz w:val="26"/>
          <w:szCs w:val="26"/>
          <w:lang w:eastAsia="en-US"/>
        </w:rPr>
        <w:t xml:space="preserve"> и </w:t>
      </w:r>
      <w:r w:rsidRPr="00522D74">
        <w:rPr>
          <w:sz w:val="26"/>
          <w:szCs w:val="26"/>
          <w:lang w:eastAsia="en-US"/>
        </w:rPr>
        <w:t>Стандартам ОАО «РАО</w:t>
      </w:r>
      <w:r>
        <w:rPr>
          <w:sz w:val="26"/>
          <w:szCs w:val="26"/>
          <w:lang w:eastAsia="en-US"/>
        </w:rPr>
        <w:t xml:space="preserve"> </w:t>
      </w:r>
      <w:r w:rsidRPr="00522D74">
        <w:rPr>
          <w:sz w:val="26"/>
          <w:szCs w:val="26"/>
          <w:lang w:eastAsia="en-US"/>
        </w:rPr>
        <w:t>Энергетические системы Востока»</w:t>
      </w:r>
      <w:r>
        <w:rPr>
          <w:sz w:val="26"/>
          <w:szCs w:val="26"/>
          <w:lang w:eastAsia="en-US"/>
        </w:rPr>
        <w:t>:</w:t>
      </w:r>
    </w:p>
    <w:p w:rsidR="00493A5B" w:rsidRPr="00CB7EB7" w:rsidRDefault="00493A5B" w:rsidP="007E643A">
      <w:pPr>
        <w:pStyle w:val="af4"/>
        <w:numPr>
          <w:ilvl w:val="0"/>
          <w:numId w:val="22"/>
        </w:numPr>
        <w:spacing w:before="240"/>
        <w:ind w:left="1134" w:hanging="425"/>
        <w:jc w:val="both"/>
        <w:rPr>
          <w:sz w:val="26"/>
          <w:szCs w:val="26"/>
          <w:lang w:eastAsia="en-US"/>
        </w:rPr>
      </w:pPr>
      <w:r w:rsidRPr="00CB7EB7">
        <w:rPr>
          <w:sz w:val="26"/>
          <w:szCs w:val="26"/>
          <w:lang w:eastAsia="en-US"/>
        </w:rPr>
        <w:t>Регламент взаимодействия ОАО «РАО Энергетические системы Востока», ДЗО (ВЗО) ОАО «РАО Энергетические системы Востока» по формированию, утверждению и корректировке инвестиционных программ, составлению отчетности об их исполнении</w:t>
      </w:r>
      <w:r w:rsidR="00E7731F" w:rsidRPr="00CB7EB7">
        <w:rPr>
          <w:sz w:val="26"/>
          <w:szCs w:val="26"/>
          <w:lang w:eastAsia="en-US"/>
        </w:rPr>
        <w:t xml:space="preserve"> (Протокол №2-12 от 06.03.12)</w:t>
      </w:r>
      <w:r w:rsidRPr="00CB7EB7">
        <w:rPr>
          <w:sz w:val="26"/>
          <w:szCs w:val="26"/>
          <w:lang w:eastAsia="en-US"/>
        </w:rPr>
        <w:t>;</w:t>
      </w:r>
    </w:p>
    <w:p w:rsidR="00493A5B" w:rsidRPr="00CB7EB7" w:rsidRDefault="00493A5B" w:rsidP="007E643A">
      <w:pPr>
        <w:pStyle w:val="af4"/>
        <w:numPr>
          <w:ilvl w:val="0"/>
          <w:numId w:val="22"/>
        </w:numPr>
        <w:spacing w:after="240"/>
        <w:ind w:left="1134" w:hanging="425"/>
        <w:jc w:val="both"/>
        <w:rPr>
          <w:sz w:val="26"/>
          <w:szCs w:val="26"/>
          <w:lang w:eastAsia="en-US"/>
        </w:rPr>
      </w:pPr>
      <w:r w:rsidRPr="00CB7EB7">
        <w:rPr>
          <w:sz w:val="26"/>
          <w:szCs w:val="26"/>
          <w:lang w:eastAsia="en-US"/>
        </w:rPr>
        <w:t>Стандарт системы бизнес - планирования Холдинга ОАО «РАО Энергетические системы Востока»</w:t>
      </w:r>
      <w:r w:rsidR="00E7731F" w:rsidRPr="00CB7EB7">
        <w:rPr>
          <w:sz w:val="26"/>
          <w:szCs w:val="26"/>
          <w:lang w:eastAsia="en-US"/>
        </w:rPr>
        <w:t xml:space="preserve"> (Протокол №6-12 от 26.06.12);</w:t>
      </w:r>
    </w:p>
    <w:p w:rsidR="00493A5B" w:rsidRPr="00CB7EB7" w:rsidRDefault="00493A5B" w:rsidP="007E643A">
      <w:pPr>
        <w:pStyle w:val="af4"/>
        <w:numPr>
          <w:ilvl w:val="0"/>
          <w:numId w:val="22"/>
        </w:numPr>
        <w:spacing w:after="240"/>
        <w:ind w:left="1134" w:hanging="425"/>
        <w:jc w:val="both"/>
        <w:rPr>
          <w:sz w:val="26"/>
          <w:szCs w:val="26"/>
          <w:lang w:eastAsia="en-US"/>
        </w:rPr>
      </w:pPr>
      <w:r w:rsidRPr="00CB7EB7">
        <w:rPr>
          <w:sz w:val="26"/>
          <w:szCs w:val="26"/>
          <w:lang w:eastAsia="en-US"/>
        </w:rPr>
        <w:t xml:space="preserve">Стандарт системы ключевых показателей эффективности Холдинга ОАО «РАО </w:t>
      </w:r>
      <w:r w:rsidR="00E7731F" w:rsidRPr="00CB7EB7">
        <w:rPr>
          <w:sz w:val="26"/>
          <w:szCs w:val="26"/>
          <w:lang w:eastAsia="en-US"/>
        </w:rPr>
        <w:t>Энергетические системы Востока» (Протокол №6-12 от 26.06.12);</w:t>
      </w:r>
    </w:p>
    <w:p w:rsidR="00493A5B" w:rsidRPr="00CB7EB7" w:rsidRDefault="00493A5B" w:rsidP="007E643A">
      <w:pPr>
        <w:pStyle w:val="af4"/>
        <w:numPr>
          <w:ilvl w:val="0"/>
          <w:numId w:val="22"/>
        </w:numPr>
        <w:spacing w:after="240"/>
        <w:ind w:left="1134" w:hanging="425"/>
        <w:jc w:val="both"/>
        <w:rPr>
          <w:sz w:val="26"/>
          <w:szCs w:val="26"/>
          <w:lang w:eastAsia="en-US"/>
        </w:rPr>
      </w:pPr>
      <w:r w:rsidRPr="00CB7EB7">
        <w:rPr>
          <w:sz w:val="26"/>
          <w:szCs w:val="26"/>
          <w:lang w:eastAsia="en-US"/>
        </w:rPr>
        <w:t>Положение о порядке ведения и использования реестра недобросовестных контрагентов ОАО «РАО Энергетические системы Востока», его дочерних и зависимых обществ, а также обществ, дочерних и зависимых по отно</w:t>
      </w:r>
      <w:r w:rsidR="00E7731F" w:rsidRPr="00CB7EB7">
        <w:rPr>
          <w:sz w:val="26"/>
          <w:szCs w:val="26"/>
          <w:lang w:eastAsia="en-US"/>
        </w:rPr>
        <w:t>шению к последним (Протокол №6-12 от 26.06.12);</w:t>
      </w:r>
    </w:p>
    <w:p w:rsidR="00493A5B" w:rsidRPr="00CB7EB7" w:rsidRDefault="00493A5B" w:rsidP="007E643A">
      <w:pPr>
        <w:pStyle w:val="af4"/>
        <w:numPr>
          <w:ilvl w:val="0"/>
          <w:numId w:val="22"/>
        </w:numPr>
        <w:spacing w:after="240"/>
        <w:ind w:left="1134" w:hanging="425"/>
        <w:jc w:val="both"/>
      </w:pPr>
      <w:r w:rsidRPr="00CB7EB7">
        <w:rPr>
          <w:sz w:val="26"/>
          <w:szCs w:val="26"/>
          <w:lang w:eastAsia="en-US"/>
        </w:rPr>
        <w:t>Техническая политика Холдинга ОАО «РАО Энергетические системы Востока» в области информационных технологий</w:t>
      </w:r>
      <w:r w:rsidR="00E7731F" w:rsidRPr="00CB7EB7">
        <w:rPr>
          <w:sz w:val="26"/>
          <w:szCs w:val="26"/>
          <w:lang w:eastAsia="en-US"/>
        </w:rPr>
        <w:t xml:space="preserve"> (Протокол №13-12 от 29.11.12)</w:t>
      </w:r>
      <w:r w:rsidRPr="00CB7EB7">
        <w:t>.</w:t>
      </w:r>
    </w:p>
    <w:p w:rsidR="00493A5B" w:rsidRPr="00DE3FBA" w:rsidRDefault="00493A5B" w:rsidP="007E643A">
      <w:pPr>
        <w:spacing w:after="80"/>
        <w:ind w:firstLine="709"/>
        <w:jc w:val="both"/>
        <w:rPr>
          <w:sz w:val="26"/>
          <w:szCs w:val="26"/>
          <w:lang w:eastAsia="en-US"/>
        </w:rPr>
      </w:pPr>
      <w:r w:rsidRPr="009077D6">
        <w:rPr>
          <w:sz w:val="26"/>
          <w:szCs w:val="26"/>
          <w:lang w:eastAsia="en-US"/>
        </w:rPr>
        <w:t xml:space="preserve">За </w:t>
      </w:r>
      <w:r>
        <w:rPr>
          <w:sz w:val="26"/>
          <w:szCs w:val="26"/>
          <w:lang w:eastAsia="en-US"/>
        </w:rPr>
        <w:t>отчетный</w:t>
      </w:r>
      <w:r w:rsidRPr="009077D6">
        <w:rPr>
          <w:sz w:val="26"/>
          <w:szCs w:val="26"/>
          <w:lang w:eastAsia="en-US"/>
        </w:rPr>
        <w:t xml:space="preserve"> год Советом директоров Общества была рассмотрена одна сделка, признаваемая в соответствии с Федеральным законом «Об акционерных обществах» сделкой, в совершении которой имеется заинтересованность</w:t>
      </w:r>
      <w:r>
        <w:rPr>
          <w:sz w:val="26"/>
          <w:szCs w:val="26"/>
          <w:lang w:eastAsia="en-US"/>
        </w:rPr>
        <w:t xml:space="preserve"> (Протокол от </w:t>
      </w:r>
      <w:r w:rsidRPr="003A3C36">
        <w:rPr>
          <w:sz w:val="26"/>
          <w:szCs w:val="26"/>
          <w:lang w:eastAsia="en-US"/>
        </w:rPr>
        <w:t>14.12.2012 № 14-12)</w:t>
      </w:r>
      <w:r>
        <w:rPr>
          <w:sz w:val="26"/>
          <w:szCs w:val="26"/>
          <w:lang w:eastAsia="en-US"/>
        </w:rPr>
        <w:t xml:space="preserve"> по одобрению заключения</w:t>
      </w:r>
      <w:r w:rsidRPr="009077D6">
        <w:rPr>
          <w:sz w:val="26"/>
          <w:szCs w:val="26"/>
          <w:lang w:eastAsia="en-US"/>
        </w:rPr>
        <w:t xml:space="preserve"> между ОАО «Чукотэнерго» и ОСАО «Ингосстрах» договора </w:t>
      </w:r>
      <w:r w:rsidRPr="00DE3FBA">
        <w:rPr>
          <w:sz w:val="26"/>
          <w:szCs w:val="26"/>
          <w:lang w:eastAsia="en-US"/>
        </w:rPr>
        <w:t>добровольного медицинского страхования на следующих существенных условиях:</w:t>
      </w:r>
    </w:p>
    <w:p w:rsidR="00493A5B" w:rsidRPr="00DE3FBA" w:rsidRDefault="00493A5B" w:rsidP="007E643A">
      <w:pPr>
        <w:spacing w:after="80"/>
        <w:ind w:firstLine="709"/>
        <w:jc w:val="both"/>
        <w:rPr>
          <w:sz w:val="26"/>
          <w:szCs w:val="26"/>
          <w:lang w:eastAsia="en-US"/>
        </w:rPr>
      </w:pPr>
      <w:r w:rsidRPr="00DE3FBA">
        <w:rPr>
          <w:sz w:val="26"/>
          <w:szCs w:val="26"/>
          <w:lang w:eastAsia="en-US"/>
        </w:rPr>
        <w:t xml:space="preserve">Предмет договора: Страховщик за обусловленную Договором плату (страховую премию), при наступлении указанных в Договоре страхования случаев обязуется осуществить организацию предоставления и оплату медицинских услуг Застрахованным (лицам, включенным в списки, представленные Страхователем Страховщику) по страховым программам. </w:t>
      </w:r>
    </w:p>
    <w:p w:rsidR="00493A5B" w:rsidRPr="00DE3FBA" w:rsidRDefault="00493A5B" w:rsidP="007E643A">
      <w:pPr>
        <w:spacing w:after="80"/>
        <w:ind w:firstLine="709"/>
        <w:jc w:val="both"/>
        <w:rPr>
          <w:sz w:val="26"/>
          <w:szCs w:val="26"/>
          <w:lang w:eastAsia="en-US"/>
        </w:rPr>
      </w:pPr>
      <w:r w:rsidRPr="00DE3FBA">
        <w:rPr>
          <w:sz w:val="26"/>
          <w:szCs w:val="26"/>
          <w:lang w:eastAsia="en-US"/>
        </w:rPr>
        <w:t>Размер страховой премии составляет не более 150 000,00 (сто пятьдесят тысяч) рублей 00 коп.</w:t>
      </w:r>
    </w:p>
    <w:p w:rsidR="00493A5B" w:rsidRDefault="00493A5B" w:rsidP="002B2FE8">
      <w:pPr>
        <w:spacing w:after="80"/>
        <w:ind w:firstLine="709"/>
        <w:jc w:val="both"/>
        <w:rPr>
          <w:sz w:val="26"/>
          <w:szCs w:val="26"/>
          <w:lang w:eastAsia="en-US"/>
        </w:rPr>
      </w:pPr>
      <w:r w:rsidRPr="00DE3FBA">
        <w:rPr>
          <w:sz w:val="26"/>
          <w:szCs w:val="26"/>
          <w:lang w:eastAsia="en-US"/>
        </w:rPr>
        <w:t>Срок действия договора: с 00 часов 00 минут 25 декабря 2012 г.</w:t>
      </w:r>
      <w:r>
        <w:rPr>
          <w:sz w:val="26"/>
          <w:szCs w:val="26"/>
          <w:lang w:eastAsia="en-US"/>
        </w:rPr>
        <w:t xml:space="preserve"> </w:t>
      </w:r>
      <w:r w:rsidRPr="00DE3FBA">
        <w:rPr>
          <w:sz w:val="26"/>
          <w:szCs w:val="26"/>
          <w:lang w:eastAsia="en-US"/>
        </w:rPr>
        <w:t>до 24 часов 00 минут 24 декабря 2013 г.</w:t>
      </w:r>
    </w:p>
    <w:p w:rsidR="002B2FE8" w:rsidRDefault="002B2FE8" w:rsidP="002B2FE8">
      <w:pPr>
        <w:spacing w:after="80"/>
        <w:ind w:firstLine="709"/>
        <w:jc w:val="both"/>
        <w:rPr>
          <w:sz w:val="26"/>
          <w:szCs w:val="26"/>
          <w:lang w:eastAsia="en-US"/>
        </w:rPr>
      </w:pPr>
      <w:r>
        <w:rPr>
          <w:sz w:val="26"/>
          <w:szCs w:val="26"/>
          <w:lang w:eastAsia="en-US"/>
        </w:rPr>
        <w:t xml:space="preserve">Вопросов об </w:t>
      </w:r>
      <w:r w:rsidRPr="002B2FE8">
        <w:rPr>
          <w:sz w:val="26"/>
          <w:szCs w:val="26"/>
          <w:lang w:eastAsia="en-US"/>
        </w:rPr>
        <w:t>одобрении крупных сделок в случаях, предусмотренных главой X Федерального закона «Об акционерных обществах»</w:t>
      </w:r>
      <w:r>
        <w:rPr>
          <w:sz w:val="26"/>
          <w:szCs w:val="26"/>
          <w:lang w:eastAsia="en-US"/>
        </w:rPr>
        <w:t>,</w:t>
      </w:r>
      <w:r w:rsidRPr="002B2FE8">
        <w:rPr>
          <w:sz w:val="26"/>
          <w:szCs w:val="26"/>
          <w:lang w:eastAsia="en-US"/>
        </w:rPr>
        <w:t xml:space="preserve"> Советом директоров Общества не рассматривалось.</w:t>
      </w:r>
    </w:p>
    <w:p w:rsidR="00EB014D" w:rsidRPr="002B2FE8" w:rsidRDefault="00EB014D" w:rsidP="002B2FE8">
      <w:pPr>
        <w:spacing w:after="80"/>
        <w:ind w:firstLine="709"/>
        <w:jc w:val="both"/>
        <w:rPr>
          <w:sz w:val="26"/>
          <w:szCs w:val="26"/>
          <w:lang w:eastAsia="en-US"/>
        </w:rPr>
      </w:pPr>
    </w:p>
    <w:p w:rsidR="00493A5B" w:rsidRPr="00666818" w:rsidRDefault="00493A5B" w:rsidP="00BC0AA8">
      <w:pPr>
        <w:pStyle w:val="1"/>
        <w:tabs>
          <w:tab w:val="clear" w:pos="619"/>
        </w:tabs>
        <w:spacing w:before="40" w:after="200"/>
        <w:ind w:left="567" w:hanging="567"/>
        <w:rPr>
          <w:bCs/>
          <w:i/>
          <w:smallCaps/>
          <w:color w:val="333399"/>
          <w:sz w:val="28"/>
          <w:szCs w:val="28"/>
        </w:rPr>
      </w:pPr>
      <w:bookmarkStart w:id="75" w:name="_Toc352849078"/>
      <w:r w:rsidRPr="00666818">
        <w:rPr>
          <w:bCs/>
          <w:i/>
          <w:smallCaps/>
          <w:color w:val="333399"/>
          <w:sz w:val="28"/>
          <w:szCs w:val="28"/>
        </w:rPr>
        <w:t>4.4.</w:t>
      </w:r>
      <w:r w:rsidRPr="00666818">
        <w:rPr>
          <w:bCs/>
          <w:i/>
          <w:smallCaps/>
          <w:color w:val="333399"/>
          <w:sz w:val="28"/>
          <w:szCs w:val="28"/>
        </w:rPr>
        <w:tab/>
        <w:t>Комитеты при Совете директоров</w:t>
      </w:r>
      <w:bookmarkEnd w:id="75"/>
    </w:p>
    <w:p w:rsidR="00493A5B" w:rsidRDefault="00493A5B" w:rsidP="007E643A">
      <w:pPr>
        <w:spacing w:after="80"/>
        <w:ind w:firstLine="709"/>
        <w:jc w:val="both"/>
        <w:rPr>
          <w:sz w:val="26"/>
          <w:szCs w:val="26"/>
        </w:rPr>
      </w:pPr>
      <w:r w:rsidRPr="00E65581">
        <w:rPr>
          <w:sz w:val="26"/>
          <w:szCs w:val="26"/>
        </w:rPr>
        <w:t xml:space="preserve">За отчетный период комитеты при Совете директоров не </w:t>
      </w:r>
      <w:r>
        <w:rPr>
          <w:sz w:val="26"/>
          <w:szCs w:val="26"/>
        </w:rPr>
        <w:t>создавались</w:t>
      </w:r>
      <w:r w:rsidRPr="00E65581">
        <w:rPr>
          <w:sz w:val="26"/>
          <w:szCs w:val="26"/>
        </w:rPr>
        <w:t>.</w:t>
      </w:r>
    </w:p>
    <w:p w:rsidR="007A4B33" w:rsidRPr="007A4B33" w:rsidRDefault="007A4B33" w:rsidP="009A1281">
      <w:pPr>
        <w:pStyle w:val="1"/>
        <w:tabs>
          <w:tab w:val="clear" w:pos="619"/>
        </w:tabs>
        <w:spacing w:before="40" w:after="200"/>
        <w:ind w:left="567" w:hanging="567"/>
        <w:rPr>
          <w:bCs/>
          <w:i/>
          <w:smallCaps/>
          <w:color w:val="333399"/>
          <w:sz w:val="16"/>
          <w:szCs w:val="16"/>
        </w:rPr>
      </w:pPr>
    </w:p>
    <w:p w:rsidR="00493A5B" w:rsidRPr="00666818" w:rsidRDefault="00493A5B" w:rsidP="009A1281">
      <w:pPr>
        <w:pStyle w:val="1"/>
        <w:tabs>
          <w:tab w:val="clear" w:pos="619"/>
        </w:tabs>
        <w:spacing w:before="40" w:after="200"/>
        <w:ind w:left="567" w:hanging="567"/>
        <w:rPr>
          <w:bCs/>
          <w:i/>
          <w:smallCaps/>
          <w:color w:val="333399"/>
          <w:sz w:val="28"/>
          <w:szCs w:val="28"/>
        </w:rPr>
      </w:pPr>
      <w:bookmarkStart w:id="76" w:name="_Toc352849079"/>
      <w:r w:rsidRPr="00666818">
        <w:rPr>
          <w:bCs/>
          <w:i/>
          <w:smallCaps/>
          <w:color w:val="333399"/>
          <w:sz w:val="28"/>
          <w:szCs w:val="28"/>
        </w:rPr>
        <w:t>4.5.</w:t>
      </w:r>
      <w:r w:rsidRPr="00666818">
        <w:rPr>
          <w:bCs/>
          <w:i/>
          <w:smallCaps/>
          <w:color w:val="333399"/>
          <w:sz w:val="28"/>
          <w:szCs w:val="28"/>
        </w:rPr>
        <w:tab/>
        <w:t>Исполнительные органы</w:t>
      </w:r>
      <w:bookmarkEnd w:id="76"/>
    </w:p>
    <w:p w:rsidR="00493A5B" w:rsidRPr="00A06686" w:rsidRDefault="00493A5B" w:rsidP="007E643A">
      <w:pPr>
        <w:spacing w:after="80"/>
        <w:ind w:firstLine="709"/>
        <w:jc w:val="both"/>
        <w:rPr>
          <w:sz w:val="26"/>
          <w:szCs w:val="26"/>
          <w:lang w:eastAsia="en-US"/>
        </w:rPr>
      </w:pPr>
      <w:r w:rsidRPr="00A06686">
        <w:rPr>
          <w:sz w:val="26"/>
          <w:szCs w:val="26"/>
          <w:lang w:eastAsia="en-US"/>
        </w:rPr>
        <w:t>Руководство текущей деятельностью Общества осуществляется единоличным исполнительным органом – Генеральным директором и коллегиальным исполнительным органом – Правлением Общества.</w:t>
      </w:r>
    </w:p>
    <w:p w:rsidR="00493A5B" w:rsidRPr="00A06686" w:rsidRDefault="00493A5B" w:rsidP="007E643A">
      <w:pPr>
        <w:spacing w:after="80"/>
        <w:ind w:firstLine="709"/>
        <w:jc w:val="both"/>
        <w:rPr>
          <w:sz w:val="26"/>
          <w:szCs w:val="26"/>
          <w:lang w:eastAsia="en-US"/>
        </w:rPr>
      </w:pPr>
      <w:r w:rsidRPr="00A06686">
        <w:rPr>
          <w:sz w:val="26"/>
          <w:szCs w:val="26"/>
          <w:lang w:eastAsia="en-US"/>
        </w:rPr>
        <w:t>Генеральный директор и Правление Общества подотчетны Общему собранию акционеров и Совету директоров Общества.</w:t>
      </w:r>
    </w:p>
    <w:p w:rsidR="00493A5B" w:rsidRDefault="00493A5B" w:rsidP="007E643A">
      <w:pPr>
        <w:tabs>
          <w:tab w:val="left" w:pos="540"/>
          <w:tab w:val="left" w:pos="1080"/>
        </w:tabs>
        <w:spacing w:after="80"/>
        <w:ind w:firstLine="709"/>
        <w:jc w:val="both"/>
        <w:rPr>
          <w:sz w:val="26"/>
          <w:szCs w:val="26"/>
          <w:lang w:eastAsia="en-US"/>
        </w:rPr>
      </w:pPr>
      <w:r w:rsidRPr="00A06686">
        <w:rPr>
          <w:sz w:val="26"/>
          <w:szCs w:val="26"/>
          <w:lang w:eastAsia="en-US"/>
        </w:rPr>
        <w:t>Права и обязанности Генерального директора и членов Правления Общества по осуществлению руководства текущей деятель</w:t>
      </w:r>
      <w:r>
        <w:rPr>
          <w:sz w:val="26"/>
          <w:szCs w:val="26"/>
          <w:lang w:eastAsia="en-US"/>
        </w:rPr>
        <w:t>ности</w:t>
      </w:r>
      <w:r w:rsidRPr="00A06686">
        <w:rPr>
          <w:sz w:val="26"/>
          <w:szCs w:val="26"/>
          <w:lang w:eastAsia="en-US"/>
        </w:rPr>
        <w:t xml:space="preserve"> Общества определяются законодательством Российской Федерации, Уставом ОАО «</w:t>
      </w:r>
      <w:r>
        <w:rPr>
          <w:sz w:val="26"/>
          <w:szCs w:val="26"/>
          <w:lang w:eastAsia="en-US"/>
        </w:rPr>
        <w:t>Чукотэнерго</w:t>
      </w:r>
      <w:r w:rsidRPr="00A06686">
        <w:rPr>
          <w:sz w:val="26"/>
          <w:szCs w:val="26"/>
          <w:lang w:eastAsia="en-US"/>
        </w:rPr>
        <w:t>» и трудовым</w:t>
      </w:r>
      <w:r>
        <w:rPr>
          <w:sz w:val="26"/>
          <w:szCs w:val="26"/>
          <w:lang w:eastAsia="en-US"/>
        </w:rPr>
        <w:t>и договора</w:t>
      </w:r>
      <w:r w:rsidRPr="00A06686">
        <w:rPr>
          <w:sz w:val="26"/>
          <w:szCs w:val="26"/>
          <w:lang w:eastAsia="en-US"/>
        </w:rPr>
        <w:t>м</w:t>
      </w:r>
      <w:r>
        <w:rPr>
          <w:sz w:val="26"/>
          <w:szCs w:val="26"/>
          <w:lang w:eastAsia="en-US"/>
        </w:rPr>
        <w:t>и</w:t>
      </w:r>
      <w:r w:rsidRPr="00A06686">
        <w:rPr>
          <w:sz w:val="26"/>
          <w:szCs w:val="26"/>
          <w:lang w:eastAsia="en-US"/>
        </w:rPr>
        <w:t>, заключаемым</w:t>
      </w:r>
      <w:r>
        <w:rPr>
          <w:sz w:val="26"/>
          <w:szCs w:val="26"/>
          <w:lang w:eastAsia="en-US"/>
        </w:rPr>
        <w:t>и</w:t>
      </w:r>
      <w:r w:rsidRPr="00A06686">
        <w:rPr>
          <w:sz w:val="26"/>
          <w:szCs w:val="26"/>
          <w:lang w:eastAsia="en-US"/>
        </w:rPr>
        <w:t xml:space="preserve"> </w:t>
      </w:r>
      <w:r>
        <w:rPr>
          <w:sz w:val="26"/>
          <w:szCs w:val="26"/>
          <w:lang w:eastAsia="en-US"/>
        </w:rPr>
        <w:t xml:space="preserve">с </w:t>
      </w:r>
      <w:r w:rsidRPr="00A06686">
        <w:rPr>
          <w:sz w:val="26"/>
          <w:szCs w:val="26"/>
          <w:lang w:eastAsia="en-US"/>
        </w:rPr>
        <w:t>Обществом</w:t>
      </w:r>
      <w:r>
        <w:rPr>
          <w:sz w:val="26"/>
          <w:szCs w:val="26"/>
          <w:lang w:eastAsia="en-US"/>
        </w:rPr>
        <w:t xml:space="preserve"> каждым из них.</w:t>
      </w:r>
    </w:p>
    <w:p w:rsidR="00493A5B" w:rsidRPr="00666818" w:rsidRDefault="00493A5B" w:rsidP="00660D12">
      <w:pPr>
        <w:shd w:val="clear" w:color="auto" w:fill="FFFFFF"/>
        <w:tabs>
          <w:tab w:val="left" w:pos="851"/>
        </w:tabs>
        <w:spacing w:before="240" w:after="280" w:line="230" w:lineRule="exact"/>
        <w:ind w:left="851" w:hanging="851"/>
        <w:jc w:val="both"/>
        <w:rPr>
          <w:rStyle w:val="30"/>
          <w:i/>
          <w:color w:val="333399"/>
          <w:sz w:val="26"/>
          <w:szCs w:val="26"/>
        </w:rPr>
      </w:pPr>
      <w:bookmarkStart w:id="77" w:name="_Toc352849080"/>
      <w:r w:rsidRPr="00666818">
        <w:rPr>
          <w:rStyle w:val="30"/>
          <w:i/>
          <w:color w:val="333399"/>
          <w:sz w:val="26"/>
          <w:szCs w:val="26"/>
        </w:rPr>
        <w:t>4.5.1.</w:t>
      </w:r>
      <w:r w:rsidRPr="00666818">
        <w:rPr>
          <w:rStyle w:val="30"/>
          <w:i/>
          <w:color w:val="333399"/>
          <w:sz w:val="26"/>
          <w:szCs w:val="26"/>
        </w:rPr>
        <w:tab/>
        <w:t>Коллегиальный исполнительный орган (Правление)</w:t>
      </w:r>
      <w:bookmarkEnd w:id="77"/>
    </w:p>
    <w:p w:rsidR="00493A5B" w:rsidRPr="006B2377" w:rsidRDefault="00493A5B" w:rsidP="00C97722">
      <w:pPr>
        <w:spacing w:after="80"/>
        <w:ind w:firstLine="709"/>
        <w:jc w:val="both"/>
        <w:rPr>
          <w:sz w:val="26"/>
          <w:szCs w:val="26"/>
          <w:lang w:eastAsia="en-US"/>
        </w:rPr>
      </w:pPr>
      <w:r w:rsidRPr="006B2377">
        <w:rPr>
          <w:sz w:val="26"/>
          <w:szCs w:val="26"/>
          <w:lang w:eastAsia="en-US"/>
        </w:rPr>
        <w:t>Правление Общества является коллегиальным исполнительным органом и осуществляет руководство текущей деятельностью Общества в рамках компетенции, определённой Уставом Общества, решениями Общего собрания акционеров и Совета директоров Общества.</w:t>
      </w:r>
    </w:p>
    <w:p w:rsidR="00493A5B" w:rsidRPr="006B2377" w:rsidRDefault="00493A5B" w:rsidP="00C97722">
      <w:pPr>
        <w:spacing w:after="80"/>
        <w:ind w:firstLine="709"/>
        <w:jc w:val="both"/>
        <w:rPr>
          <w:sz w:val="26"/>
          <w:szCs w:val="26"/>
          <w:lang w:eastAsia="en-US"/>
        </w:rPr>
      </w:pPr>
      <w:r w:rsidRPr="006B2377">
        <w:rPr>
          <w:sz w:val="26"/>
          <w:szCs w:val="26"/>
          <w:lang w:eastAsia="en-US"/>
        </w:rPr>
        <w:t>Правление действует в интересах Общества и в своей деятельности подотчётно Общему собранию акционеров и Совету директоров Общества.</w:t>
      </w:r>
    </w:p>
    <w:p w:rsidR="00493A5B" w:rsidRPr="006B2377" w:rsidRDefault="00493A5B" w:rsidP="00C97722">
      <w:pPr>
        <w:spacing w:after="80"/>
        <w:ind w:firstLine="709"/>
        <w:jc w:val="both"/>
        <w:rPr>
          <w:sz w:val="26"/>
          <w:szCs w:val="26"/>
          <w:lang w:eastAsia="en-US"/>
        </w:rPr>
      </w:pPr>
      <w:r w:rsidRPr="006B2377">
        <w:rPr>
          <w:sz w:val="26"/>
          <w:szCs w:val="26"/>
          <w:lang w:eastAsia="en-US"/>
        </w:rPr>
        <w:t>Председателем Правления Общества в соответствии с Уставом является Генеральный директор</w:t>
      </w:r>
      <w:r>
        <w:rPr>
          <w:sz w:val="26"/>
          <w:szCs w:val="26"/>
          <w:lang w:eastAsia="en-US"/>
        </w:rPr>
        <w:t>.</w:t>
      </w:r>
    </w:p>
    <w:p w:rsidR="00493A5B" w:rsidRPr="006B2377" w:rsidRDefault="00493A5B" w:rsidP="00C97722">
      <w:pPr>
        <w:spacing w:after="80"/>
        <w:ind w:firstLine="709"/>
        <w:jc w:val="both"/>
        <w:rPr>
          <w:sz w:val="26"/>
          <w:szCs w:val="26"/>
          <w:lang w:eastAsia="en-US"/>
        </w:rPr>
      </w:pPr>
      <w:r w:rsidRPr="006B2377">
        <w:rPr>
          <w:sz w:val="26"/>
          <w:szCs w:val="26"/>
          <w:lang w:eastAsia="en-US"/>
        </w:rPr>
        <w:t>Члены Правления Общества избираются Советом директоров Общества в количестве 6 (шесть) человек по предложению Генерального директора Общества.</w:t>
      </w:r>
    </w:p>
    <w:p w:rsidR="00493A5B" w:rsidRPr="006B2377" w:rsidRDefault="00493A5B" w:rsidP="00C97722">
      <w:pPr>
        <w:spacing w:after="80"/>
        <w:ind w:firstLine="709"/>
        <w:jc w:val="both"/>
        <w:rPr>
          <w:sz w:val="26"/>
          <w:szCs w:val="26"/>
          <w:lang w:eastAsia="en-US"/>
        </w:rPr>
      </w:pPr>
      <w:r w:rsidRPr="006B2377">
        <w:rPr>
          <w:sz w:val="26"/>
          <w:szCs w:val="26"/>
          <w:lang w:eastAsia="en-US"/>
        </w:rPr>
        <w:t>В случае отклонения Советом директоров Общества кандидатур в Правление Общества, предложенных Генеральным директором, Совет директоров Общества вправе избрать в Правление кандидатуры, предложенные членом (членами) Совета директоров Общества.</w:t>
      </w:r>
    </w:p>
    <w:p w:rsidR="00493A5B" w:rsidRPr="006B2377" w:rsidRDefault="00493A5B" w:rsidP="00C97722">
      <w:pPr>
        <w:spacing w:after="80"/>
        <w:ind w:firstLine="709"/>
        <w:jc w:val="both"/>
        <w:rPr>
          <w:sz w:val="26"/>
          <w:szCs w:val="26"/>
          <w:lang w:eastAsia="en-US"/>
        </w:rPr>
      </w:pPr>
      <w:r w:rsidRPr="006B2377">
        <w:rPr>
          <w:sz w:val="26"/>
          <w:szCs w:val="26"/>
          <w:lang w:eastAsia="en-US"/>
        </w:rPr>
        <w:t>В 2012 году состоялось 15 заседаний Правления Общества, на которых рассмотрено 34 вопроса. К рассмотренным и принятым важнейшим решениям и документам относятся: пл</w:t>
      </w:r>
      <w:r>
        <w:rPr>
          <w:sz w:val="26"/>
          <w:szCs w:val="26"/>
          <w:lang w:eastAsia="en-US"/>
        </w:rPr>
        <w:t>аны движения потока наличности</w:t>
      </w:r>
      <w:r w:rsidRPr="006B2377">
        <w:rPr>
          <w:sz w:val="26"/>
          <w:szCs w:val="26"/>
          <w:lang w:eastAsia="en-US"/>
        </w:rPr>
        <w:t>,</w:t>
      </w:r>
      <w:r>
        <w:rPr>
          <w:sz w:val="26"/>
          <w:szCs w:val="26"/>
          <w:lang w:eastAsia="en-US"/>
        </w:rPr>
        <w:t xml:space="preserve"> </w:t>
      </w:r>
      <w:r w:rsidRPr="006B2377">
        <w:rPr>
          <w:sz w:val="26"/>
          <w:szCs w:val="26"/>
          <w:lang w:eastAsia="en-US"/>
        </w:rPr>
        <w:t>утверждение</w:t>
      </w:r>
      <w:r>
        <w:rPr>
          <w:sz w:val="26"/>
          <w:szCs w:val="26"/>
          <w:lang w:eastAsia="en-US"/>
        </w:rPr>
        <w:t xml:space="preserve"> </w:t>
      </w:r>
      <w:r w:rsidRPr="00647402">
        <w:rPr>
          <w:sz w:val="26"/>
          <w:szCs w:val="26"/>
          <w:lang w:eastAsia="en-US"/>
        </w:rPr>
        <w:t>изменений, вносимых в  Положение о порядке выплаты ежемесячной надбавки (вознаграждения) за выслугу лет промышленно</w:t>
      </w:r>
      <w:r>
        <w:rPr>
          <w:sz w:val="26"/>
          <w:szCs w:val="26"/>
          <w:lang w:eastAsia="en-US"/>
        </w:rPr>
        <w:t xml:space="preserve"> </w:t>
      </w:r>
      <w:r w:rsidRPr="00647402">
        <w:rPr>
          <w:sz w:val="26"/>
          <w:szCs w:val="26"/>
          <w:lang w:eastAsia="en-US"/>
        </w:rPr>
        <w:t>-</w:t>
      </w:r>
      <w:r>
        <w:rPr>
          <w:sz w:val="26"/>
          <w:szCs w:val="26"/>
          <w:lang w:eastAsia="en-US"/>
        </w:rPr>
        <w:t xml:space="preserve"> </w:t>
      </w:r>
      <w:r w:rsidRPr="00647402">
        <w:rPr>
          <w:sz w:val="26"/>
          <w:szCs w:val="26"/>
          <w:lang w:eastAsia="en-US"/>
        </w:rPr>
        <w:t xml:space="preserve">производственному и непромышленному персоналу Общества, </w:t>
      </w:r>
      <w:r>
        <w:rPr>
          <w:sz w:val="26"/>
          <w:szCs w:val="26"/>
          <w:lang w:eastAsia="en-US"/>
        </w:rPr>
        <w:t xml:space="preserve">изменений в </w:t>
      </w:r>
      <w:r w:rsidRPr="00647402">
        <w:rPr>
          <w:sz w:val="26"/>
          <w:szCs w:val="26"/>
          <w:lang w:eastAsia="en-US"/>
        </w:rPr>
        <w:t>По</w:t>
      </w:r>
      <w:r>
        <w:rPr>
          <w:sz w:val="26"/>
          <w:szCs w:val="26"/>
          <w:lang w:eastAsia="en-US"/>
        </w:rPr>
        <w:t>ложение об оплате труда Общества, у</w:t>
      </w:r>
      <w:r w:rsidRPr="00647402">
        <w:rPr>
          <w:sz w:val="26"/>
          <w:szCs w:val="26"/>
          <w:lang w:eastAsia="en-US"/>
        </w:rPr>
        <w:t>тверждение Положения о порядке установления персональной надбавки работникам ОАО «Чукотэнерго», Положений о премировании работников ОАО «Чукотэнерго».</w:t>
      </w:r>
    </w:p>
    <w:p w:rsidR="00493A5B" w:rsidRPr="006B2377" w:rsidRDefault="00493A5B" w:rsidP="00C97722">
      <w:pPr>
        <w:spacing w:after="80"/>
        <w:ind w:firstLine="709"/>
        <w:jc w:val="both"/>
        <w:rPr>
          <w:sz w:val="26"/>
          <w:szCs w:val="26"/>
          <w:lang w:eastAsia="en-US"/>
        </w:rPr>
      </w:pPr>
      <w:r w:rsidRPr="006B2377">
        <w:rPr>
          <w:sz w:val="26"/>
          <w:szCs w:val="26"/>
          <w:lang w:eastAsia="en-US"/>
        </w:rPr>
        <w:t>Состав Правления Общества в 2012 году менялся дважды:</w:t>
      </w:r>
    </w:p>
    <w:p w:rsidR="00493A5B" w:rsidRPr="006B2377" w:rsidRDefault="00493A5B" w:rsidP="00C97722">
      <w:pPr>
        <w:spacing w:after="80"/>
        <w:ind w:firstLine="709"/>
        <w:jc w:val="both"/>
        <w:rPr>
          <w:sz w:val="26"/>
          <w:szCs w:val="26"/>
          <w:lang w:eastAsia="en-US"/>
        </w:rPr>
      </w:pPr>
      <w:r w:rsidRPr="006B2377">
        <w:rPr>
          <w:sz w:val="26"/>
          <w:szCs w:val="26"/>
          <w:lang w:eastAsia="en-US"/>
        </w:rPr>
        <w:t>Советом директоров 06 марта 2012 года</w:t>
      </w:r>
      <w:r w:rsidR="00EB014D">
        <w:rPr>
          <w:sz w:val="26"/>
          <w:szCs w:val="26"/>
          <w:lang w:eastAsia="en-US"/>
        </w:rPr>
        <w:t xml:space="preserve"> (Протокол №2-12 от 06.03.2012)</w:t>
      </w:r>
      <w:r w:rsidRPr="006B2377">
        <w:rPr>
          <w:sz w:val="26"/>
          <w:szCs w:val="26"/>
          <w:lang w:eastAsia="en-US"/>
        </w:rPr>
        <w:t xml:space="preserve"> было избрано Правление Общества в составе:</w:t>
      </w:r>
    </w:p>
    <w:p w:rsidR="00493A5B" w:rsidRDefault="00493A5B" w:rsidP="00C97722">
      <w:pPr>
        <w:spacing w:after="80"/>
        <w:ind w:firstLine="709"/>
        <w:jc w:val="both"/>
        <w:rPr>
          <w:sz w:val="26"/>
          <w:szCs w:val="26"/>
          <w:lang w:eastAsia="en-US"/>
        </w:rPr>
      </w:pPr>
      <w:r w:rsidRPr="006B2377">
        <w:rPr>
          <w:sz w:val="26"/>
          <w:szCs w:val="26"/>
          <w:lang w:eastAsia="en-US"/>
        </w:rPr>
        <w:t>Председатель:</w:t>
      </w:r>
      <w:r>
        <w:rPr>
          <w:sz w:val="26"/>
          <w:szCs w:val="26"/>
          <w:lang w:eastAsia="en-US"/>
        </w:rPr>
        <w:t xml:space="preserve"> </w:t>
      </w:r>
      <w:r w:rsidRPr="006B2377">
        <w:rPr>
          <w:sz w:val="26"/>
          <w:szCs w:val="26"/>
          <w:lang w:eastAsia="en-US"/>
        </w:rPr>
        <w:t>Якимов В.М.  – генеральный директор ОАО «Чукотэнерго».</w:t>
      </w:r>
    </w:p>
    <w:p w:rsidR="00493A5B" w:rsidRPr="006B2377" w:rsidRDefault="00493A5B" w:rsidP="00C97722">
      <w:pPr>
        <w:spacing w:after="240"/>
        <w:ind w:firstLine="709"/>
        <w:jc w:val="both"/>
        <w:rPr>
          <w:sz w:val="26"/>
          <w:szCs w:val="26"/>
          <w:lang w:eastAsia="en-US"/>
        </w:rPr>
      </w:pPr>
      <w:r>
        <w:rPr>
          <w:sz w:val="26"/>
          <w:szCs w:val="26"/>
          <w:lang w:eastAsia="en-US"/>
        </w:rPr>
        <w:t>Члены Правления:</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2268"/>
        <w:gridCol w:w="7195"/>
      </w:tblGrid>
      <w:tr w:rsidR="00493A5B" w:rsidRPr="006B2377" w:rsidTr="00C45FAF">
        <w:tc>
          <w:tcPr>
            <w:tcW w:w="2268" w:type="dxa"/>
            <w:tcBorders>
              <w:top w:val="double" w:sz="4" w:space="0" w:color="auto"/>
            </w:tcBorders>
          </w:tcPr>
          <w:p w:rsidR="00493A5B" w:rsidRPr="008B7D24" w:rsidRDefault="00493A5B" w:rsidP="00AE388F">
            <w:pPr>
              <w:spacing w:after="80"/>
              <w:ind w:firstLine="142"/>
              <w:jc w:val="both"/>
              <w:rPr>
                <w:i/>
                <w:sz w:val="26"/>
                <w:szCs w:val="26"/>
                <w:lang w:eastAsia="en-US"/>
              </w:rPr>
            </w:pPr>
            <w:r w:rsidRPr="008B7D24">
              <w:rPr>
                <w:i/>
                <w:sz w:val="26"/>
                <w:szCs w:val="26"/>
                <w:lang w:eastAsia="en-US"/>
              </w:rPr>
              <w:t>Дуженкин П.А.</w:t>
            </w:r>
          </w:p>
        </w:tc>
        <w:tc>
          <w:tcPr>
            <w:tcW w:w="7195" w:type="dxa"/>
            <w:tcBorders>
              <w:top w:val="double" w:sz="4" w:space="0" w:color="auto"/>
            </w:tcBorders>
          </w:tcPr>
          <w:p w:rsidR="00493A5B" w:rsidRPr="008B7D24" w:rsidRDefault="00493A5B" w:rsidP="00AE388F">
            <w:pPr>
              <w:spacing w:after="80"/>
              <w:ind w:firstLine="142"/>
              <w:jc w:val="both"/>
              <w:rPr>
                <w:i/>
                <w:sz w:val="26"/>
                <w:szCs w:val="26"/>
                <w:lang w:eastAsia="en-US"/>
              </w:rPr>
            </w:pPr>
            <w:r w:rsidRPr="008B7D24">
              <w:rPr>
                <w:i/>
                <w:sz w:val="26"/>
                <w:szCs w:val="26"/>
                <w:lang w:eastAsia="en-US"/>
              </w:rPr>
              <w:t>Главный инженер ОАО  «Чукотэнерго»</w:t>
            </w:r>
          </w:p>
        </w:tc>
      </w:tr>
      <w:tr w:rsidR="00493A5B" w:rsidRPr="006B2377" w:rsidTr="00C45FAF">
        <w:tc>
          <w:tcPr>
            <w:tcW w:w="2268" w:type="dxa"/>
          </w:tcPr>
          <w:p w:rsidR="00493A5B" w:rsidRPr="008B7D24" w:rsidRDefault="00493A5B" w:rsidP="00AE388F">
            <w:pPr>
              <w:spacing w:after="80"/>
              <w:ind w:firstLine="142"/>
              <w:jc w:val="both"/>
              <w:rPr>
                <w:i/>
                <w:sz w:val="26"/>
                <w:szCs w:val="26"/>
                <w:lang w:eastAsia="en-US"/>
              </w:rPr>
            </w:pPr>
            <w:r w:rsidRPr="008B7D24">
              <w:rPr>
                <w:i/>
                <w:sz w:val="26"/>
                <w:szCs w:val="26"/>
                <w:lang w:eastAsia="en-US"/>
              </w:rPr>
              <w:t>Давыдова Е.Г.</w:t>
            </w:r>
          </w:p>
        </w:tc>
        <w:tc>
          <w:tcPr>
            <w:tcW w:w="7195" w:type="dxa"/>
          </w:tcPr>
          <w:p w:rsidR="00493A5B" w:rsidRPr="008B7D24" w:rsidRDefault="00493A5B" w:rsidP="00AE388F">
            <w:pPr>
              <w:spacing w:after="80"/>
              <w:ind w:firstLine="142"/>
              <w:jc w:val="both"/>
              <w:rPr>
                <w:i/>
                <w:sz w:val="26"/>
                <w:szCs w:val="26"/>
                <w:lang w:eastAsia="en-US"/>
              </w:rPr>
            </w:pPr>
            <w:r w:rsidRPr="008B7D24">
              <w:rPr>
                <w:i/>
                <w:sz w:val="26"/>
                <w:szCs w:val="26"/>
                <w:lang w:eastAsia="en-US"/>
              </w:rPr>
              <w:t>Заместитель генерального директора ОАО «Чукотэнерго»</w:t>
            </w:r>
          </w:p>
        </w:tc>
      </w:tr>
      <w:tr w:rsidR="00493A5B" w:rsidRPr="006B2377" w:rsidTr="00C45FAF">
        <w:tc>
          <w:tcPr>
            <w:tcW w:w="2268" w:type="dxa"/>
          </w:tcPr>
          <w:p w:rsidR="00493A5B" w:rsidRPr="008B7D24" w:rsidRDefault="00493A5B" w:rsidP="00AE388F">
            <w:pPr>
              <w:spacing w:after="80"/>
              <w:ind w:firstLine="142"/>
              <w:jc w:val="both"/>
              <w:rPr>
                <w:i/>
                <w:sz w:val="26"/>
                <w:szCs w:val="26"/>
                <w:lang w:eastAsia="en-US"/>
              </w:rPr>
            </w:pPr>
            <w:r w:rsidRPr="008B7D24">
              <w:rPr>
                <w:i/>
                <w:sz w:val="26"/>
                <w:szCs w:val="26"/>
                <w:lang w:eastAsia="en-US"/>
              </w:rPr>
              <w:t>Степанова  Е.В.</w:t>
            </w:r>
          </w:p>
        </w:tc>
        <w:tc>
          <w:tcPr>
            <w:tcW w:w="7195" w:type="dxa"/>
          </w:tcPr>
          <w:p w:rsidR="00493A5B" w:rsidRPr="008B7D24" w:rsidRDefault="00493A5B" w:rsidP="00AE388F">
            <w:pPr>
              <w:spacing w:after="80"/>
              <w:ind w:firstLine="142"/>
              <w:jc w:val="both"/>
              <w:rPr>
                <w:i/>
                <w:sz w:val="26"/>
                <w:szCs w:val="26"/>
                <w:lang w:eastAsia="en-US"/>
              </w:rPr>
            </w:pPr>
            <w:r w:rsidRPr="008B7D24">
              <w:rPr>
                <w:i/>
                <w:sz w:val="26"/>
                <w:szCs w:val="26"/>
                <w:lang w:eastAsia="en-US"/>
              </w:rPr>
              <w:t>Главный бухгалтер  ОАО «Чукотэнерго»</w:t>
            </w:r>
          </w:p>
        </w:tc>
      </w:tr>
      <w:tr w:rsidR="00493A5B" w:rsidRPr="006B2377" w:rsidTr="00C45FAF">
        <w:tc>
          <w:tcPr>
            <w:tcW w:w="2268" w:type="dxa"/>
          </w:tcPr>
          <w:p w:rsidR="00493A5B" w:rsidRPr="008B7D24" w:rsidRDefault="00493A5B" w:rsidP="00AE388F">
            <w:pPr>
              <w:spacing w:after="80"/>
              <w:ind w:firstLine="142"/>
              <w:jc w:val="both"/>
              <w:rPr>
                <w:i/>
                <w:sz w:val="26"/>
                <w:szCs w:val="26"/>
                <w:lang w:eastAsia="en-US"/>
              </w:rPr>
            </w:pPr>
            <w:r w:rsidRPr="008B7D24">
              <w:rPr>
                <w:i/>
                <w:sz w:val="26"/>
                <w:szCs w:val="26"/>
                <w:lang w:eastAsia="en-US"/>
              </w:rPr>
              <w:t>Рулёв В.Н.</w:t>
            </w:r>
          </w:p>
        </w:tc>
        <w:tc>
          <w:tcPr>
            <w:tcW w:w="7195" w:type="dxa"/>
          </w:tcPr>
          <w:p w:rsidR="00493A5B" w:rsidRPr="008B7D24" w:rsidRDefault="00493A5B" w:rsidP="00AE388F">
            <w:pPr>
              <w:spacing w:after="80"/>
              <w:ind w:firstLine="142"/>
              <w:jc w:val="both"/>
              <w:rPr>
                <w:i/>
                <w:sz w:val="26"/>
                <w:szCs w:val="26"/>
                <w:lang w:eastAsia="en-US"/>
              </w:rPr>
            </w:pPr>
            <w:r w:rsidRPr="008B7D24">
              <w:rPr>
                <w:i/>
                <w:sz w:val="26"/>
                <w:szCs w:val="26"/>
                <w:lang w:eastAsia="en-US"/>
              </w:rPr>
              <w:t>Начальник юридического отдела ОАО «Чукотэнерго»</w:t>
            </w:r>
          </w:p>
        </w:tc>
      </w:tr>
      <w:tr w:rsidR="00493A5B" w:rsidRPr="006B2377" w:rsidTr="00C45FAF">
        <w:tc>
          <w:tcPr>
            <w:tcW w:w="2268" w:type="dxa"/>
            <w:tcBorders>
              <w:bottom w:val="double" w:sz="4" w:space="0" w:color="auto"/>
            </w:tcBorders>
          </w:tcPr>
          <w:p w:rsidR="00493A5B" w:rsidRPr="008B7D24" w:rsidRDefault="00493A5B" w:rsidP="00AE388F">
            <w:pPr>
              <w:spacing w:after="80"/>
              <w:ind w:firstLine="142"/>
              <w:jc w:val="both"/>
              <w:rPr>
                <w:i/>
                <w:sz w:val="26"/>
                <w:szCs w:val="26"/>
                <w:lang w:eastAsia="en-US"/>
              </w:rPr>
            </w:pPr>
            <w:r w:rsidRPr="008B7D24">
              <w:rPr>
                <w:i/>
                <w:sz w:val="26"/>
                <w:szCs w:val="26"/>
                <w:lang w:eastAsia="en-US"/>
              </w:rPr>
              <w:t>Королева О.Ю.</w:t>
            </w:r>
          </w:p>
        </w:tc>
        <w:tc>
          <w:tcPr>
            <w:tcW w:w="7195" w:type="dxa"/>
            <w:tcBorders>
              <w:bottom w:val="double" w:sz="4" w:space="0" w:color="auto"/>
            </w:tcBorders>
          </w:tcPr>
          <w:p w:rsidR="00493A5B" w:rsidRPr="008B7D24" w:rsidRDefault="00493A5B" w:rsidP="00AE388F">
            <w:pPr>
              <w:spacing w:after="80"/>
              <w:ind w:firstLine="142"/>
              <w:jc w:val="both"/>
              <w:rPr>
                <w:i/>
                <w:sz w:val="26"/>
                <w:szCs w:val="26"/>
                <w:lang w:eastAsia="en-US"/>
              </w:rPr>
            </w:pPr>
            <w:r w:rsidRPr="008B7D24">
              <w:rPr>
                <w:i/>
                <w:sz w:val="26"/>
                <w:szCs w:val="26"/>
                <w:lang w:eastAsia="en-US"/>
              </w:rPr>
              <w:t>Начальник отдела сбыта и реализации  ОАО «Чукотэнерго»</w:t>
            </w:r>
          </w:p>
        </w:tc>
      </w:tr>
    </w:tbl>
    <w:p w:rsidR="00493A5B" w:rsidRPr="006B2377" w:rsidRDefault="00493A5B" w:rsidP="00C97722">
      <w:pPr>
        <w:spacing w:before="80" w:after="80"/>
        <w:ind w:firstLine="709"/>
        <w:jc w:val="both"/>
        <w:rPr>
          <w:sz w:val="26"/>
          <w:szCs w:val="26"/>
          <w:lang w:eastAsia="en-US"/>
        </w:rPr>
      </w:pPr>
      <w:r w:rsidRPr="006B2377">
        <w:rPr>
          <w:sz w:val="26"/>
          <w:szCs w:val="26"/>
          <w:lang w:eastAsia="en-US"/>
        </w:rPr>
        <w:t xml:space="preserve"> В связи с прекращением полномочий ряда членов Правления 29 ноября 2012 года на заседании Совета директоров</w:t>
      </w:r>
      <w:r w:rsidR="00EB014D">
        <w:rPr>
          <w:sz w:val="26"/>
          <w:szCs w:val="26"/>
          <w:lang w:eastAsia="en-US"/>
        </w:rPr>
        <w:t xml:space="preserve"> (Протокол №13-12 от 29.11.2012)</w:t>
      </w:r>
      <w:r w:rsidRPr="006B2377">
        <w:rPr>
          <w:sz w:val="26"/>
          <w:szCs w:val="26"/>
          <w:lang w:eastAsia="en-US"/>
        </w:rPr>
        <w:t xml:space="preserve"> был избран новый состав Правления.</w:t>
      </w:r>
    </w:p>
    <w:tbl>
      <w:tblPr>
        <w:tblW w:w="9498"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2552"/>
        <w:gridCol w:w="2268"/>
        <w:gridCol w:w="4678"/>
      </w:tblGrid>
      <w:tr w:rsidR="00493A5B" w:rsidRPr="00666818" w:rsidTr="006674DE">
        <w:trPr>
          <w:cantSplit/>
          <w:trHeight w:val="335"/>
        </w:trPr>
        <w:tc>
          <w:tcPr>
            <w:tcW w:w="2552" w:type="dxa"/>
            <w:tcBorders>
              <w:top w:val="double" w:sz="4" w:space="0" w:color="auto"/>
            </w:tcBorders>
            <w:vAlign w:val="center"/>
          </w:tcPr>
          <w:p w:rsidR="00493A5B" w:rsidRPr="00305997" w:rsidRDefault="00382BC8" w:rsidP="00AE388F">
            <w:pPr>
              <w:jc w:val="center"/>
              <w:rPr>
                <w:bCs/>
                <w:iCs/>
                <w:snapToGrid w:val="0"/>
                <w:sz w:val="26"/>
                <w:szCs w:val="26"/>
              </w:rPr>
            </w:pPr>
            <w:r w:rsidRPr="00305997">
              <w:rPr>
                <w:i/>
                <w:sz w:val="26"/>
                <w:szCs w:val="26"/>
              </w:rPr>
              <w:t>ФИО</w:t>
            </w:r>
            <w:r w:rsidR="00493A5B" w:rsidRPr="00305997">
              <w:rPr>
                <w:i/>
                <w:sz w:val="26"/>
                <w:szCs w:val="26"/>
              </w:rPr>
              <w:t xml:space="preserve"> </w:t>
            </w:r>
          </w:p>
        </w:tc>
        <w:tc>
          <w:tcPr>
            <w:tcW w:w="2268" w:type="dxa"/>
            <w:tcBorders>
              <w:top w:val="double" w:sz="4" w:space="0" w:color="auto"/>
            </w:tcBorders>
            <w:vAlign w:val="center"/>
          </w:tcPr>
          <w:p w:rsidR="00493A5B" w:rsidRPr="00305997" w:rsidRDefault="00493A5B" w:rsidP="00AE388F">
            <w:pPr>
              <w:jc w:val="center"/>
              <w:rPr>
                <w:bCs/>
                <w:iCs/>
                <w:snapToGrid w:val="0"/>
                <w:sz w:val="26"/>
                <w:szCs w:val="26"/>
              </w:rPr>
            </w:pPr>
            <w:r w:rsidRPr="00305997">
              <w:rPr>
                <w:i/>
                <w:sz w:val="26"/>
                <w:szCs w:val="26"/>
              </w:rPr>
              <w:t>Текущее место работы / занимаемая должность</w:t>
            </w:r>
          </w:p>
        </w:tc>
        <w:tc>
          <w:tcPr>
            <w:tcW w:w="4678" w:type="dxa"/>
            <w:tcBorders>
              <w:top w:val="double" w:sz="4" w:space="0" w:color="auto"/>
            </w:tcBorders>
            <w:vAlign w:val="center"/>
          </w:tcPr>
          <w:p w:rsidR="00493A5B" w:rsidRPr="00305997" w:rsidRDefault="00493A5B" w:rsidP="00AE388F">
            <w:pPr>
              <w:ind w:left="34"/>
              <w:jc w:val="center"/>
              <w:rPr>
                <w:bCs/>
                <w:iCs/>
                <w:snapToGrid w:val="0"/>
                <w:sz w:val="26"/>
                <w:szCs w:val="26"/>
              </w:rPr>
            </w:pPr>
            <w:r w:rsidRPr="00305997">
              <w:rPr>
                <w:i/>
                <w:sz w:val="26"/>
                <w:szCs w:val="26"/>
              </w:rPr>
              <w:t>Должности, занимаемые в течение последних 5 лет</w:t>
            </w:r>
          </w:p>
        </w:tc>
      </w:tr>
      <w:tr w:rsidR="00493A5B" w:rsidRPr="00666818" w:rsidTr="006674DE">
        <w:trPr>
          <w:cantSplit/>
          <w:trHeight w:val="335"/>
        </w:trPr>
        <w:tc>
          <w:tcPr>
            <w:tcW w:w="2552" w:type="dxa"/>
          </w:tcPr>
          <w:p w:rsidR="00493A5B" w:rsidRPr="00FB52B4" w:rsidRDefault="00493A5B" w:rsidP="00AE388F">
            <w:pPr>
              <w:spacing w:after="80"/>
              <w:jc w:val="center"/>
              <w:rPr>
                <w:i/>
                <w:sz w:val="26"/>
                <w:szCs w:val="26"/>
                <w:lang w:eastAsia="en-US"/>
              </w:rPr>
            </w:pPr>
            <w:r w:rsidRPr="00FB52B4">
              <w:rPr>
                <w:i/>
                <w:sz w:val="26"/>
                <w:szCs w:val="26"/>
                <w:lang w:eastAsia="en-US"/>
              </w:rPr>
              <w:t>Якимов Владимир Михайлович</w:t>
            </w:r>
          </w:p>
          <w:p w:rsidR="00493A5B" w:rsidRPr="00FB52B4" w:rsidRDefault="00493A5B" w:rsidP="00AE388F">
            <w:pPr>
              <w:spacing w:after="80"/>
              <w:ind w:firstLine="34"/>
              <w:rPr>
                <w:i/>
                <w:sz w:val="26"/>
                <w:szCs w:val="26"/>
                <w:lang w:eastAsia="en-US"/>
              </w:rPr>
            </w:pPr>
          </w:p>
        </w:tc>
        <w:tc>
          <w:tcPr>
            <w:tcW w:w="2268" w:type="dxa"/>
          </w:tcPr>
          <w:p w:rsidR="00493A5B" w:rsidRPr="00FB52B4" w:rsidRDefault="00493A5B" w:rsidP="00AE388F">
            <w:pPr>
              <w:spacing w:after="80"/>
              <w:ind w:firstLine="34"/>
              <w:rPr>
                <w:i/>
                <w:sz w:val="26"/>
                <w:szCs w:val="26"/>
                <w:lang w:eastAsia="en-US"/>
              </w:rPr>
            </w:pPr>
            <w:r w:rsidRPr="00FB52B4">
              <w:rPr>
                <w:i/>
                <w:sz w:val="26"/>
                <w:szCs w:val="26"/>
                <w:lang w:eastAsia="en-US"/>
              </w:rPr>
              <w:t>Генеральный директор ОАО «Чукотэнерго»</w:t>
            </w:r>
          </w:p>
        </w:tc>
        <w:tc>
          <w:tcPr>
            <w:tcW w:w="4678" w:type="dxa"/>
          </w:tcPr>
          <w:p w:rsidR="00493A5B" w:rsidRPr="00FB52B4" w:rsidRDefault="00493A5B" w:rsidP="00AE388F">
            <w:pPr>
              <w:ind w:left="34"/>
              <w:rPr>
                <w:i/>
                <w:sz w:val="18"/>
                <w:szCs w:val="18"/>
              </w:rPr>
            </w:pPr>
            <w:r w:rsidRPr="00FB52B4">
              <w:rPr>
                <w:i/>
                <w:sz w:val="26"/>
                <w:szCs w:val="26"/>
                <w:lang w:eastAsia="en-US"/>
              </w:rPr>
              <w:t>2000 – по н.в. – ОАО «Чукотэнерго», Генеральный директор.</w:t>
            </w:r>
          </w:p>
        </w:tc>
      </w:tr>
      <w:tr w:rsidR="00493A5B" w:rsidRPr="00666818" w:rsidTr="006674DE">
        <w:trPr>
          <w:cantSplit/>
        </w:trPr>
        <w:tc>
          <w:tcPr>
            <w:tcW w:w="2552" w:type="dxa"/>
          </w:tcPr>
          <w:p w:rsidR="00493A5B" w:rsidRPr="00FB52B4" w:rsidRDefault="00493A5B" w:rsidP="00AE388F">
            <w:pPr>
              <w:spacing w:after="80"/>
              <w:ind w:firstLine="34"/>
              <w:jc w:val="center"/>
              <w:rPr>
                <w:i/>
                <w:sz w:val="26"/>
                <w:szCs w:val="26"/>
                <w:lang w:eastAsia="en-US"/>
              </w:rPr>
            </w:pPr>
            <w:r w:rsidRPr="00FB52B4">
              <w:rPr>
                <w:i/>
                <w:sz w:val="26"/>
                <w:szCs w:val="26"/>
                <w:lang w:eastAsia="en-US"/>
              </w:rPr>
              <w:t>Дуженкин Павел Анатольевич</w:t>
            </w:r>
          </w:p>
        </w:tc>
        <w:tc>
          <w:tcPr>
            <w:tcW w:w="2268" w:type="dxa"/>
          </w:tcPr>
          <w:p w:rsidR="00493A5B" w:rsidRPr="00FB52B4" w:rsidRDefault="00493A5B" w:rsidP="00AE388F">
            <w:pPr>
              <w:spacing w:after="80"/>
              <w:ind w:firstLine="34"/>
              <w:rPr>
                <w:i/>
                <w:sz w:val="26"/>
                <w:szCs w:val="26"/>
                <w:lang w:eastAsia="en-US"/>
              </w:rPr>
            </w:pPr>
            <w:r w:rsidRPr="00FB52B4">
              <w:rPr>
                <w:i/>
                <w:sz w:val="26"/>
                <w:szCs w:val="26"/>
                <w:lang w:eastAsia="en-US"/>
              </w:rPr>
              <w:t>Главный инженер ОАО  «Чукотэнерго»</w:t>
            </w:r>
          </w:p>
        </w:tc>
        <w:tc>
          <w:tcPr>
            <w:tcW w:w="4678" w:type="dxa"/>
          </w:tcPr>
          <w:p w:rsidR="00493A5B" w:rsidRPr="00FB52B4" w:rsidRDefault="00493A5B" w:rsidP="00AE388F">
            <w:pPr>
              <w:ind w:left="34"/>
              <w:rPr>
                <w:i/>
                <w:sz w:val="26"/>
                <w:szCs w:val="26"/>
                <w:lang w:eastAsia="en-US"/>
              </w:rPr>
            </w:pPr>
            <w:r w:rsidRPr="00FB52B4">
              <w:rPr>
                <w:i/>
                <w:sz w:val="26"/>
                <w:szCs w:val="26"/>
                <w:lang w:eastAsia="en-US"/>
              </w:rPr>
              <w:t>2009 – по н.в. – ОАО «Чукотэнерго», первый заместитель генерального директора - главный инженер.</w:t>
            </w:r>
          </w:p>
          <w:p w:rsidR="00493A5B" w:rsidRPr="00FB52B4" w:rsidRDefault="00493A5B" w:rsidP="00AE388F">
            <w:pPr>
              <w:ind w:left="34"/>
              <w:rPr>
                <w:i/>
                <w:sz w:val="26"/>
                <w:szCs w:val="26"/>
                <w:lang w:eastAsia="en-US"/>
              </w:rPr>
            </w:pPr>
            <w:r w:rsidRPr="00FB52B4">
              <w:rPr>
                <w:i/>
                <w:sz w:val="26"/>
                <w:szCs w:val="26"/>
                <w:lang w:eastAsia="en-US"/>
              </w:rPr>
              <w:t xml:space="preserve"> 2008 – 2009 - ОАО «Чукотэнерго», и.о. главного инженера.</w:t>
            </w:r>
          </w:p>
          <w:p w:rsidR="00FB52B4" w:rsidRPr="00FB52B4" w:rsidRDefault="00FB52B4" w:rsidP="00FB52B4">
            <w:pPr>
              <w:ind w:left="34"/>
              <w:rPr>
                <w:bCs/>
                <w:i/>
                <w:iCs/>
                <w:snapToGrid w:val="0"/>
              </w:rPr>
            </w:pPr>
            <w:r w:rsidRPr="00FB52B4">
              <w:rPr>
                <w:i/>
                <w:sz w:val="26"/>
                <w:szCs w:val="26"/>
                <w:lang w:eastAsia="en-US"/>
              </w:rPr>
              <w:t>2005 – 2008 - Эгвекинотская ГРЭС филиала ОАО «Чукотэнерго» -  директор.</w:t>
            </w:r>
          </w:p>
        </w:tc>
      </w:tr>
      <w:tr w:rsidR="00493A5B" w:rsidRPr="00666818" w:rsidTr="006674DE">
        <w:trPr>
          <w:cantSplit/>
        </w:trPr>
        <w:tc>
          <w:tcPr>
            <w:tcW w:w="2552" w:type="dxa"/>
          </w:tcPr>
          <w:p w:rsidR="00493A5B" w:rsidRPr="00E03524" w:rsidRDefault="00493A5B" w:rsidP="00AE388F">
            <w:pPr>
              <w:spacing w:after="80"/>
              <w:ind w:firstLine="34"/>
              <w:jc w:val="center"/>
              <w:rPr>
                <w:i/>
                <w:sz w:val="26"/>
                <w:szCs w:val="26"/>
                <w:lang w:eastAsia="en-US"/>
              </w:rPr>
            </w:pPr>
            <w:r w:rsidRPr="00E03524">
              <w:rPr>
                <w:i/>
                <w:sz w:val="26"/>
                <w:szCs w:val="26"/>
                <w:lang w:eastAsia="en-US"/>
              </w:rPr>
              <w:t>Давыдова Елена Григорьевна</w:t>
            </w:r>
          </w:p>
        </w:tc>
        <w:tc>
          <w:tcPr>
            <w:tcW w:w="2268" w:type="dxa"/>
          </w:tcPr>
          <w:p w:rsidR="00493A5B" w:rsidRPr="00E03524" w:rsidRDefault="00493A5B" w:rsidP="00AE388F">
            <w:pPr>
              <w:spacing w:after="80"/>
              <w:ind w:firstLine="34"/>
              <w:rPr>
                <w:i/>
                <w:sz w:val="26"/>
                <w:szCs w:val="26"/>
                <w:lang w:eastAsia="en-US"/>
              </w:rPr>
            </w:pPr>
            <w:r w:rsidRPr="00E03524">
              <w:rPr>
                <w:i/>
                <w:sz w:val="26"/>
                <w:szCs w:val="26"/>
                <w:lang w:eastAsia="en-US"/>
              </w:rPr>
              <w:t>Заместитель генерального директора ОАО «Чукотэнерго»</w:t>
            </w:r>
          </w:p>
        </w:tc>
        <w:tc>
          <w:tcPr>
            <w:tcW w:w="4678" w:type="dxa"/>
          </w:tcPr>
          <w:p w:rsidR="00493A5B" w:rsidRPr="00E03524" w:rsidRDefault="00493A5B" w:rsidP="00AE388F">
            <w:pPr>
              <w:ind w:left="34"/>
              <w:rPr>
                <w:i/>
                <w:sz w:val="26"/>
                <w:szCs w:val="26"/>
                <w:lang w:eastAsia="en-US"/>
              </w:rPr>
            </w:pPr>
            <w:r w:rsidRPr="00E03524">
              <w:rPr>
                <w:i/>
                <w:sz w:val="26"/>
                <w:szCs w:val="26"/>
                <w:lang w:eastAsia="en-US"/>
              </w:rPr>
              <w:t>2009 – по н.в. – ОАО «Чукотэнерго», заместитель генерального директора по экономике и финансам.</w:t>
            </w:r>
          </w:p>
          <w:p w:rsidR="00493A5B" w:rsidRPr="00E03524" w:rsidRDefault="00493A5B" w:rsidP="00AE388F">
            <w:pPr>
              <w:ind w:left="34"/>
              <w:rPr>
                <w:i/>
                <w:sz w:val="26"/>
                <w:szCs w:val="26"/>
                <w:lang w:eastAsia="en-US"/>
              </w:rPr>
            </w:pPr>
            <w:r w:rsidRPr="00E03524">
              <w:rPr>
                <w:i/>
                <w:sz w:val="26"/>
                <w:szCs w:val="26"/>
                <w:lang w:eastAsia="en-US"/>
              </w:rPr>
              <w:t>2007 – 2009 - ОАО Артель старателей «Амур», заместитель начальника  планово-экономического отдела.</w:t>
            </w:r>
          </w:p>
          <w:p w:rsidR="0028694F" w:rsidRPr="00E03524" w:rsidRDefault="0028694F" w:rsidP="00AE388F">
            <w:pPr>
              <w:ind w:left="34"/>
              <w:rPr>
                <w:i/>
                <w:sz w:val="26"/>
                <w:szCs w:val="26"/>
                <w:lang w:eastAsia="en-US"/>
              </w:rPr>
            </w:pPr>
            <w:r w:rsidRPr="00E03524">
              <w:rPr>
                <w:i/>
                <w:sz w:val="26"/>
                <w:szCs w:val="26"/>
                <w:lang w:eastAsia="en-US"/>
              </w:rPr>
              <w:t>2007 – 2007 - ОАО Артель старателей «Амур» - ведущий экономист.</w:t>
            </w:r>
          </w:p>
          <w:p w:rsidR="0028694F" w:rsidRPr="00E03524" w:rsidRDefault="0028694F" w:rsidP="00AE388F">
            <w:pPr>
              <w:ind w:left="34"/>
              <w:rPr>
                <w:lang w:eastAsia="en-US"/>
              </w:rPr>
            </w:pPr>
            <w:r w:rsidRPr="00E03524">
              <w:rPr>
                <w:i/>
                <w:sz w:val="26"/>
                <w:szCs w:val="26"/>
                <w:lang w:eastAsia="en-US"/>
              </w:rPr>
              <w:t>2004 – 2007 - ОАО «Хабаровский нефтеперерабатывающий завод» - Заместитель начальника ОКС по планированию и учету работ капитального строительства ОКС.</w:t>
            </w:r>
          </w:p>
        </w:tc>
      </w:tr>
      <w:tr w:rsidR="00493A5B" w:rsidRPr="00666818" w:rsidTr="006674DE">
        <w:trPr>
          <w:cantSplit/>
        </w:trPr>
        <w:tc>
          <w:tcPr>
            <w:tcW w:w="2552" w:type="dxa"/>
          </w:tcPr>
          <w:p w:rsidR="00493A5B" w:rsidRPr="00E03524" w:rsidRDefault="00493A5B" w:rsidP="00AE388F">
            <w:pPr>
              <w:spacing w:after="80"/>
              <w:ind w:firstLine="34"/>
              <w:jc w:val="center"/>
              <w:rPr>
                <w:i/>
                <w:sz w:val="26"/>
                <w:szCs w:val="26"/>
                <w:lang w:eastAsia="en-US"/>
              </w:rPr>
            </w:pPr>
            <w:r w:rsidRPr="00E03524">
              <w:rPr>
                <w:i/>
                <w:sz w:val="26"/>
                <w:szCs w:val="26"/>
                <w:lang w:eastAsia="en-US"/>
              </w:rPr>
              <w:t>Васильев Валерий Никонорович</w:t>
            </w:r>
          </w:p>
        </w:tc>
        <w:tc>
          <w:tcPr>
            <w:tcW w:w="2268" w:type="dxa"/>
          </w:tcPr>
          <w:p w:rsidR="00493A5B" w:rsidRPr="00E03524" w:rsidRDefault="00493A5B" w:rsidP="00AE388F">
            <w:pPr>
              <w:spacing w:after="80"/>
              <w:ind w:firstLine="34"/>
              <w:rPr>
                <w:i/>
                <w:sz w:val="26"/>
                <w:szCs w:val="26"/>
                <w:lang w:eastAsia="en-US"/>
              </w:rPr>
            </w:pPr>
            <w:r w:rsidRPr="00E03524">
              <w:rPr>
                <w:i/>
                <w:sz w:val="26"/>
                <w:szCs w:val="26"/>
                <w:lang w:eastAsia="en-US"/>
              </w:rPr>
              <w:t>Заместитель генерального директора по организации управления ОАО «Чукотэнерго»</w:t>
            </w:r>
          </w:p>
        </w:tc>
        <w:tc>
          <w:tcPr>
            <w:tcW w:w="4678" w:type="dxa"/>
          </w:tcPr>
          <w:p w:rsidR="00493A5B" w:rsidRPr="00E03524" w:rsidRDefault="00493A5B" w:rsidP="00AE388F">
            <w:pPr>
              <w:ind w:left="34"/>
              <w:rPr>
                <w:i/>
                <w:sz w:val="26"/>
                <w:szCs w:val="26"/>
                <w:lang w:eastAsia="en-US"/>
              </w:rPr>
            </w:pPr>
            <w:r w:rsidRPr="00E03524">
              <w:rPr>
                <w:i/>
                <w:sz w:val="26"/>
                <w:szCs w:val="26"/>
                <w:lang w:eastAsia="en-US"/>
              </w:rPr>
              <w:t xml:space="preserve">2012 – по н.в. – ОАО «Чукотэнерго», Заместитель генерального директора по организации управления. </w:t>
            </w:r>
          </w:p>
          <w:p w:rsidR="00493A5B" w:rsidRPr="00E03524" w:rsidRDefault="00493A5B" w:rsidP="00AE388F">
            <w:pPr>
              <w:ind w:left="34"/>
              <w:rPr>
                <w:i/>
                <w:sz w:val="26"/>
                <w:szCs w:val="26"/>
                <w:lang w:eastAsia="en-US"/>
              </w:rPr>
            </w:pPr>
            <w:r w:rsidRPr="00E03524">
              <w:rPr>
                <w:i/>
                <w:sz w:val="26"/>
                <w:szCs w:val="26"/>
                <w:lang w:eastAsia="en-US"/>
              </w:rPr>
              <w:t>2009 – 2012 - Департамент промышленной политики, строительства и жилищно-коммунального хозяйства Чукотского автономного округа, Первый заместитель начальника Департамента.</w:t>
            </w:r>
          </w:p>
          <w:p w:rsidR="00E03524" w:rsidRPr="00E03524" w:rsidRDefault="001E7897" w:rsidP="001E7897">
            <w:pPr>
              <w:ind w:left="34"/>
              <w:rPr>
                <w:i/>
                <w:sz w:val="26"/>
                <w:szCs w:val="26"/>
                <w:lang w:eastAsia="en-US"/>
              </w:rPr>
            </w:pPr>
            <w:r w:rsidRPr="00E03524">
              <w:rPr>
                <w:i/>
                <w:sz w:val="26"/>
                <w:szCs w:val="26"/>
                <w:lang w:eastAsia="en-US"/>
              </w:rPr>
              <w:t xml:space="preserve">2008 – 2009 -  Администрация Анадырского муниципального района – Глава </w:t>
            </w:r>
            <w:r w:rsidR="00E03524" w:rsidRPr="00E03524">
              <w:rPr>
                <w:i/>
                <w:sz w:val="26"/>
                <w:szCs w:val="26"/>
                <w:lang w:eastAsia="en-US"/>
              </w:rPr>
              <w:t>Администрации</w:t>
            </w:r>
            <w:r w:rsidRPr="00E03524">
              <w:rPr>
                <w:i/>
                <w:sz w:val="26"/>
                <w:szCs w:val="26"/>
                <w:lang w:eastAsia="en-US"/>
              </w:rPr>
              <w:t xml:space="preserve"> Анадырского муниципального района.   </w:t>
            </w:r>
          </w:p>
          <w:p w:rsidR="00E03524" w:rsidRPr="00E03524" w:rsidRDefault="00E03524" w:rsidP="001E7897">
            <w:pPr>
              <w:ind w:left="34"/>
              <w:rPr>
                <w:i/>
                <w:sz w:val="26"/>
                <w:szCs w:val="26"/>
                <w:lang w:eastAsia="en-US"/>
              </w:rPr>
            </w:pPr>
            <w:r w:rsidRPr="00E03524">
              <w:rPr>
                <w:i/>
                <w:sz w:val="26"/>
                <w:szCs w:val="26"/>
                <w:lang w:eastAsia="en-US"/>
              </w:rPr>
              <w:t xml:space="preserve">2008 – 2008 - </w:t>
            </w:r>
            <w:r w:rsidR="001E7897" w:rsidRPr="00E03524">
              <w:rPr>
                <w:i/>
                <w:sz w:val="26"/>
                <w:szCs w:val="26"/>
                <w:lang w:eastAsia="en-US"/>
              </w:rPr>
              <w:t xml:space="preserve"> </w:t>
            </w:r>
            <w:r w:rsidRPr="00E03524">
              <w:rPr>
                <w:i/>
                <w:sz w:val="26"/>
                <w:szCs w:val="26"/>
                <w:lang w:eastAsia="en-US"/>
              </w:rPr>
              <w:t>Администрация Анадырского муниципального района – Заместитель Главы Администрации Анадырского муниципального района – начальник Управления по обеспечению деятельности органов местного самоуправления поселений.</w:t>
            </w:r>
          </w:p>
          <w:p w:rsidR="001E7897" w:rsidRPr="00E03524" w:rsidRDefault="00E03524" w:rsidP="001E7897">
            <w:pPr>
              <w:ind w:left="34"/>
              <w:rPr>
                <w:i/>
                <w:sz w:val="26"/>
                <w:szCs w:val="26"/>
                <w:lang w:eastAsia="en-US"/>
              </w:rPr>
            </w:pPr>
            <w:r w:rsidRPr="00E03524">
              <w:rPr>
                <w:i/>
                <w:sz w:val="26"/>
                <w:szCs w:val="26"/>
                <w:lang w:eastAsia="en-US"/>
              </w:rPr>
              <w:t xml:space="preserve">2008 – 2008 - </w:t>
            </w:r>
            <w:r w:rsidR="001E7897" w:rsidRPr="00E03524">
              <w:rPr>
                <w:i/>
                <w:sz w:val="26"/>
                <w:szCs w:val="26"/>
                <w:lang w:eastAsia="en-US"/>
              </w:rPr>
              <w:t xml:space="preserve">   </w:t>
            </w:r>
            <w:r w:rsidRPr="00E03524">
              <w:rPr>
                <w:i/>
                <w:sz w:val="26"/>
                <w:szCs w:val="26"/>
                <w:lang w:eastAsia="en-US"/>
              </w:rPr>
              <w:t>Администрация Анадырского муниципального района – Исполняющий обязанности заместителя Главы Администрации Анадырского муниципального района – начальник Управления по обеспечению деятельности органов местного самоуправления поселений.</w:t>
            </w:r>
            <w:r w:rsidR="001E7897" w:rsidRPr="00E03524">
              <w:rPr>
                <w:i/>
                <w:sz w:val="26"/>
                <w:szCs w:val="26"/>
                <w:lang w:eastAsia="en-US"/>
              </w:rPr>
              <w:t xml:space="preserve"> </w:t>
            </w:r>
          </w:p>
          <w:p w:rsidR="00E03524" w:rsidRPr="00E03524" w:rsidRDefault="00E03524" w:rsidP="001E7897">
            <w:pPr>
              <w:ind w:left="34"/>
              <w:rPr>
                <w:i/>
                <w:sz w:val="26"/>
                <w:szCs w:val="26"/>
                <w:lang w:eastAsia="en-US"/>
              </w:rPr>
            </w:pPr>
            <w:r w:rsidRPr="00E03524">
              <w:rPr>
                <w:i/>
                <w:sz w:val="26"/>
                <w:szCs w:val="26"/>
                <w:lang w:eastAsia="en-US"/>
              </w:rPr>
              <w:t>2002 – 2008 - Управления промышленности, транспорта, связи, топливно-энергетического комплекса и жилищно-коммунального хозяйства Департамента промышленной и сельскохозяйственной политики Чукотского автономного округа - Заместитель начальника Управления промышленности, транспорта, связи, топливно-энергетического комплекса и жилищно-коммунального хозяйства.</w:t>
            </w:r>
          </w:p>
        </w:tc>
      </w:tr>
      <w:tr w:rsidR="00493A5B" w:rsidRPr="00666818" w:rsidTr="006674DE">
        <w:trPr>
          <w:cantSplit/>
        </w:trPr>
        <w:tc>
          <w:tcPr>
            <w:tcW w:w="2552" w:type="dxa"/>
          </w:tcPr>
          <w:p w:rsidR="00493A5B" w:rsidRPr="00A7402C" w:rsidRDefault="00493A5B" w:rsidP="00AE388F">
            <w:pPr>
              <w:spacing w:after="80"/>
              <w:ind w:firstLine="34"/>
              <w:jc w:val="center"/>
              <w:rPr>
                <w:i/>
                <w:sz w:val="26"/>
                <w:szCs w:val="26"/>
                <w:lang w:eastAsia="en-US"/>
              </w:rPr>
            </w:pPr>
            <w:r w:rsidRPr="00A7402C">
              <w:rPr>
                <w:i/>
                <w:sz w:val="26"/>
                <w:szCs w:val="26"/>
                <w:lang w:eastAsia="en-US"/>
              </w:rPr>
              <w:t>Кравченко Сергей Петрович</w:t>
            </w:r>
          </w:p>
        </w:tc>
        <w:tc>
          <w:tcPr>
            <w:tcW w:w="2268" w:type="dxa"/>
          </w:tcPr>
          <w:p w:rsidR="00493A5B" w:rsidRPr="00A7402C" w:rsidRDefault="00493A5B" w:rsidP="00AE388F">
            <w:pPr>
              <w:spacing w:after="80"/>
              <w:ind w:firstLine="34"/>
              <w:jc w:val="both"/>
              <w:rPr>
                <w:i/>
                <w:sz w:val="26"/>
                <w:szCs w:val="26"/>
                <w:lang w:eastAsia="en-US"/>
              </w:rPr>
            </w:pPr>
            <w:r w:rsidRPr="00A7402C">
              <w:rPr>
                <w:i/>
                <w:sz w:val="26"/>
                <w:szCs w:val="26"/>
                <w:lang w:eastAsia="en-US"/>
              </w:rPr>
              <w:t>Главный бухгалтер ОАО «Чукотэнерго»</w:t>
            </w:r>
          </w:p>
        </w:tc>
        <w:tc>
          <w:tcPr>
            <w:tcW w:w="4678" w:type="dxa"/>
          </w:tcPr>
          <w:p w:rsidR="00493A5B" w:rsidRPr="00A7402C" w:rsidRDefault="00493A5B" w:rsidP="00AE388F">
            <w:pPr>
              <w:ind w:left="34"/>
              <w:rPr>
                <w:i/>
                <w:sz w:val="26"/>
                <w:szCs w:val="26"/>
                <w:lang w:eastAsia="en-US"/>
              </w:rPr>
            </w:pPr>
            <w:r w:rsidRPr="00A7402C">
              <w:rPr>
                <w:i/>
                <w:sz w:val="26"/>
                <w:szCs w:val="26"/>
                <w:lang w:eastAsia="en-US"/>
              </w:rPr>
              <w:t xml:space="preserve">2012 – по н.в. – ОАО «Чукотэнерго», главный бухгалтер. </w:t>
            </w:r>
          </w:p>
          <w:p w:rsidR="00493A5B" w:rsidRPr="00A7402C" w:rsidRDefault="00493A5B" w:rsidP="005C2AB0">
            <w:pPr>
              <w:ind w:left="34"/>
              <w:rPr>
                <w:i/>
                <w:sz w:val="26"/>
                <w:szCs w:val="26"/>
                <w:lang w:eastAsia="en-US"/>
              </w:rPr>
            </w:pPr>
            <w:r w:rsidRPr="00A7402C">
              <w:rPr>
                <w:i/>
                <w:sz w:val="26"/>
                <w:szCs w:val="26"/>
                <w:lang w:eastAsia="en-US"/>
              </w:rPr>
              <w:t xml:space="preserve">2012 - 2012 - ОАО «Чукотэнерго», и. о. главного бухгалтера. </w:t>
            </w:r>
          </w:p>
          <w:p w:rsidR="00493A5B" w:rsidRPr="00A7402C" w:rsidRDefault="00493A5B" w:rsidP="005C2AB0">
            <w:pPr>
              <w:ind w:left="34"/>
              <w:rPr>
                <w:i/>
                <w:sz w:val="26"/>
                <w:szCs w:val="26"/>
                <w:lang w:eastAsia="en-US"/>
              </w:rPr>
            </w:pPr>
            <w:r w:rsidRPr="00A7402C">
              <w:rPr>
                <w:i/>
                <w:sz w:val="26"/>
                <w:szCs w:val="26"/>
                <w:lang w:eastAsia="en-US"/>
              </w:rPr>
              <w:t>2010 - 2012 - ОАО «Чукотэнерго», начальник отдела акционерного капитала, имущественных и корпоративных отношений.</w:t>
            </w:r>
          </w:p>
          <w:p w:rsidR="00493A5B" w:rsidRPr="00A7402C" w:rsidRDefault="00493A5B" w:rsidP="005C2AB0">
            <w:pPr>
              <w:ind w:left="34"/>
              <w:rPr>
                <w:i/>
                <w:sz w:val="18"/>
                <w:szCs w:val="18"/>
              </w:rPr>
            </w:pPr>
            <w:r w:rsidRPr="00A7402C">
              <w:rPr>
                <w:i/>
                <w:sz w:val="26"/>
                <w:szCs w:val="26"/>
                <w:lang w:eastAsia="en-US"/>
              </w:rPr>
              <w:t>2005 - 2010 – ОАО «Чукотэнерго», начальник сектора налогового учета и отчетности.</w:t>
            </w:r>
          </w:p>
        </w:tc>
      </w:tr>
      <w:tr w:rsidR="00493A5B" w:rsidRPr="00666818" w:rsidTr="006674DE">
        <w:trPr>
          <w:cantSplit/>
        </w:trPr>
        <w:tc>
          <w:tcPr>
            <w:tcW w:w="2552" w:type="dxa"/>
            <w:tcBorders>
              <w:bottom w:val="double" w:sz="4" w:space="0" w:color="auto"/>
            </w:tcBorders>
          </w:tcPr>
          <w:p w:rsidR="00493A5B" w:rsidRPr="00A7402C" w:rsidRDefault="00493A5B" w:rsidP="00AE388F">
            <w:pPr>
              <w:spacing w:after="80"/>
              <w:ind w:firstLine="34"/>
              <w:jc w:val="center"/>
              <w:rPr>
                <w:i/>
                <w:sz w:val="26"/>
                <w:szCs w:val="26"/>
                <w:lang w:eastAsia="en-US"/>
              </w:rPr>
            </w:pPr>
            <w:r w:rsidRPr="00A7402C">
              <w:rPr>
                <w:i/>
                <w:sz w:val="26"/>
                <w:szCs w:val="26"/>
                <w:lang w:eastAsia="en-US"/>
              </w:rPr>
              <w:t>Рулёв Виктор Николаевич</w:t>
            </w:r>
          </w:p>
        </w:tc>
        <w:tc>
          <w:tcPr>
            <w:tcW w:w="2268" w:type="dxa"/>
            <w:tcBorders>
              <w:bottom w:val="double" w:sz="4" w:space="0" w:color="auto"/>
            </w:tcBorders>
          </w:tcPr>
          <w:p w:rsidR="00493A5B" w:rsidRPr="00A7402C" w:rsidRDefault="00493A5B" w:rsidP="00AE388F">
            <w:pPr>
              <w:spacing w:after="80"/>
              <w:ind w:firstLine="34"/>
              <w:rPr>
                <w:i/>
                <w:sz w:val="26"/>
                <w:szCs w:val="26"/>
                <w:lang w:eastAsia="en-US"/>
              </w:rPr>
            </w:pPr>
            <w:r w:rsidRPr="00A7402C">
              <w:rPr>
                <w:i/>
                <w:sz w:val="26"/>
                <w:szCs w:val="26"/>
                <w:lang w:eastAsia="en-US"/>
              </w:rPr>
              <w:t>Начальник юридического отдела ОАО «Чукотэнерго»</w:t>
            </w:r>
          </w:p>
        </w:tc>
        <w:tc>
          <w:tcPr>
            <w:tcW w:w="4678" w:type="dxa"/>
            <w:tcBorders>
              <w:bottom w:val="double" w:sz="4" w:space="0" w:color="auto"/>
            </w:tcBorders>
          </w:tcPr>
          <w:p w:rsidR="00493A5B" w:rsidRPr="00A7402C" w:rsidRDefault="00493A5B" w:rsidP="00AE388F">
            <w:pPr>
              <w:ind w:left="34"/>
              <w:rPr>
                <w:bCs/>
                <w:i/>
                <w:iCs/>
                <w:sz w:val="18"/>
                <w:szCs w:val="18"/>
              </w:rPr>
            </w:pPr>
            <w:r w:rsidRPr="00A7402C">
              <w:rPr>
                <w:i/>
                <w:sz w:val="26"/>
                <w:szCs w:val="26"/>
                <w:lang w:eastAsia="en-US"/>
              </w:rPr>
              <w:t>2007 – по н.в. – ОАО «Чукотэнерго», начальник юридического отдела.</w:t>
            </w:r>
          </w:p>
        </w:tc>
      </w:tr>
    </w:tbl>
    <w:p w:rsidR="007A4B33" w:rsidRDefault="007A4B33" w:rsidP="002B29FF">
      <w:pPr>
        <w:shd w:val="clear" w:color="auto" w:fill="FFFFFF"/>
        <w:tabs>
          <w:tab w:val="left" w:pos="851"/>
        </w:tabs>
        <w:spacing w:before="40" w:after="280" w:line="230" w:lineRule="exact"/>
        <w:jc w:val="both"/>
        <w:rPr>
          <w:rStyle w:val="30"/>
          <w:i/>
          <w:color w:val="333399"/>
          <w:sz w:val="26"/>
          <w:szCs w:val="26"/>
        </w:rPr>
      </w:pPr>
      <w:bookmarkStart w:id="78" w:name="_Toc320276086"/>
    </w:p>
    <w:p w:rsidR="00493A5B" w:rsidRPr="00666818" w:rsidRDefault="00493A5B" w:rsidP="002B29FF">
      <w:pPr>
        <w:shd w:val="clear" w:color="auto" w:fill="FFFFFF"/>
        <w:tabs>
          <w:tab w:val="left" w:pos="851"/>
        </w:tabs>
        <w:spacing w:before="40" w:after="280" w:line="230" w:lineRule="exact"/>
        <w:jc w:val="both"/>
        <w:rPr>
          <w:rStyle w:val="30"/>
          <w:i/>
          <w:color w:val="333399"/>
          <w:sz w:val="26"/>
          <w:szCs w:val="26"/>
        </w:rPr>
      </w:pPr>
      <w:bookmarkStart w:id="79" w:name="_Toc352849081"/>
      <w:r w:rsidRPr="00666818">
        <w:rPr>
          <w:rStyle w:val="30"/>
          <w:i/>
          <w:color w:val="333399"/>
          <w:sz w:val="26"/>
          <w:szCs w:val="26"/>
        </w:rPr>
        <w:t>4.5.2.</w:t>
      </w:r>
      <w:r w:rsidRPr="00666818">
        <w:rPr>
          <w:rStyle w:val="30"/>
          <w:i/>
          <w:color w:val="333399"/>
          <w:sz w:val="26"/>
          <w:szCs w:val="26"/>
        </w:rPr>
        <w:tab/>
        <w:t>Генеральный директор</w:t>
      </w:r>
      <w:bookmarkEnd w:id="78"/>
      <w:bookmarkEnd w:id="79"/>
    </w:p>
    <w:p w:rsidR="00493A5B" w:rsidRPr="006B2377" w:rsidRDefault="00493A5B" w:rsidP="003859D3">
      <w:pPr>
        <w:spacing w:after="80"/>
        <w:ind w:firstLine="709"/>
        <w:jc w:val="both"/>
        <w:rPr>
          <w:sz w:val="26"/>
          <w:szCs w:val="26"/>
          <w:lang w:eastAsia="en-US"/>
        </w:rPr>
      </w:pPr>
      <w:r w:rsidRPr="006B2377">
        <w:rPr>
          <w:sz w:val="26"/>
          <w:szCs w:val="26"/>
          <w:lang w:eastAsia="en-US"/>
        </w:rPr>
        <w:t>Руковод</w:t>
      </w:r>
      <w:r w:rsidR="00B834E0">
        <w:rPr>
          <w:sz w:val="26"/>
          <w:szCs w:val="26"/>
          <w:lang w:eastAsia="en-US"/>
        </w:rPr>
        <w:t>ство текущей деятельностью ОАО «</w:t>
      </w:r>
      <w:r w:rsidRPr="006B2377">
        <w:rPr>
          <w:sz w:val="26"/>
          <w:szCs w:val="26"/>
          <w:lang w:eastAsia="en-US"/>
        </w:rPr>
        <w:t>Чук</w:t>
      </w:r>
      <w:r w:rsidR="00B834E0">
        <w:rPr>
          <w:sz w:val="26"/>
          <w:szCs w:val="26"/>
          <w:lang w:eastAsia="en-US"/>
        </w:rPr>
        <w:t>отэнерго»</w:t>
      </w:r>
      <w:r w:rsidRPr="006B2377">
        <w:rPr>
          <w:sz w:val="26"/>
          <w:szCs w:val="26"/>
          <w:lang w:eastAsia="en-US"/>
        </w:rPr>
        <w:t xml:space="preserve"> осуществляется единоличным исполнительным органом - Генеральным директором, в соответствии с решениями Общего собрания акционеров ОАО «Чукотэнерго», Совета Директоров и Правления Общества.</w:t>
      </w:r>
    </w:p>
    <w:p w:rsidR="00493A5B" w:rsidRPr="006B2377" w:rsidRDefault="00493A5B" w:rsidP="003859D3">
      <w:pPr>
        <w:spacing w:after="80"/>
        <w:ind w:firstLine="709"/>
        <w:jc w:val="both"/>
        <w:rPr>
          <w:sz w:val="26"/>
          <w:szCs w:val="26"/>
          <w:lang w:eastAsia="en-US"/>
        </w:rPr>
      </w:pPr>
      <w:r w:rsidRPr="006B2377">
        <w:rPr>
          <w:sz w:val="26"/>
          <w:szCs w:val="26"/>
          <w:lang w:eastAsia="en-US"/>
        </w:rPr>
        <w:t xml:space="preserve">К компетенции Генерального директора ОАО "Чукотэнерго" относятся все вопросы руководства текущей деятельностью Общества, за исключением вопросов, отнесённых к компетенции Общего собрания акционеров, Совета Директоров и Правления Общества. </w:t>
      </w:r>
    </w:p>
    <w:p w:rsidR="00493A5B" w:rsidRPr="006B2377" w:rsidRDefault="00493A5B" w:rsidP="003859D3">
      <w:pPr>
        <w:spacing w:after="80"/>
        <w:ind w:firstLine="709"/>
        <w:jc w:val="both"/>
        <w:rPr>
          <w:sz w:val="26"/>
          <w:szCs w:val="26"/>
          <w:lang w:eastAsia="en-US"/>
        </w:rPr>
      </w:pPr>
      <w:r w:rsidRPr="006B2377">
        <w:rPr>
          <w:sz w:val="26"/>
          <w:szCs w:val="26"/>
          <w:lang w:eastAsia="en-US"/>
        </w:rPr>
        <w:t>Генеральный директор подотчетен Общему собранию акционеров и Совету директоров Общества. Назначается на должность Советом директоров и несет ответственность за реализацию целей, стратегии и политики Общества.</w:t>
      </w:r>
    </w:p>
    <w:p w:rsidR="00493A5B" w:rsidRPr="006B2377" w:rsidRDefault="00493A5B" w:rsidP="003859D3">
      <w:pPr>
        <w:spacing w:after="80"/>
        <w:ind w:firstLine="709"/>
        <w:jc w:val="both"/>
        <w:rPr>
          <w:sz w:val="26"/>
          <w:szCs w:val="26"/>
          <w:lang w:eastAsia="en-US"/>
        </w:rPr>
      </w:pPr>
      <w:r w:rsidRPr="006B2377">
        <w:rPr>
          <w:sz w:val="26"/>
          <w:szCs w:val="26"/>
          <w:lang w:eastAsia="en-US"/>
        </w:rPr>
        <w:t xml:space="preserve">Генеральный директор без доверенности действует от имени Общества, в том числе, с учётом ограничений, предусмотренных действующим законодательством, Уставом и решениями Совета Директоров ОАО «Чукотэнерго». </w:t>
      </w:r>
    </w:p>
    <w:p w:rsidR="00493A5B" w:rsidRPr="004816F9" w:rsidRDefault="00493A5B" w:rsidP="003859D3">
      <w:pPr>
        <w:spacing w:after="80"/>
        <w:ind w:firstLine="709"/>
        <w:jc w:val="both"/>
        <w:rPr>
          <w:sz w:val="26"/>
          <w:szCs w:val="26"/>
          <w:lang w:eastAsia="en-US"/>
        </w:rPr>
      </w:pPr>
      <w:r w:rsidRPr="006B2377">
        <w:rPr>
          <w:sz w:val="26"/>
          <w:szCs w:val="26"/>
          <w:lang w:eastAsia="en-US"/>
        </w:rPr>
        <w:t xml:space="preserve">Генеральный директор возглавляет Правление, выполняя функции </w:t>
      </w:r>
      <w:r>
        <w:rPr>
          <w:sz w:val="26"/>
          <w:szCs w:val="26"/>
          <w:lang w:eastAsia="en-US"/>
        </w:rPr>
        <w:t>Председателя Правления</w:t>
      </w:r>
    </w:p>
    <w:p w:rsidR="00493A5B" w:rsidRPr="004816F9" w:rsidRDefault="00EE7D2B" w:rsidP="003859D3">
      <w:pPr>
        <w:spacing w:after="80"/>
        <w:ind w:firstLine="709"/>
        <w:jc w:val="both"/>
        <w:rPr>
          <w:sz w:val="26"/>
          <w:szCs w:val="26"/>
          <w:lang w:eastAsia="en-US"/>
        </w:rPr>
      </w:pPr>
      <w:r>
        <w:rPr>
          <w:sz w:val="26"/>
          <w:szCs w:val="26"/>
          <w:lang w:eastAsia="en-US"/>
        </w:rPr>
        <w:t>С 2</w:t>
      </w:r>
      <w:r w:rsidR="001410AC">
        <w:rPr>
          <w:sz w:val="26"/>
          <w:szCs w:val="26"/>
          <w:lang w:eastAsia="en-US"/>
        </w:rPr>
        <w:t>4</w:t>
      </w:r>
      <w:r w:rsidR="00493A5B">
        <w:rPr>
          <w:sz w:val="26"/>
          <w:szCs w:val="26"/>
          <w:lang w:eastAsia="en-US"/>
        </w:rPr>
        <w:t xml:space="preserve"> мая 2000 года Генеральным директором ОАО "Чукотэнерго" является  Якимов Владимир Михайлович.</w:t>
      </w:r>
    </w:p>
    <w:p w:rsidR="00493A5B" w:rsidRPr="00017DB0" w:rsidRDefault="00493A5B" w:rsidP="003859D3">
      <w:pPr>
        <w:spacing w:after="80"/>
        <w:ind w:firstLine="709"/>
        <w:jc w:val="both"/>
        <w:rPr>
          <w:sz w:val="26"/>
          <w:szCs w:val="26"/>
          <w:lang w:eastAsia="en-US"/>
        </w:rPr>
      </w:pPr>
      <w:r>
        <w:rPr>
          <w:sz w:val="26"/>
          <w:szCs w:val="26"/>
          <w:lang w:eastAsia="en-US"/>
        </w:rPr>
        <w:t xml:space="preserve">Якимов Владимир Михайлович родился 06 июня 1950 года. В 1972 </w:t>
      </w:r>
      <w:r w:rsidRPr="00017DB0">
        <w:rPr>
          <w:sz w:val="26"/>
          <w:szCs w:val="26"/>
          <w:lang w:eastAsia="en-US"/>
        </w:rPr>
        <w:t xml:space="preserve">году окончил Хабаровский политехнический институт. </w:t>
      </w:r>
    </w:p>
    <w:p w:rsidR="00493A5B" w:rsidRPr="004816F9" w:rsidRDefault="00493A5B" w:rsidP="003859D3">
      <w:pPr>
        <w:spacing w:after="80"/>
        <w:ind w:firstLine="709"/>
        <w:jc w:val="both"/>
        <w:rPr>
          <w:sz w:val="26"/>
          <w:szCs w:val="26"/>
          <w:lang w:eastAsia="en-US"/>
        </w:rPr>
      </w:pPr>
      <w:r w:rsidRPr="00017DB0">
        <w:rPr>
          <w:sz w:val="26"/>
          <w:szCs w:val="26"/>
          <w:lang w:eastAsia="en-US"/>
        </w:rPr>
        <w:t>Производственную деятельность в энергетической отрасли начал сразу после окончания института на Чаунской ТЭЦ в ОАО «Магаданэнерго».</w:t>
      </w:r>
    </w:p>
    <w:p w:rsidR="00493A5B" w:rsidRPr="004816F9" w:rsidRDefault="00493A5B" w:rsidP="003859D3">
      <w:pPr>
        <w:spacing w:after="80"/>
        <w:ind w:firstLine="709"/>
        <w:jc w:val="both"/>
        <w:rPr>
          <w:sz w:val="26"/>
          <w:szCs w:val="26"/>
          <w:lang w:eastAsia="en-US"/>
        </w:rPr>
      </w:pPr>
      <w:r w:rsidRPr="009210C5">
        <w:rPr>
          <w:sz w:val="26"/>
          <w:szCs w:val="26"/>
          <w:lang w:eastAsia="en-US"/>
        </w:rPr>
        <w:t>Работал машинистом паровых турбин, старшим инженером по эксплуатации котельного оборудования, начальником смены котлотурбинного цеха, а позднее – начальником производственно-технического отдела, главным инженером и директором Чаунской ТЭЦ.</w:t>
      </w:r>
    </w:p>
    <w:p w:rsidR="00493A5B" w:rsidRDefault="00493A5B" w:rsidP="003859D3">
      <w:pPr>
        <w:spacing w:after="80"/>
        <w:ind w:firstLine="709"/>
        <w:jc w:val="both"/>
        <w:rPr>
          <w:sz w:val="26"/>
          <w:szCs w:val="26"/>
          <w:lang w:eastAsia="en-US"/>
        </w:rPr>
      </w:pPr>
      <w:r w:rsidRPr="009210C5">
        <w:rPr>
          <w:sz w:val="26"/>
          <w:szCs w:val="26"/>
          <w:lang w:eastAsia="en-US"/>
        </w:rPr>
        <w:t>В соответствии с решением Общего собрания акционеров ОАО «Чукотэнерго» 23.05.2000</w:t>
      </w:r>
      <w:r w:rsidR="001410AC">
        <w:rPr>
          <w:sz w:val="26"/>
          <w:szCs w:val="26"/>
          <w:lang w:eastAsia="en-US"/>
        </w:rPr>
        <w:t xml:space="preserve"> (</w:t>
      </w:r>
      <w:r w:rsidR="0005651F">
        <w:rPr>
          <w:sz w:val="26"/>
          <w:szCs w:val="26"/>
          <w:lang w:eastAsia="en-US"/>
        </w:rPr>
        <w:t xml:space="preserve">Протокол </w:t>
      </w:r>
      <w:r w:rsidR="00F950FD">
        <w:rPr>
          <w:sz w:val="26"/>
          <w:szCs w:val="26"/>
          <w:lang w:eastAsia="en-US"/>
        </w:rPr>
        <w:t>Правления</w:t>
      </w:r>
      <w:r w:rsidR="001410AC">
        <w:rPr>
          <w:sz w:val="26"/>
          <w:szCs w:val="26"/>
          <w:lang w:eastAsia="en-US"/>
        </w:rPr>
        <w:t xml:space="preserve"> ОАО «Магаданэнерго»</w:t>
      </w:r>
      <w:r w:rsidR="0005651F">
        <w:rPr>
          <w:sz w:val="26"/>
          <w:szCs w:val="26"/>
          <w:lang w:eastAsia="en-US"/>
        </w:rPr>
        <w:t xml:space="preserve"> №5 от 23.05.2000</w:t>
      </w:r>
      <w:r w:rsidR="001410AC">
        <w:rPr>
          <w:sz w:val="26"/>
          <w:szCs w:val="26"/>
          <w:lang w:eastAsia="en-US"/>
        </w:rPr>
        <w:t>)</w:t>
      </w:r>
      <w:r w:rsidRPr="009210C5">
        <w:rPr>
          <w:sz w:val="26"/>
          <w:szCs w:val="26"/>
          <w:lang w:eastAsia="en-US"/>
        </w:rPr>
        <w:t>, Приказом №65-к от 26.05.2000 Акционерного общества энергетики и электрификации «Магаданэнерго», был назначен генеральным директором ОАО «Чукотэнерго».</w:t>
      </w:r>
    </w:p>
    <w:p w:rsidR="00493A5B" w:rsidRDefault="00BA7323" w:rsidP="00BD72C4">
      <w:pPr>
        <w:spacing w:after="80"/>
        <w:ind w:firstLine="709"/>
        <w:jc w:val="both"/>
        <w:rPr>
          <w:sz w:val="26"/>
          <w:szCs w:val="26"/>
          <w:lang w:eastAsia="en-US"/>
        </w:rPr>
      </w:pPr>
      <w:r>
        <w:rPr>
          <w:sz w:val="26"/>
          <w:szCs w:val="26"/>
          <w:lang w:eastAsia="en-US"/>
        </w:rPr>
        <w:t>Награжден:</w:t>
      </w:r>
    </w:p>
    <w:tbl>
      <w:tblPr>
        <w:tblW w:w="9503"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7655"/>
        <w:gridCol w:w="1848"/>
      </w:tblGrid>
      <w:tr w:rsidR="00493A5B" w:rsidRPr="00AD5909" w:rsidTr="00620AB0">
        <w:trPr>
          <w:trHeight w:val="256"/>
        </w:trPr>
        <w:tc>
          <w:tcPr>
            <w:tcW w:w="7655" w:type="dxa"/>
            <w:tcBorders>
              <w:top w:val="double" w:sz="4" w:space="0" w:color="auto"/>
            </w:tcBorders>
          </w:tcPr>
          <w:p w:rsidR="00493A5B" w:rsidRPr="00620AB0" w:rsidRDefault="00493A5B" w:rsidP="00AE388F">
            <w:pPr>
              <w:jc w:val="center"/>
              <w:rPr>
                <w:sz w:val="26"/>
                <w:szCs w:val="26"/>
              </w:rPr>
            </w:pPr>
            <w:r w:rsidRPr="00620AB0">
              <w:rPr>
                <w:sz w:val="26"/>
                <w:szCs w:val="26"/>
              </w:rPr>
              <w:t>Награда (поощрение)</w:t>
            </w:r>
          </w:p>
        </w:tc>
        <w:tc>
          <w:tcPr>
            <w:tcW w:w="1848" w:type="dxa"/>
            <w:tcBorders>
              <w:top w:val="double" w:sz="4" w:space="0" w:color="auto"/>
            </w:tcBorders>
          </w:tcPr>
          <w:p w:rsidR="00493A5B" w:rsidRPr="00620AB0" w:rsidRDefault="00493A5B" w:rsidP="00AE388F">
            <w:pPr>
              <w:jc w:val="center"/>
              <w:rPr>
                <w:sz w:val="26"/>
                <w:szCs w:val="26"/>
              </w:rPr>
            </w:pPr>
            <w:r w:rsidRPr="00620AB0">
              <w:rPr>
                <w:sz w:val="26"/>
                <w:szCs w:val="26"/>
              </w:rPr>
              <w:t>Год вручения</w:t>
            </w:r>
          </w:p>
        </w:tc>
      </w:tr>
      <w:tr w:rsidR="00493A5B" w:rsidRPr="00AD5909" w:rsidTr="00620AB0">
        <w:trPr>
          <w:trHeight w:val="659"/>
        </w:trPr>
        <w:tc>
          <w:tcPr>
            <w:tcW w:w="7655" w:type="dxa"/>
          </w:tcPr>
          <w:p w:rsidR="00493A5B" w:rsidRPr="00EE124D" w:rsidRDefault="00493A5B" w:rsidP="00BA7323">
            <w:pPr>
              <w:spacing w:after="80"/>
              <w:jc w:val="both"/>
              <w:rPr>
                <w:sz w:val="26"/>
                <w:szCs w:val="26"/>
                <w:lang w:eastAsia="en-US"/>
              </w:rPr>
            </w:pPr>
            <w:r w:rsidRPr="00EE124D">
              <w:rPr>
                <w:sz w:val="26"/>
                <w:szCs w:val="26"/>
                <w:lang w:eastAsia="en-US"/>
              </w:rPr>
              <w:t xml:space="preserve">Знак «Победитель соцсоревнования 1973 года», </w:t>
            </w:r>
            <w:r w:rsidR="005A47C0">
              <w:rPr>
                <w:sz w:val="26"/>
                <w:szCs w:val="26"/>
                <w:lang w:eastAsia="en-US"/>
              </w:rPr>
              <w:t xml:space="preserve">Министерство энергетики СССР и Президиума ЦК профсоюза электрических станций, </w:t>
            </w:r>
            <w:r w:rsidR="00BA7323">
              <w:rPr>
                <w:sz w:val="26"/>
                <w:szCs w:val="26"/>
                <w:lang w:eastAsia="en-US"/>
              </w:rPr>
              <w:t>государственная награда</w:t>
            </w:r>
          </w:p>
        </w:tc>
        <w:tc>
          <w:tcPr>
            <w:tcW w:w="1848" w:type="dxa"/>
            <w:vAlign w:val="center"/>
          </w:tcPr>
          <w:p w:rsidR="00493A5B" w:rsidRPr="00EE124D" w:rsidRDefault="00493A5B" w:rsidP="00AE388F">
            <w:pPr>
              <w:spacing w:after="80"/>
              <w:jc w:val="both"/>
              <w:rPr>
                <w:sz w:val="26"/>
                <w:szCs w:val="26"/>
                <w:lang w:eastAsia="en-US"/>
              </w:rPr>
            </w:pPr>
            <w:r w:rsidRPr="00EE124D">
              <w:rPr>
                <w:sz w:val="26"/>
                <w:szCs w:val="26"/>
                <w:lang w:eastAsia="en-US"/>
              </w:rPr>
              <w:t>1974</w:t>
            </w:r>
          </w:p>
        </w:tc>
      </w:tr>
      <w:tr w:rsidR="00493A5B" w:rsidRPr="00AD5909" w:rsidTr="00620AB0">
        <w:trPr>
          <w:trHeight w:val="384"/>
        </w:trPr>
        <w:tc>
          <w:tcPr>
            <w:tcW w:w="7655" w:type="dxa"/>
          </w:tcPr>
          <w:p w:rsidR="00493A5B" w:rsidRPr="00EE124D" w:rsidRDefault="00493A5B" w:rsidP="00AE388F">
            <w:pPr>
              <w:spacing w:after="80"/>
              <w:jc w:val="both"/>
              <w:rPr>
                <w:sz w:val="26"/>
                <w:szCs w:val="26"/>
                <w:lang w:eastAsia="en-US"/>
              </w:rPr>
            </w:pPr>
            <w:r w:rsidRPr="00EE124D">
              <w:rPr>
                <w:sz w:val="26"/>
                <w:szCs w:val="26"/>
                <w:lang w:eastAsia="en-US"/>
              </w:rPr>
              <w:t>Знак «Ударник девятой пятилетки», «Минэнерго»</w:t>
            </w:r>
          </w:p>
        </w:tc>
        <w:tc>
          <w:tcPr>
            <w:tcW w:w="1848" w:type="dxa"/>
            <w:vAlign w:val="center"/>
          </w:tcPr>
          <w:p w:rsidR="00493A5B" w:rsidRPr="00EE124D" w:rsidRDefault="00493A5B" w:rsidP="00AE388F">
            <w:pPr>
              <w:spacing w:after="80"/>
              <w:jc w:val="both"/>
              <w:rPr>
                <w:sz w:val="26"/>
                <w:szCs w:val="26"/>
                <w:lang w:eastAsia="en-US"/>
              </w:rPr>
            </w:pPr>
            <w:r w:rsidRPr="00EE124D">
              <w:rPr>
                <w:sz w:val="26"/>
                <w:szCs w:val="26"/>
                <w:lang w:eastAsia="en-US"/>
              </w:rPr>
              <w:t>1976</w:t>
            </w:r>
          </w:p>
        </w:tc>
      </w:tr>
      <w:tr w:rsidR="00493A5B" w:rsidRPr="00AD5909" w:rsidTr="00620AB0">
        <w:trPr>
          <w:trHeight w:val="361"/>
        </w:trPr>
        <w:tc>
          <w:tcPr>
            <w:tcW w:w="7655" w:type="dxa"/>
          </w:tcPr>
          <w:p w:rsidR="00493A5B" w:rsidRPr="00EE124D" w:rsidRDefault="00493A5B" w:rsidP="00AE388F">
            <w:pPr>
              <w:spacing w:after="80"/>
              <w:jc w:val="both"/>
              <w:rPr>
                <w:sz w:val="26"/>
                <w:szCs w:val="26"/>
                <w:lang w:eastAsia="en-US"/>
              </w:rPr>
            </w:pPr>
            <w:r w:rsidRPr="00EE124D">
              <w:rPr>
                <w:sz w:val="26"/>
                <w:szCs w:val="26"/>
                <w:lang w:eastAsia="en-US"/>
              </w:rPr>
              <w:t>Знак «Почетный Энергетик», «Минтопэнерго»</w:t>
            </w:r>
          </w:p>
        </w:tc>
        <w:tc>
          <w:tcPr>
            <w:tcW w:w="1848" w:type="dxa"/>
            <w:vAlign w:val="center"/>
          </w:tcPr>
          <w:p w:rsidR="00493A5B" w:rsidRPr="00EE124D" w:rsidRDefault="00493A5B" w:rsidP="00AE388F">
            <w:pPr>
              <w:spacing w:after="80"/>
              <w:jc w:val="both"/>
              <w:rPr>
                <w:sz w:val="26"/>
                <w:szCs w:val="26"/>
                <w:lang w:eastAsia="en-US"/>
              </w:rPr>
            </w:pPr>
            <w:r w:rsidRPr="00EE124D">
              <w:rPr>
                <w:sz w:val="26"/>
                <w:szCs w:val="26"/>
                <w:lang w:eastAsia="en-US"/>
              </w:rPr>
              <w:t>1994</w:t>
            </w:r>
          </w:p>
        </w:tc>
      </w:tr>
      <w:tr w:rsidR="00493A5B" w:rsidRPr="00AD5909" w:rsidTr="00620AB0">
        <w:trPr>
          <w:trHeight w:val="361"/>
        </w:trPr>
        <w:tc>
          <w:tcPr>
            <w:tcW w:w="7655" w:type="dxa"/>
          </w:tcPr>
          <w:p w:rsidR="00493A5B" w:rsidRPr="00EE124D" w:rsidRDefault="00493A5B" w:rsidP="00AE388F">
            <w:pPr>
              <w:spacing w:after="80"/>
              <w:jc w:val="both"/>
              <w:rPr>
                <w:sz w:val="26"/>
                <w:szCs w:val="26"/>
                <w:lang w:eastAsia="en-US"/>
              </w:rPr>
            </w:pPr>
            <w:r w:rsidRPr="00EE124D">
              <w:rPr>
                <w:sz w:val="26"/>
                <w:szCs w:val="26"/>
                <w:lang w:eastAsia="en-US"/>
              </w:rPr>
              <w:t>Почетная грамота департамента «Востокэнерго»</w:t>
            </w:r>
          </w:p>
        </w:tc>
        <w:tc>
          <w:tcPr>
            <w:tcW w:w="1848" w:type="dxa"/>
            <w:vAlign w:val="center"/>
          </w:tcPr>
          <w:p w:rsidR="00493A5B" w:rsidRPr="00EE124D" w:rsidRDefault="00493A5B" w:rsidP="00AE388F">
            <w:pPr>
              <w:spacing w:after="80"/>
              <w:jc w:val="both"/>
              <w:rPr>
                <w:sz w:val="26"/>
                <w:szCs w:val="26"/>
                <w:lang w:eastAsia="en-US"/>
              </w:rPr>
            </w:pPr>
            <w:r w:rsidRPr="00EE124D">
              <w:rPr>
                <w:sz w:val="26"/>
                <w:szCs w:val="26"/>
                <w:lang w:eastAsia="en-US"/>
              </w:rPr>
              <w:t>1994</w:t>
            </w:r>
          </w:p>
        </w:tc>
      </w:tr>
      <w:tr w:rsidR="00493A5B" w:rsidRPr="00AD5909" w:rsidTr="00620AB0">
        <w:trPr>
          <w:trHeight w:val="361"/>
        </w:trPr>
        <w:tc>
          <w:tcPr>
            <w:tcW w:w="7655" w:type="dxa"/>
          </w:tcPr>
          <w:p w:rsidR="00493A5B" w:rsidRPr="00EE124D" w:rsidRDefault="00493A5B" w:rsidP="00AE388F">
            <w:pPr>
              <w:spacing w:after="80"/>
              <w:jc w:val="both"/>
              <w:rPr>
                <w:sz w:val="26"/>
                <w:szCs w:val="26"/>
                <w:lang w:eastAsia="en-US"/>
              </w:rPr>
            </w:pPr>
            <w:r w:rsidRPr="00EE124D">
              <w:rPr>
                <w:sz w:val="26"/>
                <w:szCs w:val="26"/>
                <w:lang w:eastAsia="en-US"/>
              </w:rPr>
              <w:t>Знак «70 лет Чукотскому автономному округу», Губернатор ЧАО</w:t>
            </w:r>
          </w:p>
        </w:tc>
        <w:tc>
          <w:tcPr>
            <w:tcW w:w="1848" w:type="dxa"/>
            <w:vAlign w:val="center"/>
          </w:tcPr>
          <w:p w:rsidR="00493A5B" w:rsidRPr="00EE124D" w:rsidRDefault="00493A5B" w:rsidP="00AE388F">
            <w:pPr>
              <w:spacing w:after="80"/>
              <w:jc w:val="both"/>
              <w:rPr>
                <w:sz w:val="26"/>
                <w:szCs w:val="26"/>
                <w:lang w:eastAsia="en-US"/>
              </w:rPr>
            </w:pPr>
            <w:r w:rsidRPr="00EE124D">
              <w:rPr>
                <w:sz w:val="26"/>
                <w:szCs w:val="26"/>
                <w:lang w:eastAsia="en-US"/>
              </w:rPr>
              <w:t>2002</w:t>
            </w:r>
          </w:p>
        </w:tc>
      </w:tr>
      <w:tr w:rsidR="00493A5B" w:rsidRPr="00AD5909" w:rsidTr="00620AB0">
        <w:trPr>
          <w:trHeight w:val="361"/>
        </w:trPr>
        <w:tc>
          <w:tcPr>
            <w:tcW w:w="7655" w:type="dxa"/>
          </w:tcPr>
          <w:p w:rsidR="00493A5B" w:rsidRPr="00EE124D" w:rsidRDefault="00493A5B" w:rsidP="00AE388F">
            <w:pPr>
              <w:spacing w:after="80"/>
              <w:jc w:val="both"/>
              <w:rPr>
                <w:sz w:val="26"/>
                <w:szCs w:val="26"/>
                <w:lang w:eastAsia="en-US"/>
              </w:rPr>
            </w:pPr>
            <w:r w:rsidRPr="00EE124D">
              <w:rPr>
                <w:sz w:val="26"/>
                <w:szCs w:val="26"/>
                <w:lang w:eastAsia="en-US"/>
              </w:rPr>
              <w:t>Почетная грамота Губернатора Чукотского автономного округа</w:t>
            </w:r>
          </w:p>
        </w:tc>
        <w:tc>
          <w:tcPr>
            <w:tcW w:w="1848" w:type="dxa"/>
            <w:vAlign w:val="center"/>
          </w:tcPr>
          <w:p w:rsidR="00493A5B" w:rsidRPr="00EE124D" w:rsidRDefault="00493A5B" w:rsidP="00AE388F">
            <w:pPr>
              <w:spacing w:after="80"/>
              <w:jc w:val="both"/>
              <w:rPr>
                <w:sz w:val="26"/>
                <w:szCs w:val="26"/>
                <w:lang w:eastAsia="en-US"/>
              </w:rPr>
            </w:pPr>
            <w:r w:rsidRPr="00EE124D">
              <w:rPr>
                <w:sz w:val="26"/>
                <w:szCs w:val="26"/>
                <w:lang w:eastAsia="en-US"/>
              </w:rPr>
              <w:t>2007</w:t>
            </w:r>
          </w:p>
        </w:tc>
      </w:tr>
      <w:tr w:rsidR="00493A5B" w:rsidRPr="00AD5909" w:rsidTr="00620AB0">
        <w:trPr>
          <w:trHeight w:val="384"/>
        </w:trPr>
        <w:tc>
          <w:tcPr>
            <w:tcW w:w="7655" w:type="dxa"/>
          </w:tcPr>
          <w:p w:rsidR="00493A5B" w:rsidRPr="00EE124D" w:rsidRDefault="00493A5B" w:rsidP="00AE388F">
            <w:pPr>
              <w:spacing w:after="80"/>
              <w:jc w:val="both"/>
              <w:rPr>
                <w:sz w:val="26"/>
                <w:szCs w:val="26"/>
                <w:lang w:eastAsia="en-US"/>
              </w:rPr>
            </w:pPr>
            <w:r w:rsidRPr="00EE124D">
              <w:rPr>
                <w:sz w:val="26"/>
                <w:szCs w:val="26"/>
                <w:lang w:eastAsia="en-US"/>
              </w:rPr>
              <w:t>Почетная грамота «Минэнерго»</w:t>
            </w:r>
          </w:p>
        </w:tc>
        <w:tc>
          <w:tcPr>
            <w:tcW w:w="1848" w:type="dxa"/>
            <w:vAlign w:val="center"/>
          </w:tcPr>
          <w:p w:rsidR="00493A5B" w:rsidRPr="00EE124D" w:rsidRDefault="00493A5B" w:rsidP="00AE388F">
            <w:pPr>
              <w:spacing w:after="80"/>
              <w:jc w:val="both"/>
              <w:rPr>
                <w:sz w:val="26"/>
                <w:szCs w:val="26"/>
                <w:lang w:eastAsia="en-US"/>
              </w:rPr>
            </w:pPr>
            <w:r w:rsidRPr="00EE124D">
              <w:rPr>
                <w:sz w:val="26"/>
                <w:szCs w:val="26"/>
                <w:lang w:eastAsia="en-US"/>
              </w:rPr>
              <w:t>2011</w:t>
            </w:r>
          </w:p>
        </w:tc>
      </w:tr>
      <w:tr w:rsidR="00493A5B" w:rsidRPr="00AD5909" w:rsidTr="00620AB0">
        <w:trPr>
          <w:trHeight w:val="384"/>
        </w:trPr>
        <w:tc>
          <w:tcPr>
            <w:tcW w:w="7655" w:type="dxa"/>
            <w:tcBorders>
              <w:bottom w:val="double" w:sz="4" w:space="0" w:color="auto"/>
            </w:tcBorders>
          </w:tcPr>
          <w:p w:rsidR="00493A5B" w:rsidRPr="00EE124D" w:rsidRDefault="00493A5B" w:rsidP="00AE388F">
            <w:pPr>
              <w:spacing w:after="80"/>
              <w:jc w:val="both"/>
              <w:rPr>
                <w:sz w:val="26"/>
                <w:szCs w:val="26"/>
                <w:lang w:eastAsia="en-US"/>
              </w:rPr>
            </w:pPr>
            <w:r>
              <w:rPr>
                <w:sz w:val="26"/>
                <w:szCs w:val="26"/>
                <w:lang w:eastAsia="en-US"/>
              </w:rPr>
              <w:t>Почетная грамота ОАО «РАО Энергетические системы Востока»</w:t>
            </w:r>
          </w:p>
        </w:tc>
        <w:tc>
          <w:tcPr>
            <w:tcW w:w="1848" w:type="dxa"/>
            <w:tcBorders>
              <w:bottom w:val="double" w:sz="4" w:space="0" w:color="auto"/>
            </w:tcBorders>
            <w:vAlign w:val="center"/>
          </w:tcPr>
          <w:p w:rsidR="00493A5B" w:rsidRPr="00EE124D" w:rsidRDefault="00493A5B" w:rsidP="00AE388F">
            <w:pPr>
              <w:spacing w:after="80"/>
              <w:jc w:val="both"/>
              <w:rPr>
                <w:sz w:val="26"/>
                <w:szCs w:val="26"/>
                <w:lang w:eastAsia="en-US"/>
              </w:rPr>
            </w:pPr>
            <w:r>
              <w:rPr>
                <w:sz w:val="26"/>
                <w:szCs w:val="26"/>
                <w:lang w:eastAsia="en-US"/>
              </w:rPr>
              <w:t>2012</w:t>
            </w:r>
          </w:p>
        </w:tc>
      </w:tr>
    </w:tbl>
    <w:p w:rsidR="00493A5B" w:rsidRPr="00666818" w:rsidRDefault="00493A5B" w:rsidP="00A07D51">
      <w:pPr>
        <w:tabs>
          <w:tab w:val="left" w:pos="540"/>
          <w:tab w:val="left" w:pos="1080"/>
        </w:tabs>
        <w:spacing w:after="80"/>
        <w:jc w:val="both"/>
        <w:rPr>
          <w:snapToGrid w:val="0"/>
          <w:sz w:val="24"/>
          <w:szCs w:val="24"/>
        </w:rPr>
      </w:pPr>
    </w:p>
    <w:p w:rsidR="00493A5B" w:rsidRDefault="00493A5B" w:rsidP="00160669">
      <w:pPr>
        <w:pStyle w:val="1"/>
        <w:tabs>
          <w:tab w:val="clear" w:pos="619"/>
        </w:tabs>
        <w:spacing w:before="40" w:after="200"/>
        <w:ind w:left="567" w:hanging="567"/>
        <w:rPr>
          <w:bCs/>
          <w:i/>
          <w:smallCaps/>
          <w:color w:val="333399"/>
          <w:sz w:val="28"/>
          <w:szCs w:val="28"/>
        </w:rPr>
      </w:pPr>
      <w:bookmarkStart w:id="80" w:name="_Toc352849082"/>
      <w:r w:rsidRPr="00666818">
        <w:rPr>
          <w:bCs/>
          <w:i/>
          <w:smallCaps/>
          <w:color w:val="333399"/>
          <w:sz w:val="28"/>
          <w:szCs w:val="28"/>
        </w:rPr>
        <w:t>4.6.</w:t>
      </w:r>
      <w:r w:rsidRPr="00666818">
        <w:rPr>
          <w:bCs/>
          <w:i/>
          <w:smallCaps/>
          <w:color w:val="333399"/>
          <w:sz w:val="28"/>
          <w:szCs w:val="28"/>
        </w:rPr>
        <w:tab/>
      </w:r>
      <w:r>
        <w:rPr>
          <w:bCs/>
          <w:i/>
          <w:smallCaps/>
          <w:color w:val="333399"/>
          <w:sz w:val="28"/>
          <w:szCs w:val="28"/>
        </w:rPr>
        <w:t>Ревизионная комиссия Общества</w:t>
      </w:r>
      <w:bookmarkEnd w:id="80"/>
    </w:p>
    <w:p w:rsidR="00493A5B" w:rsidRDefault="00493A5B" w:rsidP="003859D3">
      <w:pPr>
        <w:spacing w:after="80"/>
        <w:ind w:firstLine="709"/>
        <w:jc w:val="both"/>
        <w:rPr>
          <w:sz w:val="26"/>
          <w:szCs w:val="26"/>
          <w:lang w:eastAsia="en-US"/>
        </w:rPr>
      </w:pPr>
      <w:r w:rsidRPr="006B2377">
        <w:rPr>
          <w:sz w:val="26"/>
          <w:szCs w:val="26"/>
          <w:lang w:eastAsia="en-US"/>
        </w:rPr>
        <w:t>Ревизионная комиссия является постоянно действующим органом внутреннего контроля Общества, осуществляющим регулярный контроль за финансово – хозяйственной деятельностью Общества, его обособленного подразделения, филиалов, должностных лиц органов управления Общества на предмет соответствия законодательству Российской Федерации, Уставу Общества и внутренним документам Общества. Действует на основании решения Общего собрания акционеров Общества.</w:t>
      </w:r>
    </w:p>
    <w:p w:rsidR="00493A5B" w:rsidRPr="008B7D24" w:rsidRDefault="00493A5B" w:rsidP="003859D3">
      <w:pPr>
        <w:spacing w:after="80"/>
        <w:ind w:firstLine="709"/>
        <w:jc w:val="both"/>
        <w:rPr>
          <w:sz w:val="26"/>
          <w:szCs w:val="26"/>
          <w:lang w:eastAsia="en-US"/>
        </w:rPr>
      </w:pPr>
      <w:r w:rsidRPr="008B7D24">
        <w:rPr>
          <w:sz w:val="26"/>
          <w:szCs w:val="26"/>
          <w:lang w:eastAsia="en-US"/>
        </w:rPr>
        <w:t>К компетенции Ревизионной комиссии относится:</w:t>
      </w:r>
    </w:p>
    <w:p w:rsidR="00493A5B" w:rsidRPr="008B7D24" w:rsidRDefault="00493A5B" w:rsidP="003859D3">
      <w:pPr>
        <w:pStyle w:val="af4"/>
        <w:numPr>
          <w:ilvl w:val="0"/>
          <w:numId w:val="23"/>
        </w:numPr>
        <w:spacing w:after="80"/>
        <w:ind w:left="1134" w:hanging="425"/>
        <w:jc w:val="both"/>
        <w:rPr>
          <w:sz w:val="26"/>
          <w:szCs w:val="26"/>
          <w:lang w:eastAsia="en-US"/>
        </w:rPr>
      </w:pPr>
      <w:r w:rsidRPr="008B7D24">
        <w:rPr>
          <w:sz w:val="26"/>
          <w:szCs w:val="26"/>
          <w:lang w:eastAsia="en-US"/>
        </w:rPr>
        <w:t>подтверждение достоверности данных, содержащихся в годовом отчете, бухгалтерском балансе, счете прибылей и убытков Общества;</w:t>
      </w:r>
    </w:p>
    <w:p w:rsidR="00493A5B" w:rsidRPr="008B7D24" w:rsidRDefault="00493A5B" w:rsidP="003859D3">
      <w:pPr>
        <w:pStyle w:val="af4"/>
        <w:numPr>
          <w:ilvl w:val="0"/>
          <w:numId w:val="23"/>
        </w:numPr>
        <w:spacing w:after="80"/>
        <w:ind w:left="1134" w:hanging="425"/>
        <w:jc w:val="both"/>
        <w:rPr>
          <w:sz w:val="26"/>
          <w:szCs w:val="26"/>
          <w:lang w:eastAsia="en-US"/>
        </w:rPr>
      </w:pPr>
      <w:r w:rsidRPr="008B7D24">
        <w:rPr>
          <w:sz w:val="26"/>
          <w:szCs w:val="26"/>
          <w:lang w:eastAsia="en-US"/>
        </w:rPr>
        <w:t>анализ финансового состояния Общества, выявление резервов улучшения финансового состояния Общества и выработка рекомендаций для органов управления Общества;</w:t>
      </w:r>
    </w:p>
    <w:p w:rsidR="00493A5B" w:rsidRPr="00620AB0" w:rsidRDefault="00493A5B" w:rsidP="003859D3">
      <w:pPr>
        <w:pStyle w:val="af4"/>
        <w:numPr>
          <w:ilvl w:val="0"/>
          <w:numId w:val="23"/>
        </w:numPr>
        <w:spacing w:after="80"/>
        <w:ind w:left="1134" w:hanging="425"/>
        <w:jc w:val="both"/>
        <w:rPr>
          <w:sz w:val="26"/>
          <w:szCs w:val="26"/>
          <w:lang w:eastAsia="en-US"/>
        </w:rPr>
      </w:pPr>
      <w:r w:rsidRPr="00620AB0">
        <w:rPr>
          <w:sz w:val="26"/>
          <w:szCs w:val="26"/>
          <w:lang w:eastAsia="en-US"/>
        </w:rPr>
        <w:t>организация и осуществление проверки (ревизии) финансово-хозяйственной деятельности Общества, в частности</w:t>
      </w:r>
      <w:r>
        <w:rPr>
          <w:sz w:val="26"/>
          <w:szCs w:val="26"/>
          <w:lang w:eastAsia="en-US"/>
        </w:rPr>
        <w:t xml:space="preserve"> </w:t>
      </w:r>
      <w:r w:rsidRPr="00620AB0">
        <w:rPr>
          <w:sz w:val="26"/>
          <w:szCs w:val="26"/>
          <w:lang w:eastAsia="en-US"/>
        </w:rPr>
        <w:t>проверка (ревизия) финансовой, бухгалтерской, платежно-расчетной и иной документации Общества, связанной с осуществлением Обществом финансово-хозяйственной деятельности, на предмет ее соответствия законодательству Российской Федерации, Уставу, внутренним и иным документам Общества;</w:t>
      </w:r>
    </w:p>
    <w:p w:rsidR="00493A5B" w:rsidRPr="008B7D24" w:rsidRDefault="00493A5B" w:rsidP="003859D3">
      <w:pPr>
        <w:pStyle w:val="af4"/>
        <w:numPr>
          <w:ilvl w:val="0"/>
          <w:numId w:val="23"/>
        </w:numPr>
        <w:spacing w:after="80"/>
        <w:ind w:left="1134" w:hanging="425"/>
        <w:jc w:val="both"/>
        <w:rPr>
          <w:sz w:val="26"/>
          <w:szCs w:val="26"/>
          <w:lang w:eastAsia="en-US"/>
        </w:rPr>
      </w:pPr>
      <w:r w:rsidRPr="008B7D24">
        <w:rPr>
          <w:sz w:val="26"/>
          <w:szCs w:val="26"/>
          <w:lang w:eastAsia="en-US"/>
        </w:rPr>
        <w:t>контроль за сохранностью и использованием основных средств;</w:t>
      </w:r>
    </w:p>
    <w:p w:rsidR="00493A5B" w:rsidRPr="008B7D24" w:rsidRDefault="00493A5B" w:rsidP="003859D3">
      <w:pPr>
        <w:pStyle w:val="af4"/>
        <w:numPr>
          <w:ilvl w:val="0"/>
          <w:numId w:val="23"/>
        </w:numPr>
        <w:spacing w:after="80"/>
        <w:ind w:left="1134" w:hanging="425"/>
        <w:jc w:val="both"/>
        <w:rPr>
          <w:sz w:val="26"/>
          <w:szCs w:val="26"/>
          <w:lang w:eastAsia="en-US"/>
        </w:rPr>
      </w:pPr>
      <w:r w:rsidRPr="008B7D24">
        <w:rPr>
          <w:sz w:val="26"/>
          <w:szCs w:val="26"/>
          <w:lang w:eastAsia="en-US"/>
        </w:rPr>
        <w:t>контроль за соблюдением установленного порядка списания на убытки Общества задолженности неплатежеспособных дебиторов;</w:t>
      </w:r>
    </w:p>
    <w:p w:rsidR="00493A5B" w:rsidRPr="008B7D24" w:rsidRDefault="00493A5B" w:rsidP="003859D3">
      <w:pPr>
        <w:pStyle w:val="af4"/>
        <w:numPr>
          <w:ilvl w:val="0"/>
          <w:numId w:val="23"/>
        </w:numPr>
        <w:spacing w:after="80"/>
        <w:ind w:left="1134" w:hanging="425"/>
        <w:jc w:val="both"/>
        <w:rPr>
          <w:sz w:val="26"/>
          <w:szCs w:val="26"/>
          <w:lang w:eastAsia="en-US"/>
        </w:rPr>
      </w:pPr>
      <w:r w:rsidRPr="008B7D24">
        <w:rPr>
          <w:sz w:val="26"/>
          <w:szCs w:val="26"/>
          <w:lang w:eastAsia="en-US"/>
        </w:rPr>
        <w:t>контроль за расходованием денежных средств Общества в соответствии с утвержденными бизнес-планом и бюджетом Общества;</w:t>
      </w:r>
    </w:p>
    <w:p w:rsidR="00493A5B" w:rsidRPr="008B7D24" w:rsidRDefault="00493A5B" w:rsidP="003859D3">
      <w:pPr>
        <w:pStyle w:val="af4"/>
        <w:numPr>
          <w:ilvl w:val="0"/>
          <w:numId w:val="23"/>
        </w:numPr>
        <w:spacing w:after="80"/>
        <w:ind w:left="1134" w:hanging="425"/>
        <w:jc w:val="both"/>
        <w:rPr>
          <w:sz w:val="26"/>
          <w:szCs w:val="26"/>
          <w:lang w:eastAsia="en-US"/>
        </w:rPr>
      </w:pPr>
      <w:r w:rsidRPr="008B7D24">
        <w:rPr>
          <w:sz w:val="26"/>
          <w:szCs w:val="26"/>
          <w:lang w:eastAsia="en-US"/>
        </w:rPr>
        <w:t>контроль за формированием и использованием резервного и иных специальных фондов Общества;</w:t>
      </w:r>
    </w:p>
    <w:p w:rsidR="00493A5B" w:rsidRPr="008B7D24" w:rsidRDefault="00493A5B" w:rsidP="003859D3">
      <w:pPr>
        <w:pStyle w:val="af4"/>
        <w:numPr>
          <w:ilvl w:val="0"/>
          <w:numId w:val="23"/>
        </w:numPr>
        <w:spacing w:after="80"/>
        <w:ind w:left="1134" w:hanging="425"/>
        <w:jc w:val="both"/>
        <w:rPr>
          <w:sz w:val="26"/>
          <w:szCs w:val="26"/>
          <w:lang w:eastAsia="en-US"/>
        </w:rPr>
      </w:pPr>
      <w:r w:rsidRPr="008B7D24">
        <w:rPr>
          <w:sz w:val="26"/>
          <w:szCs w:val="26"/>
          <w:lang w:eastAsia="en-US"/>
        </w:rPr>
        <w:t>проверка правильности и своевременности начисления и выплаты дивидендов по акциям Общества, процентов по облигациям, доходов по иным ценным бумагам;</w:t>
      </w:r>
    </w:p>
    <w:p w:rsidR="00493A5B" w:rsidRPr="008B7D24" w:rsidRDefault="00493A5B" w:rsidP="003859D3">
      <w:pPr>
        <w:pStyle w:val="af4"/>
        <w:numPr>
          <w:ilvl w:val="0"/>
          <w:numId w:val="23"/>
        </w:numPr>
        <w:spacing w:after="80"/>
        <w:ind w:left="1134" w:hanging="425"/>
        <w:jc w:val="both"/>
        <w:rPr>
          <w:sz w:val="26"/>
          <w:szCs w:val="26"/>
          <w:lang w:eastAsia="en-US"/>
        </w:rPr>
      </w:pPr>
      <w:r w:rsidRPr="008B7D24">
        <w:rPr>
          <w:sz w:val="26"/>
          <w:szCs w:val="26"/>
          <w:lang w:eastAsia="en-US"/>
        </w:rPr>
        <w:t>проверка выполнения ранее выданных предписаний по устранению нарушений и недостатков, выявленных предыдущими проверками (ревизиями);</w:t>
      </w:r>
    </w:p>
    <w:p w:rsidR="00493A5B" w:rsidRPr="008B7D24" w:rsidRDefault="00493A5B" w:rsidP="003859D3">
      <w:pPr>
        <w:pStyle w:val="af4"/>
        <w:numPr>
          <w:ilvl w:val="0"/>
          <w:numId w:val="23"/>
        </w:numPr>
        <w:spacing w:after="80"/>
        <w:ind w:left="1134" w:hanging="425"/>
        <w:jc w:val="both"/>
        <w:rPr>
          <w:sz w:val="26"/>
          <w:szCs w:val="26"/>
          <w:lang w:eastAsia="en-US"/>
        </w:rPr>
      </w:pPr>
      <w:r w:rsidRPr="008B7D24">
        <w:rPr>
          <w:sz w:val="26"/>
          <w:szCs w:val="26"/>
          <w:lang w:eastAsia="en-US"/>
        </w:rPr>
        <w:t>осуществление иных действий (мероприятий), связанных с проверкой финансово-хозяйственной деятельности Общества.</w:t>
      </w:r>
    </w:p>
    <w:p w:rsidR="00493A5B" w:rsidRPr="00422950" w:rsidRDefault="00493A5B" w:rsidP="003859D3">
      <w:pPr>
        <w:spacing w:before="240" w:after="240"/>
        <w:ind w:firstLine="709"/>
        <w:jc w:val="both"/>
        <w:rPr>
          <w:sz w:val="26"/>
          <w:szCs w:val="26"/>
          <w:lang w:eastAsia="en-US"/>
        </w:rPr>
      </w:pPr>
      <w:r w:rsidRPr="006B2377">
        <w:rPr>
          <w:sz w:val="26"/>
          <w:szCs w:val="26"/>
          <w:lang w:eastAsia="en-US"/>
        </w:rPr>
        <w:t>С</w:t>
      </w:r>
      <w:r w:rsidRPr="00422950">
        <w:rPr>
          <w:sz w:val="26"/>
          <w:szCs w:val="26"/>
          <w:lang w:eastAsia="en-US"/>
        </w:rPr>
        <w:t>остав ревизионной комиссии с 28 июня 2012 года:</w:t>
      </w:r>
    </w:p>
    <w:tbl>
      <w:tblPr>
        <w:tblW w:w="0" w:type="auto"/>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686"/>
        <w:gridCol w:w="5777"/>
      </w:tblGrid>
      <w:tr w:rsidR="00493A5B" w:rsidRPr="00422950" w:rsidTr="00AB4D79">
        <w:tc>
          <w:tcPr>
            <w:tcW w:w="3686" w:type="dxa"/>
          </w:tcPr>
          <w:p w:rsidR="00493A5B" w:rsidRPr="00422950" w:rsidRDefault="00AB4D79" w:rsidP="00AB4D79">
            <w:pPr>
              <w:spacing w:after="80"/>
              <w:jc w:val="center"/>
              <w:rPr>
                <w:i/>
                <w:sz w:val="26"/>
                <w:szCs w:val="26"/>
                <w:lang w:eastAsia="en-US"/>
              </w:rPr>
            </w:pPr>
            <w:r w:rsidRPr="00422950">
              <w:rPr>
                <w:i/>
                <w:sz w:val="26"/>
                <w:szCs w:val="26"/>
                <w:lang w:eastAsia="en-US"/>
              </w:rPr>
              <w:t>ФИО</w:t>
            </w:r>
          </w:p>
        </w:tc>
        <w:tc>
          <w:tcPr>
            <w:tcW w:w="5777" w:type="dxa"/>
          </w:tcPr>
          <w:p w:rsidR="00493A5B" w:rsidRPr="00422950" w:rsidRDefault="00422950" w:rsidP="00422950">
            <w:pPr>
              <w:spacing w:after="80"/>
              <w:jc w:val="center"/>
              <w:rPr>
                <w:i/>
                <w:sz w:val="26"/>
                <w:szCs w:val="26"/>
                <w:lang w:eastAsia="en-US"/>
              </w:rPr>
            </w:pPr>
            <w:r w:rsidRPr="00422950">
              <w:rPr>
                <w:i/>
                <w:sz w:val="26"/>
                <w:szCs w:val="26"/>
              </w:rPr>
              <w:t xml:space="preserve">Должность </w:t>
            </w:r>
          </w:p>
        </w:tc>
      </w:tr>
      <w:tr w:rsidR="00AB4D79" w:rsidRPr="00422950" w:rsidTr="00AB4D79">
        <w:tc>
          <w:tcPr>
            <w:tcW w:w="3686" w:type="dxa"/>
          </w:tcPr>
          <w:p w:rsidR="00AB4D79" w:rsidRPr="00422950" w:rsidRDefault="00AB4D79" w:rsidP="006506A5">
            <w:pPr>
              <w:spacing w:after="80"/>
              <w:jc w:val="both"/>
              <w:rPr>
                <w:i/>
                <w:sz w:val="26"/>
                <w:szCs w:val="26"/>
                <w:lang w:eastAsia="en-US"/>
              </w:rPr>
            </w:pPr>
            <w:r w:rsidRPr="00422950">
              <w:rPr>
                <w:i/>
                <w:sz w:val="26"/>
                <w:szCs w:val="26"/>
                <w:lang w:eastAsia="en-US"/>
              </w:rPr>
              <w:t>Никитенко</w:t>
            </w:r>
            <w:r w:rsidRPr="00422950">
              <w:rPr>
                <w:i/>
                <w:sz w:val="26"/>
                <w:szCs w:val="26"/>
                <w:lang w:eastAsia="en-US"/>
              </w:rPr>
              <w:br/>
              <w:t>Надежда Ивановна</w:t>
            </w:r>
          </w:p>
        </w:tc>
        <w:tc>
          <w:tcPr>
            <w:tcW w:w="5777" w:type="dxa"/>
          </w:tcPr>
          <w:p w:rsidR="00AB4D79" w:rsidRPr="00422950" w:rsidRDefault="00DE581A" w:rsidP="00DE581A">
            <w:pPr>
              <w:spacing w:after="80"/>
              <w:jc w:val="both"/>
              <w:rPr>
                <w:i/>
                <w:sz w:val="26"/>
                <w:szCs w:val="26"/>
                <w:lang w:eastAsia="en-US"/>
              </w:rPr>
            </w:pPr>
            <w:r>
              <w:rPr>
                <w:i/>
                <w:sz w:val="26"/>
                <w:szCs w:val="26"/>
                <w:lang w:eastAsia="en-US"/>
              </w:rPr>
              <w:t xml:space="preserve">2000 – по н.в. – ОАО «Чукотэнерго», </w:t>
            </w:r>
            <w:r w:rsidR="00AB4D79" w:rsidRPr="00422950">
              <w:rPr>
                <w:i/>
                <w:sz w:val="26"/>
                <w:szCs w:val="26"/>
                <w:lang w:eastAsia="en-US"/>
              </w:rPr>
              <w:t>заместитель главного бухгалтер</w:t>
            </w:r>
            <w:r w:rsidR="006A7E28">
              <w:rPr>
                <w:i/>
                <w:sz w:val="26"/>
                <w:szCs w:val="26"/>
                <w:lang w:eastAsia="en-US"/>
              </w:rPr>
              <w:t>а.</w:t>
            </w:r>
          </w:p>
        </w:tc>
      </w:tr>
      <w:tr w:rsidR="00AB4D79" w:rsidRPr="00422950" w:rsidTr="00AB4D79">
        <w:trPr>
          <w:trHeight w:val="525"/>
        </w:trPr>
        <w:tc>
          <w:tcPr>
            <w:tcW w:w="3686" w:type="dxa"/>
          </w:tcPr>
          <w:p w:rsidR="00AB4D79" w:rsidRPr="00422950" w:rsidRDefault="00AB4D79" w:rsidP="00AE388F">
            <w:pPr>
              <w:spacing w:after="80"/>
              <w:jc w:val="both"/>
              <w:rPr>
                <w:i/>
                <w:sz w:val="26"/>
                <w:szCs w:val="26"/>
                <w:lang w:eastAsia="en-US"/>
              </w:rPr>
            </w:pPr>
            <w:r w:rsidRPr="00422950">
              <w:rPr>
                <w:i/>
                <w:sz w:val="26"/>
                <w:szCs w:val="26"/>
                <w:lang w:eastAsia="en-US"/>
              </w:rPr>
              <w:t>Суховеева</w:t>
            </w:r>
            <w:r w:rsidRPr="00422950">
              <w:rPr>
                <w:i/>
                <w:sz w:val="26"/>
                <w:szCs w:val="26"/>
                <w:lang w:eastAsia="en-US"/>
              </w:rPr>
              <w:br/>
              <w:t xml:space="preserve">Татьяна Анатольевна </w:t>
            </w:r>
          </w:p>
          <w:p w:rsidR="00AB4D79" w:rsidRPr="00422950" w:rsidRDefault="00AB4D79" w:rsidP="00AE388F">
            <w:pPr>
              <w:spacing w:after="80"/>
              <w:jc w:val="both"/>
              <w:rPr>
                <w:i/>
                <w:sz w:val="26"/>
                <w:szCs w:val="26"/>
                <w:lang w:eastAsia="en-US"/>
              </w:rPr>
            </w:pPr>
          </w:p>
        </w:tc>
        <w:tc>
          <w:tcPr>
            <w:tcW w:w="5777" w:type="dxa"/>
          </w:tcPr>
          <w:p w:rsidR="00AB4D79" w:rsidRPr="000107EB" w:rsidRDefault="0096638F" w:rsidP="00AE388F">
            <w:pPr>
              <w:spacing w:after="80"/>
              <w:jc w:val="both"/>
              <w:rPr>
                <w:i/>
                <w:sz w:val="26"/>
                <w:szCs w:val="26"/>
                <w:lang w:eastAsia="en-US"/>
              </w:rPr>
            </w:pPr>
            <w:r w:rsidRPr="000107EB">
              <w:rPr>
                <w:i/>
                <w:sz w:val="26"/>
                <w:szCs w:val="26"/>
                <w:lang w:eastAsia="en-US"/>
              </w:rPr>
              <w:t xml:space="preserve">2010 – по н.в. - ОАО «РАО Энергетические системы Востока», </w:t>
            </w:r>
            <w:r w:rsidR="00AB4D79" w:rsidRPr="000107EB">
              <w:rPr>
                <w:i/>
                <w:sz w:val="26"/>
                <w:szCs w:val="26"/>
                <w:lang w:eastAsia="en-US"/>
              </w:rPr>
              <w:t xml:space="preserve">главный эксперт отдела внутреннего аудита </w:t>
            </w:r>
            <w:r w:rsidRPr="000107EB">
              <w:rPr>
                <w:i/>
                <w:sz w:val="26"/>
                <w:szCs w:val="26"/>
                <w:lang w:eastAsia="en-US"/>
              </w:rPr>
              <w:t>Д</w:t>
            </w:r>
            <w:r w:rsidR="00AB4D79" w:rsidRPr="000107EB">
              <w:rPr>
                <w:i/>
                <w:sz w:val="26"/>
                <w:szCs w:val="26"/>
                <w:lang w:eastAsia="en-US"/>
              </w:rPr>
              <w:t>епартамента внутреннего аудита</w:t>
            </w:r>
            <w:r w:rsidRPr="000107EB">
              <w:rPr>
                <w:i/>
                <w:sz w:val="26"/>
                <w:szCs w:val="26"/>
                <w:lang w:eastAsia="en-US"/>
              </w:rPr>
              <w:t>.</w:t>
            </w:r>
            <w:r w:rsidR="00AB4D79" w:rsidRPr="000107EB">
              <w:rPr>
                <w:i/>
                <w:sz w:val="26"/>
                <w:szCs w:val="26"/>
                <w:lang w:eastAsia="en-US"/>
              </w:rPr>
              <w:t xml:space="preserve"> </w:t>
            </w:r>
          </w:p>
          <w:p w:rsidR="0096638F" w:rsidRPr="00C13982" w:rsidRDefault="0096638F" w:rsidP="00AE388F">
            <w:pPr>
              <w:spacing w:after="80"/>
              <w:jc w:val="both"/>
              <w:rPr>
                <w:i/>
                <w:sz w:val="26"/>
                <w:szCs w:val="26"/>
                <w:highlight w:val="yellow"/>
                <w:lang w:eastAsia="en-US"/>
              </w:rPr>
            </w:pPr>
            <w:r w:rsidRPr="000107EB">
              <w:rPr>
                <w:i/>
                <w:sz w:val="26"/>
                <w:szCs w:val="26"/>
                <w:lang w:eastAsia="en-US"/>
              </w:rPr>
              <w:t>2008 – 2010 – ОАО «РАО Энергетические системы Востока», ведущий эксперт Дирекции внутреннего аудита.</w:t>
            </w:r>
          </w:p>
        </w:tc>
      </w:tr>
      <w:tr w:rsidR="00AB4D79" w:rsidRPr="006B2377" w:rsidTr="00AB4D79">
        <w:trPr>
          <w:trHeight w:val="525"/>
        </w:trPr>
        <w:tc>
          <w:tcPr>
            <w:tcW w:w="3686" w:type="dxa"/>
          </w:tcPr>
          <w:p w:rsidR="00AB4D79" w:rsidRPr="00422950" w:rsidRDefault="00AB4D79" w:rsidP="00AE388F">
            <w:pPr>
              <w:spacing w:after="80"/>
              <w:jc w:val="both"/>
              <w:rPr>
                <w:i/>
                <w:sz w:val="26"/>
                <w:szCs w:val="26"/>
                <w:lang w:eastAsia="en-US"/>
              </w:rPr>
            </w:pPr>
            <w:r w:rsidRPr="00422950">
              <w:rPr>
                <w:i/>
                <w:sz w:val="26"/>
                <w:szCs w:val="26"/>
                <w:lang w:eastAsia="en-US"/>
              </w:rPr>
              <w:t xml:space="preserve">Балабекян </w:t>
            </w:r>
            <w:r w:rsidRPr="00422950">
              <w:rPr>
                <w:i/>
                <w:sz w:val="26"/>
                <w:szCs w:val="26"/>
                <w:lang w:eastAsia="en-US"/>
              </w:rPr>
              <w:br/>
              <w:t>Гаяне Карленовна</w:t>
            </w:r>
          </w:p>
          <w:p w:rsidR="00AB4D79" w:rsidRPr="00422950" w:rsidRDefault="00AB4D79" w:rsidP="00AE388F">
            <w:pPr>
              <w:spacing w:after="80"/>
              <w:jc w:val="both"/>
              <w:rPr>
                <w:i/>
                <w:sz w:val="26"/>
                <w:szCs w:val="26"/>
                <w:lang w:eastAsia="en-US"/>
              </w:rPr>
            </w:pPr>
          </w:p>
        </w:tc>
        <w:tc>
          <w:tcPr>
            <w:tcW w:w="5777" w:type="dxa"/>
          </w:tcPr>
          <w:p w:rsidR="00AB4D79" w:rsidRPr="00882F61" w:rsidRDefault="0008527E" w:rsidP="00AE388F">
            <w:pPr>
              <w:spacing w:after="80"/>
              <w:jc w:val="both"/>
              <w:rPr>
                <w:i/>
                <w:sz w:val="26"/>
                <w:szCs w:val="26"/>
                <w:lang w:eastAsia="en-US"/>
              </w:rPr>
            </w:pPr>
            <w:r w:rsidRPr="00882F61">
              <w:rPr>
                <w:i/>
                <w:sz w:val="26"/>
                <w:szCs w:val="26"/>
                <w:lang w:eastAsia="en-US"/>
              </w:rPr>
              <w:t>2008 – по н.в. - ОАО «РАО Энергетические системы Востока»</w:t>
            </w:r>
            <w:r w:rsidR="0096638F" w:rsidRPr="00882F61">
              <w:rPr>
                <w:i/>
                <w:sz w:val="26"/>
                <w:szCs w:val="26"/>
                <w:lang w:eastAsia="en-US"/>
              </w:rPr>
              <w:t xml:space="preserve">, </w:t>
            </w:r>
            <w:r w:rsidR="00AB4D79" w:rsidRPr="00882F61">
              <w:rPr>
                <w:i/>
                <w:sz w:val="26"/>
                <w:szCs w:val="26"/>
                <w:lang w:eastAsia="en-US"/>
              </w:rPr>
              <w:t>начальник отдела корпоративного управления и контроля департамента корпоративного управления  и взаимодействия с акционерами</w:t>
            </w:r>
            <w:r w:rsidRPr="00882F61">
              <w:rPr>
                <w:i/>
                <w:sz w:val="26"/>
                <w:szCs w:val="26"/>
                <w:lang w:eastAsia="en-US"/>
              </w:rPr>
              <w:t>.</w:t>
            </w:r>
            <w:r w:rsidR="00AB4D79" w:rsidRPr="00882F61">
              <w:rPr>
                <w:i/>
                <w:sz w:val="26"/>
                <w:szCs w:val="26"/>
                <w:lang w:eastAsia="en-US"/>
              </w:rPr>
              <w:t xml:space="preserve"> </w:t>
            </w:r>
          </w:p>
          <w:p w:rsidR="00B10250" w:rsidRPr="00882F61" w:rsidRDefault="00375716" w:rsidP="00AE388F">
            <w:pPr>
              <w:spacing w:after="80"/>
              <w:jc w:val="both"/>
              <w:rPr>
                <w:i/>
                <w:sz w:val="26"/>
                <w:szCs w:val="26"/>
                <w:lang w:eastAsia="en-US"/>
              </w:rPr>
            </w:pPr>
            <w:r w:rsidRPr="00882F61">
              <w:rPr>
                <w:i/>
                <w:sz w:val="26"/>
                <w:szCs w:val="26"/>
                <w:lang w:eastAsia="en-US"/>
              </w:rPr>
              <w:t>2008</w:t>
            </w:r>
            <w:r w:rsidR="0008527E" w:rsidRPr="00882F61">
              <w:rPr>
                <w:i/>
                <w:sz w:val="26"/>
                <w:szCs w:val="26"/>
                <w:lang w:eastAsia="en-US"/>
              </w:rPr>
              <w:t xml:space="preserve"> - 2008</w:t>
            </w:r>
            <w:r w:rsidRPr="00882F61">
              <w:rPr>
                <w:i/>
                <w:sz w:val="26"/>
                <w:szCs w:val="26"/>
                <w:lang w:eastAsia="en-US"/>
              </w:rPr>
              <w:t xml:space="preserve"> - </w:t>
            </w:r>
            <w:r w:rsidR="00B10250" w:rsidRPr="00882F61">
              <w:rPr>
                <w:i/>
                <w:sz w:val="26"/>
                <w:szCs w:val="26"/>
                <w:lang w:eastAsia="en-US"/>
              </w:rPr>
              <w:t>ОАО «РАО Энергетические системы Востока», главный эксперт отдела корпоративного управления и контроля Департамента корпоративного управления и взаимодействия с акционерами.</w:t>
            </w:r>
          </w:p>
          <w:p w:rsidR="00375716" w:rsidRPr="00C13982" w:rsidRDefault="00375716" w:rsidP="00AE388F">
            <w:pPr>
              <w:spacing w:after="80"/>
              <w:jc w:val="both"/>
              <w:rPr>
                <w:i/>
                <w:sz w:val="26"/>
                <w:szCs w:val="26"/>
                <w:highlight w:val="yellow"/>
                <w:lang w:eastAsia="en-US"/>
              </w:rPr>
            </w:pPr>
            <w:r w:rsidRPr="00882F61">
              <w:rPr>
                <w:i/>
                <w:sz w:val="26"/>
                <w:szCs w:val="26"/>
                <w:lang w:eastAsia="en-US"/>
              </w:rPr>
              <w:t>2007 – 2008 – ОАО «ДЭК», ведущий специалист отдела корпоративных событий ДЗО Департамента корпоративного управления.</w:t>
            </w:r>
          </w:p>
        </w:tc>
      </w:tr>
    </w:tbl>
    <w:p w:rsidR="00493A5B" w:rsidRPr="00666818" w:rsidRDefault="00493A5B" w:rsidP="004D19BD">
      <w:pPr>
        <w:pStyle w:val="1"/>
        <w:tabs>
          <w:tab w:val="clear" w:pos="619"/>
        </w:tabs>
        <w:spacing w:before="240"/>
        <w:ind w:left="567" w:hanging="567"/>
        <w:rPr>
          <w:bCs/>
          <w:i/>
          <w:smallCaps/>
          <w:color w:val="333399"/>
          <w:sz w:val="28"/>
          <w:szCs w:val="28"/>
        </w:rPr>
      </w:pPr>
      <w:bookmarkStart w:id="81" w:name="_Toc191680935"/>
      <w:bookmarkStart w:id="82" w:name="_Toc191681077"/>
      <w:bookmarkStart w:id="83" w:name="_Toc191681219"/>
      <w:bookmarkStart w:id="84" w:name="_Toc191681430"/>
      <w:bookmarkStart w:id="85" w:name="_Toc191681605"/>
      <w:bookmarkStart w:id="86" w:name="_Toc191686314"/>
      <w:bookmarkStart w:id="87" w:name="_Toc191686456"/>
      <w:bookmarkStart w:id="88" w:name="_Toc191686598"/>
      <w:bookmarkStart w:id="89" w:name="_Toc191686740"/>
      <w:bookmarkStart w:id="90" w:name="_Toc191686882"/>
      <w:bookmarkStart w:id="91" w:name="_Toc191687024"/>
      <w:bookmarkStart w:id="92" w:name="_Toc191750038"/>
      <w:bookmarkStart w:id="93" w:name="_Toc191752932"/>
      <w:bookmarkStart w:id="94" w:name="_Toc191786943"/>
      <w:bookmarkStart w:id="95" w:name="_Toc191788079"/>
      <w:bookmarkStart w:id="96" w:name="_Toc191790508"/>
      <w:bookmarkStart w:id="97" w:name="_Toc191680964"/>
      <w:bookmarkStart w:id="98" w:name="_Toc191681106"/>
      <w:bookmarkStart w:id="99" w:name="_Toc191681248"/>
      <w:bookmarkStart w:id="100" w:name="_Toc191681459"/>
      <w:bookmarkStart w:id="101" w:name="_Toc191681634"/>
      <w:bookmarkStart w:id="102" w:name="_Toc191686343"/>
      <w:bookmarkStart w:id="103" w:name="_Toc191686485"/>
      <w:bookmarkStart w:id="104" w:name="_Toc191686627"/>
      <w:bookmarkStart w:id="105" w:name="_Toc191686769"/>
      <w:bookmarkStart w:id="106" w:name="_Toc191686911"/>
      <w:bookmarkStart w:id="107" w:name="_Toc191687053"/>
      <w:bookmarkStart w:id="108" w:name="_Toc191750067"/>
      <w:bookmarkStart w:id="109" w:name="_Toc191752961"/>
      <w:bookmarkStart w:id="110" w:name="_Toc191786972"/>
      <w:bookmarkStart w:id="111" w:name="_Toc191788108"/>
      <w:bookmarkStart w:id="112" w:name="_Toc191790537"/>
      <w:bookmarkStart w:id="113" w:name="_Toc352849083"/>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666818">
        <w:rPr>
          <w:bCs/>
          <w:i/>
          <w:smallCaps/>
          <w:color w:val="333399"/>
          <w:sz w:val="28"/>
          <w:szCs w:val="28"/>
        </w:rPr>
        <w:t>4.7.</w:t>
      </w:r>
      <w:r w:rsidRPr="00666818">
        <w:rPr>
          <w:bCs/>
          <w:i/>
          <w:smallCaps/>
          <w:color w:val="333399"/>
          <w:sz w:val="28"/>
          <w:szCs w:val="28"/>
        </w:rPr>
        <w:tab/>
      </w:r>
      <w:r>
        <w:rPr>
          <w:bCs/>
          <w:i/>
          <w:smallCaps/>
          <w:color w:val="333399"/>
          <w:sz w:val="28"/>
          <w:szCs w:val="28"/>
        </w:rPr>
        <w:t>Вознаграждения органов управления</w:t>
      </w:r>
      <w:bookmarkEnd w:id="113"/>
    </w:p>
    <w:p w:rsidR="00493A5B" w:rsidRPr="00626639" w:rsidRDefault="00493A5B" w:rsidP="00401354">
      <w:pPr>
        <w:spacing w:after="80"/>
        <w:ind w:firstLine="709"/>
        <w:jc w:val="both"/>
        <w:rPr>
          <w:sz w:val="26"/>
          <w:szCs w:val="26"/>
          <w:lang w:eastAsia="en-US"/>
        </w:rPr>
      </w:pPr>
      <w:r w:rsidRPr="00626639">
        <w:rPr>
          <w:sz w:val="26"/>
          <w:szCs w:val="26"/>
          <w:lang w:eastAsia="en-US"/>
        </w:rPr>
        <w:t>Размеры и порядок выплаты вознаграждений и компенсаций членам Совета директоров Общества регламентируются Положением о выплате членам Совета директоров ОАО «Чукотэнерг</w:t>
      </w:r>
      <w:r w:rsidR="00401354">
        <w:rPr>
          <w:sz w:val="26"/>
          <w:szCs w:val="26"/>
          <w:lang w:eastAsia="en-US"/>
        </w:rPr>
        <w:t>о» вознаграждений и компенсаций, утвержденным</w:t>
      </w:r>
      <w:r w:rsidRPr="00626639">
        <w:rPr>
          <w:sz w:val="26"/>
          <w:szCs w:val="26"/>
          <w:lang w:eastAsia="en-US"/>
        </w:rPr>
        <w:t xml:space="preserve"> решением Годового Общего собрания акционеров</w:t>
      </w:r>
      <w:r>
        <w:rPr>
          <w:sz w:val="26"/>
          <w:szCs w:val="26"/>
          <w:lang w:eastAsia="en-US"/>
        </w:rPr>
        <w:t xml:space="preserve"> </w:t>
      </w:r>
      <w:r w:rsidRPr="00626639">
        <w:rPr>
          <w:sz w:val="26"/>
          <w:szCs w:val="26"/>
          <w:lang w:eastAsia="en-US"/>
        </w:rPr>
        <w:t>10.06.2004, Протокол №21.</w:t>
      </w:r>
    </w:p>
    <w:p w:rsidR="00493A5B" w:rsidRPr="00626639" w:rsidRDefault="00493A5B" w:rsidP="003859D3">
      <w:pPr>
        <w:spacing w:after="80"/>
        <w:ind w:firstLine="709"/>
        <w:jc w:val="both"/>
        <w:rPr>
          <w:sz w:val="26"/>
          <w:szCs w:val="26"/>
          <w:lang w:eastAsia="en-US"/>
        </w:rPr>
      </w:pPr>
      <w:r w:rsidRPr="00626639">
        <w:rPr>
          <w:sz w:val="26"/>
          <w:szCs w:val="26"/>
          <w:lang w:eastAsia="en-US"/>
        </w:rPr>
        <w:t>В соответствии с Положением за участие в заседании Совета директоров члену Совета директоров Общества выплачивалось вознаграждение в размере суммы, эквивалентной пяти минимальным месячным тарифным ставкам рабочего первого разряда, установленной отраслевым тарифным соглашением в электроэнергетическом комплексе РФ (далее – Соглашение) на день проведения заседания Совета директоров Общества, с учетом индексации, установленной Соглашением, в течение семи календарных дней после проведения заседания Совета директоров Общества.</w:t>
      </w:r>
      <w:r>
        <w:rPr>
          <w:sz w:val="26"/>
          <w:szCs w:val="26"/>
          <w:lang w:eastAsia="en-US"/>
        </w:rPr>
        <w:t xml:space="preserve"> </w:t>
      </w:r>
      <w:r w:rsidRPr="00626639">
        <w:rPr>
          <w:sz w:val="26"/>
          <w:szCs w:val="26"/>
          <w:lang w:eastAsia="en-US"/>
        </w:rPr>
        <w:t>Размер вознаграждения, выплачиваемого Председателю Совета директоров, увеличивался на 50%.</w:t>
      </w:r>
    </w:p>
    <w:p w:rsidR="00493A5B" w:rsidRPr="00626639" w:rsidRDefault="00493A5B" w:rsidP="003859D3">
      <w:pPr>
        <w:spacing w:after="80"/>
        <w:ind w:firstLine="709"/>
        <w:jc w:val="both"/>
        <w:rPr>
          <w:sz w:val="26"/>
          <w:szCs w:val="26"/>
          <w:lang w:eastAsia="en-US"/>
        </w:rPr>
      </w:pPr>
      <w:r w:rsidRPr="00626639">
        <w:rPr>
          <w:sz w:val="26"/>
          <w:szCs w:val="26"/>
          <w:lang w:eastAsia="en-US"/>
        </w:rPr>
        <w:t xml:space="preserve">Решением внеочередного Общего собрания акционеров ОАО «Чукотэнерго», </w:t>
      </w:r>
      <w:r w:rsidR="00401354">
        <w:rPr>
          <w:sz w:val="26"/>
          <w:szCs w:val="26"/>
          <w:lang w:eastAsia="en-US"/>
        </w:rPr>
        <w:t xml:space="preserve"> Протокол №19-12 от 01.11.2012, </w:t>
      </w:r>
      <w:r w:rsidRPr="00626639">
        <w:rPr>
          <w:sz w:val="26"/>
          <w:szCs w:val="26"/>
          <w:lang w:eastAsia="en-US"/>
        </w:rPr>
        <w:t>утверждена новая редакция Положения о выплате членам Совета директоров ОАО «Чукотэнерго» вознаграждений и компенсаций, согласно п.3  которой</w:t>
      </w:r>
      <w:r>
        <w:rPr>
          <w:sz w:val="26"/>
          <w:szCs w:val="26"/>
          <w:lang w:eastAsia="en-US"/>
        </w:rPr>
        <w:t>,</w:t>
      </w:r>
      <w:r w:rsidRPr="00626639">
        <w:rPr>
          <w:sz w:val="26"/>
          <w:szCs w:val="26"/>
          <w:lang w:eastAsia="en-US"/>
        </w:rPr>
        <w:t xml:space="preserve"> за участие в заседании Совета директоров члену Совета директоров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 комплексе Российской Федерации на день проведения заседания Совета директоров, в течение 30 (тридцати) дней с даты заседания Совета директоров. Размер вознаграждения Председателя Совета директоров увеличивается на 30%.</w:t>
      </w:r>
    </w:p>
    <w:p w:rsidR="00493A5B" w:rsidRPr="00626639" w:rsidRDefault="00493A5B" w:rsidP="003859D3">
      <w:pPr>
        <w:spacing w:after="80"/>
        <w:ind w:firstLine="709"/>
        <w:jc w:val="both"/>
        <w:rPr>
          <w:sz w:val="26"/>
          <w:szCs w:val="26"/>
          <w:lang w:eastAsia="en-US"/>
        </w:rPr>
      </w:pPr>
      <w:r w:rsidRPr="00A46AB6">
        <w:rPr>
          <w:sz w:val="26"/>
          <w:szCs w:val="26"/>
          <w:lang w:eastAsia="en-US"/>
        </w:rPr>
        <w:t>Размер вознаграждения Генерального директора определяется в соответствии с условиями трудового договора, утверждаемого Советом директоров Общества.</w:t>
      </w:r>
    </w:p>
    <w:p w:rsidR="00493A5B" w:rsidRPr="00626639" w:rsidRDefault="00493A5B" w:rsidP="003859D3">
      <w:pPr>
        <w:spacing w:after="80"/>
        <w:ind w:firstLine="709"/>
        <w:jc w:val="both"/>
        <w:rPr>
          <w:sz w:val="26"/>
          <w:szCs w:val="26"/>
          <w:lang w:eastAsia="en-US"/>
        </w:rPr>
      </w:pPr>
      <w:r w:rsidRPr="00626639">
        <w:rPr>
          <w:sz w:val="26"/>
          <w:szCs w:val="26"/>
          <w:lang w:eastAsia="en-US"/>
        </w:rPr>
        <w:t>Премирование Генерального директора Общества производится за результаты выполнения ключевых показателей эффективности. Размер премии зависит от выполнения утвержденных Советом директоров Общества ключевых показателей эффективности за отчетные периоды (квартал, год).</w:t>
      </w:r>
    </w:p>
    <w:p w:rsidR="00493A5B" w:rsidRDefault="00493A5B" w:rsidP="003859D3">
      <w:pPr>
        <w:widowControl/>
        <w:shd w:val="clear" w:color="auto" w:fill="FFFFFF"/>
        <w:tabs>
          <w:tab w:val="left" w:pos="595"/>
        </w:tabs>
        <w:spacing w:after="80"/>
        <w:ind w:firstLine="709"/>
        <w:jc w:val="both"/>
        <w:rPr>
          <w:sz w:val="26"/>
          <w:szCs w:val="26"/>
          <w:lang w:eastAsia="en-US"/>
        </w:rPr>
      </w:pPr>
      <w:r w:rsidRPr="00626639">
        <w:rPr>
          <w:sz w:val="26"/>
          <w:szCs w:val="26"/>
          <w:lang w:eastAsia="en-US"/>
        </w:rPr>
        <w:t>Совет директоров Общества вправе премировать Генерального директора за выполнение особо важных заданий (работ). Размер премирования устанавливается Советом директоров Общества в зависимости от сложности и характера особо важного задания (работы), достигнутого результата и экономической эффективности.</w:t>
      </w:r>
      <w:r>
        <w:rPr>
          <w:sz w:val="26"/>
          <w:szCs w:val="26"/>
          <w:lang w:eastAsia="en-US"/>
        </w:rPr>
        <w:t xml:space="preserve"> Премирование Генерального директора в случае награждения государственными наградами производится по решению Совета директоров Общества.</w:t>
      </w:r>
    </w:p>
    <w:p w:rsidR="00A46AB6" w:rsidRPr="00A46AB6" w:rsidRDefault="006E3A5E" w:rsidP="00BD72C4">
      <w:pPr>
        <w:spacing w:after="80"/>
        <w:ind w:firstLine="709"/>
        <w:jc w:val="both"/>
        <w:rPr>
          <w:sz w:val="26"/>
          <w:szCs w:val="26"/>
          <w:lang w:eastAsia="en-US"/>
        </w:rPr>
      </w:pPr>
      <w:r w:rsidRPr="002547D2">
        <w:rPr>
          <w:sz w:val="26"/>
          <w:szCs w:val="26"/>
          <w:lang w:eastAsia="en-US"/>
        </w:rPr>
        <w:t xml:space="preserve">Общий размер вознаграждения, выплаченного в 2012 году генеральному директору, членам Правления и членам Совета директоров Общества </w:t>
      </w:r>
      <w:r w:rsidR="00954A84">
        <w:rPr>
          <w:sz w:val="26"/>
          <w:szCs w:val="26"/>
          <w:lang w:eastAsia="en-US"/>
        </w:rPr>
        <w:t>составляет</w:t>
      </w:r>
      <w:r w:rsidRPr="002547D2">
        <w:rPr>
          <w:sz w:val="26"/>
          <w:szCs w:val="26"/>
          <w:lang w:eastAsia="en-US"/>
        </w:rPr>
        <w:t xml:space="preserve"> </w:t>
      </w:r>
      <w:r w:rsidR="00AD1CBD" w:rsidRPr="002547D2">
        <w:rPr>
          <w:sz w:val="26"/>
          <w:szCs w:val="26"/>
          <w:lang w:eastAsia="en-US"/>
        </w:rPr>
        <w:t>49 580</w:t>
      </w:r>
      <w:r w:rsidR="00A46AB6" w:rsidRPr="002547D2">
        <w:rPr>
          <w:sz w:val="26"/>
          <w:szCs w:val="26"/>
          <w:lang w:eastAsia="en-US"/>
        </w:rPr>
        <w:t xml:space="preserve"> тыс. руб.</w:t>
      </w:r>
    </w:p>
    <w:p w:rsidR="00A46AB6" w:rsidRDefault="00A46AB6" w:rsidP="003859D3">
      <w:pPr>
        <w:widowControl/>
        <w:shd w:val="clear" w:color="auto" w:fill="FFFFFF"/>
        <w:tabs>
          <w:tab w:val="left" w:pos="595"/>
        </w:tabs>
        <w:spacing w:after="80"/>
        <w:ind w:firstLine="709"/>
        <w:jc w:val="both"/>
        <w:rPr>
          <w:sz w:val="26"/>
          <w:szCs w:val="26"/>
          <w:lang w:eastAsia="en-US"/>
        </w:rPr>
      </w:pPr>
    </w:p>
    <w:p w:rsidR="00085468" w:rsidRPr="00085468" w:rsidRDefault="00493A5B" w:rsidP="00085468">
      <w:pPr>
        <w:pStyle w:val="1"/>
        <w:tabs>
          <w:tab w:val="clear" w:pos="619"/>
        </w:tabs>
        <w:spacing w:before="40" w:after="200"/>
        <w:ind w:left="567" w:hanging="567"/>
        <w:rPr>
          <w:bCs/>
          <w:i/>
          <w:smallCaps/>
          <w:color w:val="333399"/>
          <w:sz w:val="28"/>
          <w:szCs w:val="28"/>
        </w:rPr>
      </w:pPr>
      <w:bookmarkStart w:id="114" w:name="_Toc133425840"/>
      <w:bookmarkStart w:id="115" w:name="_Toc352849084"/>
      <w:r w:rsidRPr="00666818">
        <w:rPr>
          <w:bCs/>
          <w:i/>
          <w:smallCaps/>
          <w:color w:val="333399"/>
          <w:sz w:val="28"/>
          <w:szCs w:val="28"/>
        </w:rPr>
        <w:t>4.8.</w:t>
      </w:r>
      <w:r w:rsidRPr="00666818">
        <w:rPr>
          <w:bCs/>
          <w:i/>
          <w:smallCaps/>
          <w:color w:val="333399"/>
          <w:sz w:val="28"/>
          <w:szCs w:val="28"/>
        </w:rPr>
        <w:tab/>
      </w:r>
      <w:r>
        <w:rPr>
          <w:bCs/>
          <w:i/>
          <w:smallCaps/>
          <w:color w:val="333399"/>
          <w:sz w:val="28"/>
          <w:szCs w:val="28"/>
        </w:rPr>
        <w:t>Принципы и документы</w:t>
      </w:r>
      <w:bookmarkEnd w:id="114"/>
      <w:bookmarkEnd w:id="115"/>
    </w:p>
    <w:p w:rsidR="00493A5B" w:rsidRPr="00626639" w:rsidRDefault="00493A5B" w:rsidP="00EC5B08">
      <w:pPr>
        <w:spacing w:after="80"/>
        <w:ind w:firstLine="709"/>
        <w:jc w:val="both"/>
        <w:rPr>
          <w:sz w:val="26"/>
          <w:szCs w:val="26"/>
          <w:lang w:eastAsia="en-US"/>
        </w:rPr>
      </w:pPr>
      <w:r w:rsidRPr="00626639">
        <w:rPr>
          <w:sz w:val="26"/>
          <w:szCs w:val="26"/>
          <w:lang w:eastAsia="en-US"/>
        </w:rPr>
        <w:t xml:space="preserve">Основными принципами корпоративного управления в Обществе являются соблюдение прав акционера, совершенствование системы отношений между представителями акционера в Совете директоров и наёмным менеджментом Общества. </w:t>
      </w:r>
    </w:p>
    <w:p w:rsidR="00493A5B" w:rsidRPr="00626639" w:rsidRDefault="00493A5B" w:rsidP="00EC5B08">
      <w:pPr>
        <w:spacing w:after="80"/>
        <w:ind w:firstLine="709"/>
        <w:jc w:val="both"/>
        <w:rPr>
          <w:sz w:val="26"/>
          <w:szCs w:val="26"/>
          <w:lang w:eastAsia="en-US"/>
        </w:rPr>
      </w:pPr>
      <w:r w:rsidRPr="00626639">
        <w:rPr>
          <w:sz w:val="26"/>
          <w:szCs w:val="26"/>
          <w:lang w:eastAsia="en-US"/>
        </w:rPr>
        <w:t>Цель корпоративной политики – эффективное управление активами Общества при неукоснительном соблюдении прав и законных интересов акционера</w:t>
      </w:r>
      <w:r>
        <w:rPr>
          <w:sz w:val="26"/>
          <w:szCs w:val="26"/>
          <w:lang w:eastAsia="en-US"/>
        </w:rPr>
        <w:t xml:space="preserve"> ОАО «</w:t>
      </w:r>
      <w:r w:rsidRPr="00626639">
        <w:rPr>
          <w:sz w:val="26"/>
          <w:szCs w:val="26"/>
          <w:lang w:eastAsia="en-US"/>
        </w:rPr>
        <w:t>Чукотэнерго</w:t>
      </w:r>
      <w:r>
        <w:rPr>
          <w:sz w:val="26"/>
          <w:szCs w:val="26"/>
          <w:lang w:eastAsia="en-US"/>
        </w:rPr>
        <w:t>»</w:t>
      </w:r>
      <w:r w:rsidRPr="00626639">
        <w:rPr>
          <w:sz w:val="26"/>
          <w:szCs w:val="26"/>
          <w:lang w:eastAsia="en-US"/>
        </w:rPr>
        <w:t>.</w:t>
      </w:r>
    </w:p>
    <w:p w:rsidR="00493A5B" w:rsidRPr="00626639" w:rsidRDefault="00493A5B" w:rsidP="00EC5B08">
      <w:pPr>
        <w:spacing w:after="80"/>
        <w:ind w:firstLine="709"/>
        <w:jc w:val="both"/>
        <w:rPr>
          <w:sz w:val="26"/>
          <w:szCs w:val="26"/>
          <w:lang w:eastAsia="en-US"/>
        </w:rPr>
      </w:pPr>
      <w:r w:rsidRPr="00626639">
        <w:rPr>
          <w:sz w:val="26"/>
          <w:szCs w:val="26"/>
          <w:lang w:eastAsia="en-US"/>
        </w:rPr>
        <w:t xml:space="preserve">Акционеру предоставлено право на регулярное и своевременное получение информации о деятельности ОАО «Чукотэнерго». </w:t>
      </w:r>
    </w:p>
    <w:p w:rsidR="00493A5B" w:rsidRPr="00626639" w:rsidRDefault="00493A5B" w:rsidP="00EC5B08">
      <w:pPr>
        <w:spacing w:after="80"/>
        <w:ind w:firstLine="709"/>
        <w:jc w:val="both"/>
        <w:rPr>
          <w:sz w:val="26"/>
          <w:szCs w:val="26"/>
          <w:lang w:eastAsia="en-US"/>
        </w:rPr>
      </w:pPr>
      <w:r w:rsidRPr="00626639">
        <w:rPr>
          <w:sz w:val="26"/>
          <w:szCs w:val="26"/>
          <w:lang w:eastAsia="en-US"/>
        </w:rPr>
        <w:t>Контроль и оценку качества уп</w:t>
      </w:r>
      <w:r>
        <w:rPr>
          <w:sz w:val="26"/>
          <w:szCs w:val="26"/>
          <w:lang w:eastAsia="en-US"/>
        </w:rPr>
        <w:t xml:space="preserve">равления Обществом осуществляют </w:t>
      </w:r>
      <w:r w:rsidRPr="00626639">
        <w:rPr>
          <w:sz w:val="26"/>
          <w:szCs w:val="26"/>
          <w:lang w:eastAsia="en-US"/>
        </w:rPr>
        <w:t xml:space="preserve">члены Совета директоров, члены Правления, Генеральный директор, ревизионная комиссия, внешний аудитор и должностные лица аппарата управления Общества, обязанные исполнять свои должностные обязанности добросовестно и таким образом, который они считают наилучшим в интересах Общества. </w:t>
      </w:r>
    </w:p>
    <w:p w:rsidR="00493A5B" w:rsidRPr="00626639" w:rsidRDefault="00493A5B" w:rsidP="00EC5B08">
      <w:pPr>
        <w:spacing w:after="80"/>
        <w:ind w:firstLine="709"/>
        <w:jc w:val="both"/>
        <w:rPr>
          <w:sz w:val="26"/>
          <w:szCs w:val="26"/>
          <w:lang w:eastAsia="en-US"/>
        </w:rPr>
      </w:pPr>
      <w:r w:rsidRPr="00626639">
        <w:rPr>
          <w:sz w:val="26"/>
          <w:szCs w:val="26"/>
          <w:lang w:eastAsia="en-US"/>
        </w:rPr>
        <w:t xml:space="preserve">Корпоративное управление ОАО «Чукотэнерго» осуществляется в соответствии с действующим законодательством Российской Федерации (ФЗ «Об акционерных обществах», ФЗ «О рынке ценных бумаг», </w:t>
      </w:r>
      <w:r w:rsidR="00AD5476">
        <w:rPr>
          <w:sz w:val="26"/>
          <w:szCs w:val="26"/>
          <w:lang w:eastAsia="en-US"/>
        </w:rPr>
        <w:t>Положением</w:t>
      </w:r>
      <w:r w:rsidR="00AD5476" w:rsidRPr="00AD5476">
        <w:rPr>
          <w:sz w:val="26"/>
          <w:szCs w:val="26"/>
          <w:lang w:eastAsia="en-US"/>
        </w:rPr>
        <w:t xml:space="preserve"> о раскрытии информации эмитентами эмиссионных ценных бумаг, утвержд</w:t>
      </w:r>
      <w:r w:rsidR="00AD5476">
        <w:rPr>
          <w:sz w:val="26"/>
          <w:szCs w:val="26"/>
          <w:lang w:eastAsia="en-US"/>
        </w:rPr>
        <w:t>енным</w:t>
      </w:r>
      <w:r w:rsidR="00AD5476" w:rsidRPr="00AD5476">
        <w:rPr>
          <w:sz w:val="26"/>
          <w:szCs w:val="26"/>
          <w:lang w:eastAsia="en-US"/>
        </w:rPr>
        <w:t xml:space="preserve"> приказом ФСФР России от 04.10.2011 № 11-46/пз-н</w:t>
      </w:r>
      <w:r w:rsidRPr="00626639">
        <w:rPr>
          <w:sz w:val="26"/>
          <w:szCs w:val="26"/>
          <w:lang w:eastAsia="en-US"/>
        </w:rPr>
        <w:t xml:space="preserve">, а также внутренними </w:t>
      </w:r>
      <w:r w:rsidR="00F260DD">
        <w:rPr>
          <w:sz w:val="26"/>
          <w:szCs w:val="26"/>
          <w:lang w:eastAsia="en-US"/>
        </w:rPr>
        <w:t>документами, регламентирующих деятельность органов управления и контроля.</w:t>
      </w:r>
    </w:p>
    <w:p w:rsidR="00493A5B" w:rsidRPr="00626639" w:rsidRDefault="00493A5B" w:rsidP="00EC5B08">
      <w:pPr>
        <w:spacing w:after="240"/>
        <w:ind w:firstLine="709"/>
        <w:jc w:val="both"/>
        <w:rPr>
          <w:sz w:val="26"/>
          <w:szCs w:val="26"/>
          <w:lang w:eastAsia="en-US"/>
        </w:rPr>
      </w:pPr>
      <w:r w:rsidRPr="00626639">
        <w:rPr>
          <w:sz w:val="26"/>
          <w:szCs w:val="26"/>
          <w:lang w:eastAsia="en-US"/>
        </w:rPr>
        <w:t xml:space="preserve">Основными документами, регламентирующими деятельность органов управления Общества, являются: </w:t>
      </w:r>
    </w:p>
    <w:tbl>
      <w:tblPr>
        <w:tblW w:w="935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5812"/>
        <w:gridCol w:w="3544"/>
      </w:tblGrid>
      <w:tr w:rsidR="00493A5B" w:rsidRPr="006B2377" w:rsidTr="004D19BD">
        <w:tc>
          <w:tcPr>
            <w:tcW w:w="5812" w:type="dxa"/>
            <w:tcBorders>
              <w:top w:val="double" w:sz="4" w:space="0" w:color="auto"/>
            </w:tcBorders>
            <w:vAlign w:val="center"/>
          </w:tcPr>
          <w:p w:rsidR="00493A5B" w:rsidRPr="006030C5" w:rsidRDefault="00493A5B" w:rsidP="00AE388F">
            <w:pPr>
              <w:jc w:val="center"/>
              <w:rPr>
                <w:i/>
                <w:sz w:val="26"/>
                <w:szCs w:val="26"/>
                <w:lang w:eastAsia="en-US"/>
              </w:rPr>
            </w:pPr>
            <w:r w:rsidRPr="006030C5">
              <w:rPr>
                <w:i/>
                <w:sz w:val="26"/>
                <w:szCs w:val="26"/>
                <w:lang w:eastAsia="en-US"/>
              </w:rPr>
              <w:t>Наименование внутреннего документа</w:t>
            </w:r>
          </w:p>
        </w:tc>
        <w:tc>
          <w:tcPr>
            <w:tcW w:w="3544" w:type="dxa"/>
            <w:tcBorders>
              <w:top w:val="double" w:sz="4" w:space="0" w:color="auto"/>
            </w:tcBorders>
            <w:vAlign w:val="center"/>
          </w:tcPr>
          <w:p w:rsidR="00493A5B" w:rsidRPr="006030C5" w:rsidRDefault="00B95B7C" w:rsidP="004D272B">
            <w:pPr>
              <w:jc w:val="center"/>
              <w:rPr>
                <w:i/>
                <w:sz w:val="26"/>
                <w:szCs w:val="26"/>
                <w:lang w:eastAsia="en-US"/>
              </w:rPr>
            </w:pPr>
            <w:r>
              <w:rPr>
                <w:i/>
                <w:sz w:val="26"/>
                <w:szCs w:val="26"/>
                <w:lang w:eastAsia="en-US"/>
              </w:rPr>
              <w:t>Дата утверждения</w:t>
            </w:r>
            <w:r w:rsidR="00493A5B" w:rsidRPr="006030C5">
              <w:rPr>
                <w:i/>
                <w:sz w:val="26"/>
                <w:szCs w:val="26"/>
                <w:lang w:eastAsia="en-US"/>
              </w:rPr>
              <w:t xml:space="preserve"> </w:t>
            </w:r>
          </w:p>
        </w:tc>
      </w:tr>
      <w:tr w:rsidR="00493A5B" w:rsidRPr="006B2377" w:rsidTr="004D19BD">
        <w:tc>
          <w:tcPr>
            <w:tcW w:w="5812" w:type="dxa"/>
          </w:tcPr>
          <w:p w:rsidR="00493A5B" w:rsidRPr="006030C5" w:rsidRDefault="00493A5B" w:rsidP="006A4424">
            <w:pPr>
              <w:rPr>
                <w:i/>
                <w:sz w:val="26"/>
                <w:szCs w:val="26"/>
                <w:lang w:eastAsia="en-US"/>
              </w:rPr>
            </w:pPr>
            <w:r w:rsidRPr="006030C5">
              <w:rPr>
                <w:i/>
                <w:sz w:val="26"/>
                <w:szCs w:val="26"/>
                <w:lang w:eastAsia="en-US"/>
              </w:rPr>
              <w:t>Устав О</w:t>
            </w:r>
            <w:r w:rsidR="006A4424">
              <w:rPr>
                <w:i/>
                <w:sz w:val="26"/>
                <w:szCs w:val="26"/>
                <w:lang w:eastAsia="en-US"/>
              </w:rPr>
              <w:t>АО «Чукотэнерго»</w:t>
            </w:r>
            <w:r w:rsidR="00B95B7C">
              <w:rPr>
                <w:i/>
                <w:sz w:val="26"/>
                <w:szCs w:val="26"/>
                <w:lang w:eastAsia="en-US"/>
              </w:rPr>
              <w:t xml:space="preserve"> в новой редакции</w:t>
            </w:r>
          </w:p>
        </w:tc>
        <w:tc>
          <w:tcPr>
            <w:tcW w:w="3544" w:type="dxa"/>
          </w:tcPr>
          <w:p w:rsidR="00493A5B" w:rsidRDefault="00493A5B" w:rsidP="00E2779A">
            <w:pPr>
              <w:rPr>
                <w:i/>
                <w:sz w:val="26"/>
                <w:szCs w:val="26"/>
                <w:lang w:eastAsia="en-US"/>
              </w:rPr>
            </w:pPr>
            <w:r w:rsidRPr="004D19BD">
              <w:rPr>
                <w:i/>
                <w:sz w:val="26"/>
                <w:szCs w:val="26"/>
                <w:lang w:eastAsia="en-US"/>
              </w:rPr>
              <w:t>Протокол ВОСА</w:t>
            </w:r>
          </w:p>
          <w:p w:rsidR="00493A5B" w:rsidRPr="004D19BD" w:rsidRDefault="00493A5B" w:rsidP="00E2779A">
            <w:pPr>
              <w:rPr>
                <w:i/>
                <w:sz w:val="26"/>
                <w:szCs w:val="26"/>
                <w:lang w:eastAsia="en-US"/>
              </w:rPr>
            </w:pPr>
            <w:r w:rsidRPr="004D19BD">
              <w:rPr>
                <w:i/>
                <w:sz w:val="26"/>
                <w:szCs w:val="26"/>
                <w:lang w:eastAsia="en-US"/>
              </w:rPr>
              <w:t xml:space="preserve"> от 01.08.2012 № 12-12</w:t>
            </w:r>
          </w:p>
        </w:tc>
      </w:tr>
      <w:tr w:rsidR="00493A5B" w:rsidRPr="006B2377" w:rsidTr="004D19BD">
        <w:trPr>
          <w:trHeight w:val="525"/>
        </w:trPr>
        <w:tc>
          <w:tcPr>
            <w:tcW w:w="5812" w:type="dxa"/>
          </w:tcPr>
          <w:p w:rsidR="00493A5B" w:rsidRPr="006030C5" w:rsidRDefault="00493A5B" w:rsidP="00AE388F">
            <w:pPr>
              <w:rPr>
                <w:i/>
                <w:sz w:val="26"/>
                <w:szCs w:val="26"/>
                <w:lang w:eastAsia="en-US"/>
              </w:rPr>
            </w:pPr>
            <w:r w:rsidRPr="006030C5">
              <w:rPr>
                <w:i/>
                <w:sz w:val="26"/>
                <w:szCs w:val="26"/>
                <w:lang w:eastAsia="en-US"/>
              </w:rPr>
              <w:t xml:space="preserve">Положение о порядке подготовки и проведения Общего собрания акционеров </w:t>
            </w:r>
            <w:r w:rsidR="00C4295F">
              <w:rPr>
                <w:i/>
                <w:sz w:val="26"/>
                <w:szCs w:val="26"/>
                <w:lang w:eastAsia="en-US"/>
              </w:rPr>
              <w:t>ОАО «Чукотэнерго» в новой редакции</w:t>
            </w:r>
          </w:p>
        </w:tc>
        <w:tc>
          <w:tcPr>
            <w:tcW w:w="3544" w:type="dxa"/>
          </w:tcPr>
          <w:p w:rsidR="00493A5B" w:rsidRDefault="00493A5B" w:rsidP="00E2779A">
            <w:pPr>
              <w:rPr>
                <w:i/>
                <w:sz w:val="26"/>
                <w:szCs w:val="26"/>
                <w:lang w:eastAsia="en-US"/>
              </w:rPr>
            </w:pPr>
            <w:r w:rsidRPr="004D19BD">
              <w:rPr>
                <w:i/>
                <w:sz w:val="26"/>
                <w:szCs w:val="26"/>
                <w:lang w:eastAsia="en-US"/>
              </w:rPr>
              <w:t>Протокол ВОСА</w:t>
            </w:r>
          </w:p>
          <w:p w:rsidR="00493A5B" w:rsidRPr="004D19BD" w:rsidRDefault="00493A5B" w:rsidP="00E2779A">
            <w:pPr>
              <w:rPr>
                <w:i/>
                <w:sz w:val="26"/>
                <w:szCs w:val="26"/>
                <w:lang w:eastAsia="en-US"/>
              </w:rPr>
            </w:pPr>
            <w:r w:rsidRPr="004D19BD">
              <w:rPr>
                <w:i/>
                <w:sz w:val="26"/>
                <w:szCs w:val="26"/>
                <w:lang w:eastAsia="en-US"/>
              </w:rPr>
              <w:t>от 01.08.2012 № 12-12</w:t>
            </w:r>
          </w:p>
        </w:tc>
      </w:tr>
      <w:tr w:rsidR="00493A5B" w:rsidRPr="006B2377" w:rsidTr="004D19BD">
        <w:trPr>
          <w:trHeight w:val="525"/>
        </w:trPr>
        <w:tc>
          <w:tcPr>
            <w:tcW w:w="5812" w:type="dxa"/>
          </w:tcPr>
          <w:p w:rsidR="00493A5B" w:rsidRPr="006030C5" w:rsidRDefault="00493A5B" w:rsidP="00C4295F">
            <w:pPr>
              <w:rPr>
                <w:i/>
                <w:sz w:val="26"/>
                <w:szCs w:val="26"/>
                <w:lang w:eastAsia="en-US"/>
              </w:rPr>
            </w:pPr>
            <w:r w:rsidRPr="006030C5">
              <w:rPr>
                <w:i/>
                <w:sz w:val="26"/>
                <w:szCs w:val="26"/>
                <w:lang w:eastAsia="en-US"/>
              </w:rPr>
              <w:t>Положение о порядке созыва и проведения заседаний Совета директоров О</w:t>
            </w:r>
            <w:r w:rsidR="00C4295F">
              <w:rPr>
                <w:i/>
                <w:sz w:val="26"/>
                <w:szCs w:val="26"/>
                <w:lang w:eastAsia="en-US"/>
              </w:rPr>
              <w:t>АО «Чукотэнерго» в новой редакции</w:t>
            </w:r>
          </w:p>
        </w:tc>
        <w:tc>
          <w:tcPr>
            <w:tcW w:w="3544" w:type="dxa"/>
          </w:tcPr>
          <w:p w:rsidR="00493A5B" w:rsidRDefault="00493A5B" w:rsidP="00E2779A">
            <w:pPr>
              <w:rPr>
                <w:i/>
                <w:sz w:val="26"/>
                <w:szCs w:val="26"/>
                <w:lang w:eastAsia="en-US"/>
              </w:rPr>
            </w:pPr>
            <w:r w:rsidRPr="004D19BD">
              <w:rPr>
                <w:i/>
                <w:sz w:val="26"/>
                <w:szCs w:val="26"/>
                <w:lang w:eastAsia="en-US"/>
              </w:rPr>
              <w:t>Протокол ВОСА</w:t>
            </w:r>
          </w:p>
          <w:p w:rsidR="00493A5B" w:rsidRPr="004D19BD" w:rsidRDefault="00493A5B" w:rsidP="00E2779A">
            <w:pPr>
              <w:rPr>
                <w:i/>
                <w:sz w:val="26"/>
                <w:szCs w:val="26"/>
                <w:lang w:eastAsia="en-US"/>
              </w:rPr>
            </w:pPr>
            <w:r w:rsidRPr="004D19BD">
              <w:rPr>
                <w:i/>
                <w:sz w:val="26"/>
                <w:szCs w:val="26"/>
                <w:lang w:eastAsia="en-US"/>
              </w:rPr>
              <w:t>от 01.08.2012 № 12-12</w:t>
            </w:r>
          </w:p>
        </w:tc>
      </w:tr>
      <w:tr w:rsidR="00493A5B" w:rsidRPr="006B2377" w:rsidTr="004D19BD">
        <w:trPr>
          <w:trHeight w:val="525"/>
        </w:trPr>
        <w:tc>
          <w:tcPr>
            <w:tcW w:w="5812" w:type="dxa"/>
          </w:tcPr>
          <w:p w:rsidR="00493A5B" w:rsidRPr="006030C5" w:rsidRDefault="00493A5B" w:rsidP="00AE388F">
            <w:pPr>
              <w:rPr>
                <w:i/>
                <w:sz w:val="26"/>
                <w:szCs w:val="26"/>
                <w:lang w:eastAsia="en-US"/>
              </w:rPr>
            </w:pPr>
            <w:r w:rsidRPr="006030C5">
              <w:rPr>
                <w:i/>
                <w:sz w:val="26"/>
                <w:szCs w:val="26"/>
                <w:lang w:eastAsia="en-US"/>
              </w:rPr>
              <w:t>Положение о Правлении ОАО «Чукотэнерго»</w:t>
            </w:r>
            <w:r w:rsidR="006A4424">
              <w:rPr>
                <w:i/>
                <w:sz w:val="26"/>
                <w:szCs w:val="26"/>
                <w:lang w:eastAsia="en-US"/>
              </w:rPr>
              <w:t xml:space="preserve"> в новой редакции</w:t>
            </w:r>
          </w:p>
        </w:tc>
        <w:tc>
          <w:tcPr>
            <w:tcW w:w="3544" w:type="dxa"/>
          </w:tcPr>
          <w:p w:rsidR="00493A5B" w:rsidRDefault="00493A5B" w:rsidP="00E2779A">
            <w:pPr>
              <w:rPr>
                <w:i/>
                <w:sz w:val="26"/>
                <w:szCs w:val="26"/>
                <w:lang w:eastAsia="en-US"/>
              </w:rPr>
            </w:pPr>
            <w:r w:rsidRPr="004D19BD">
              <w:rPr>
                <w:i/>
                <w:sz w:val="26"/>
                <w:szCs w:val="26"/>
                <w:lang w:eastAsia="en-US"/>
              </w:rPr>
              <w:t>Протокол ГОСА</w:t>
            </w:r>
          </w:p>
          <w:p w:rsidR="00493A5B" w:rsidRPr="004D19BD" w:rsidRDefault="00493A5B" w:rsidP="00E2779A">
            <w:pPr>
              <w:rPr>
                <w:i/>
                <w:sz w:val="26"/>
                <w:szCs w:val="26"/>
                <w:lang w:eastAsia="en-US"/>
              </w:rPr>
            </w:pPr>
            <w:r w:rsidRPr="004D19BD">
              <w:rPr>
                <w:i/>
                <w:sz w:val="26"/>
                <w:szCs w:val="26"/>
                <w:lang w:eastAsia="en-US"/>
              </w:rPr>
              <w:t>от 15.05.2002 № 11</w:t>
            </w:r>
          </w:p>
        </w:tc>
      </w:tr>
      <w:tr w:rsidR="00493A5B" w:rsidRPr="006B2377" w:rsidTr="004D19BD">
        <w:trPr>
          <w:trHeight w:val="525"/>
        </w:trPr>
        <w:tc>
          <w:tcPr>
            <w:tcW w:w="5812" w:type="dxa"/>
          </w:tcPr>
          <w:p w:rsidR="00493A5B" w:rsidRPr="006030C5" w:rsidRDefault="00493A5B" w:rsidP="00AE388F">
            <w:pPr>
              <w:rPr>
                <w:i/>
                <w:sz w:val="26"/>
                <w:szCs w:val="26"/>
                <w:lang w:eastAsia="en-US"/>
              </w:rPr>
            </w:pPr>
            <w:r w:rsidRPr="006030C5">
              <w:rPr>
                <w:i/>
                <w:sz w:val="26"/>
                <w:szCs w:val="26"/>
                <w:lang w:eastAsia="en-US"/>
              </w:rPr>
              <w:t>Положение о Ревизионной комиссии</w:t>
            </w:r>
            <w:r w:rsidR="006A4424">
              <w:rPr>
                <w:i/>
                <w:sz w:val="26"/>
                <w:szCs w:val="26"/>
                <w:lang w:eastAsia="en-US"/>
              </w:rPr>
              <w:t xml:space="preserve"> ОАО «Чукотэнерго» в новой редакции</w:t>
            </w:r>
          </w:p>
        </w:tc>
        <w:tc>
          <w:tcPr>
            <w:tcW w:w="3544" w:type="dxa"/>
          </w:tcPr>
          <w:p w:rsidR="00493A5B" w:rsidRDefault="00493A5B" w:rsidP="00E2779A">
            <w:pPr>
              <w:rPr>
                <w:i/>
                <w:sz w:val="26"/>
                <w:szCs w:val="26"/>
                <w:lang w:eastAsia="en-US"/>
              </w:rPr>
            </w:pPr>
            <w:r>
              <w:rPr>
                <w:i/>
                <w:sz w:val="26"/>
                <w:szCs w:val="26"/>
                <w:lang w:eastAsia="en-US"/>
              </w:rPr>
              <w:t>Протокол ВОСА</w:t>
            </w:r>
          </w:p>
          <w:p w:rsidR="00493A5B" w:rsidRPr="004D19BD" w:rsidRDefault="00493A5B" w:rsidP="00E2779A">
            <w:pPr>
              <w:rPr>
                <w:i/>
                <w:sz w:val="26"/>
                <w:szCs w:val="26"/>
                <w:lang w:eastAsia="en-US"/>
              </w:rPr>
            </w:pPr>
            <w:r w:rsidRPr="004D19BD">
              <w:rPr>
                <w:i/>
                <w:sz w:val="26"/>
                <w:szCs w:val="26"/>
                <w:lang w:eastAsia="en-US"/>
              </w:rPr>
              <w:t>от 01.08.2012 № 12-12</w:t>
            </w:r>
          </w:p>
        </w:tc>
      </w:tr>
      <w:tr w:rsidR="00493A5B" w:rsidRPr="006B2377" w:rsidTr="004D19BD">
        <w:trPr>
          <w:trHeight w:val="525"/>
        </w:trPr>
        <w:tc>
          <w:tcPr>
            <w:tcW w:w="5812" w:type="dxa"/>
          </w:tcPr>
          <w:p w:rsidR="00493A5B" w:rsidRPr="006030C5" w:rsidRDefault="00493A5B" w:rsidP="00AE388F">
            <w:pPr>
              <w:rPr>
                <w:i/>
                <w:sz w:val="26"/>
                <w:szCs w:val="26"/>
                <w:lang w:eastAsia="en-US"/>
              </w:rPr>
            </w:pPr>
            <w:r w:rsidRPr="006030C5">
              <w:rPr>
                <w:i/>
                <w:sz w:val="26"/>
                <w:szCs w:val="26"/>
                <w:lang w:eastAsia="en-US"/>
              </w:rPr>
              <w:t>Положение о выплате членам Совета директоров ОАО «Чукотэнерго» вознаграждений и компенсаций</w:t>
            </w:r>
            <w:r w:rsidR="006A4424">
              <w:rPr>
                <w:i/>
                <w:sz w:val="26"/>
                <w:szCs w:val="26"/>
                <w:lang w:eastAsia="en-US"/>
              </w:rPr>
              <w:t xml:space="preserve"> в новой редакции</w:t>
            </w:r>
          </w:p>
        </w:tc>
        <w:tc>
          <w:tcPr>
            <w:tcW w:w="3544" w:type="dxa"/>
          </w:tcPr>
          <w:p w:rsidR="00493A5B" w:rsidRDefault="00493A5B" w:rsidP="00E2779A">
            <w:pPr>
              <w:rPr>
                <w:i/>
                <w:sz w:val="26"/>
                <w:szCs w:val="26"/>
                <w:lang w:eastAsia="en-US"/>
              </w:rPr>
            </w:pPr>
            <w:r w:rsidRPr="006030C5">
              <w:rPr>
                <w:i/>
                <w:sz w:val="26"/>
                <w:szCs w:val="26"/>
                <w:lang w:eastAsia="en-US"/>
              </w:rPr>
              <w:t>Протокол ВОСА</w:t>
            </w:r>
          </w:p>
          <w:p w:rsidR="00493A5B" w:rsidRPr="006030C5" w:rsidRDefault="00493A5B" w:rsidP="00E2779A">
            <w:pPr>
              <w:rPr>
                <w:i/>
                <w:sz w:val="26"/>
                <w:szCs w:val="26"/>
                <w:lang w:eastAsia="en-US"/>
              </w:rPr>
            </w:pPr>
            <w:r w:rsidRPr="006030C5">
              <w:rPr>
                <w:i/>
                <w:sz w:val="26"/>
                <w:szCs w:val="26"/>
                <w:lang w:eastAsia="en-US"/>
              </w:rPr>
              <w:t>от 01.11.2012 № 19-12</w:t>
            </w:r>
          </w:p>
        </w:tc>
      </w:tr>
      <w:tr w:rsidR="00493A5B" w:rsidRPr="006B2377" w:rsidTr="004D19BD">
        <w:trPr>
          <w:trHeight w:val="525"/>
        </w:trPr>
        <w:tc>
          <w:tcPr>
            <w:tcW w:w="5812" w:type="dxa"/>
            <w:tcBorders>
              <w:bottom w:val="double" w:sz="4" w:space="0" w:color="auto"/>
            </w:tcBorders>
          </w:tcPr>
          <w:p w:rsidR="00493A5B" w:rsidRPr="006030C5" w:rsidRDefault="00493A5B" w:rsidP="00AE388F">
            <w:pPr>
              <w:rPr>
                <w:i/>
                <w:sz w:val="26"/>
                <w:szCs w:val="26"/>
                <w:lang w:eastAsia="en-US"/>
              </w:rPr>
            </w:pPr>
            <w:r w:rsidRPr="006030C5">
              <w:rPr>
                <w:i/>
                <w:sz w:val="26"/>
                <w:szCs w:val="26"/>
                <w:lang w:eastAsia="en-US"/>
              </w:rPr>
              <w:t>Положение о выплате членам Ревизионной комиссии ОАО «Чукотэнерго» вознаграждений и компенсаций</w:t>
            </w:r>
            <w:r w:rsidR="006A4424">
              <w:rPr>
                <w:i/>
                <w:sz w:val="26"/>
                <w:szCs w:val="26"/>
                <w:lang w:eastAsia="en-US"/>
              </w:rPr>
              <w:t xml:space="preserve"> в новой редакции</w:t>
            </w:r>
          </w:p>
        </w:tc>
        <w:tc>
          <w:tcPr>
            <w:tcW w:w="3544" w:type="dxa"/>
            <w:tcBorders>
              <w:bottom w:val="double" w:sz="4" w:space="0" w:color="auto"/>
            </w:tcBorders>
          </w:tcPr>
          <w:p w:rsidR="00493A5B" w:rsidRDefault="00493A5B" w:rsidP="00E2779A">
            <w:pPr>
              <w:rPr>
                <w:i/>
                <w:sz w:val="26"/>
                <w:szCs w:val="26"/>
                <w:lang w:eastAsia="en-US"/>
              </w:rPr>
            </w:pPr>
            <w:r w:rsidRPr="006030C5">
              <w:rPr>
                <w:i/>
                <w:sz w:val="26"/>
                <w:szCs w:val="26"/>
                <w:lang w:eastAsia="en-US"/>
              </w:rPr>
              <w:t>Протокол ГОСА</w:t>
            </w:r>
          </w:p>
          <w:p w:rsidR="00493A5B" w:rsidRPr="006030C5" w:rsidRDefault="00493A5B" w:rsidP="00E2779A">
            <w:pPr>
              <w:rPr>
                <w:i/>
                <w:sz w:val="26"/>
                <w:szCs w:val="26"/>
                <w:lang w:eastAsia="en-US"/>
              </w:rPr>
            </w:pPr>
            <w:r w:rsidRPr="006030C5">
              <w:rPr>
                <w:i/>
                <w:sz w:val="26"/>
                <w:szCs w:val="26"/>
                <w:lang w:eastAsia="en-US"/>
              </w:rPr>
              <w:t>от 14.06.2001 №8</w:t>
            </w:r>
          </w:p>
        </w:tc>
      </w:tr>
    </w:tbl>
    <w:p w:rsidR="00493A5B" w:rsidRPr="00666818" w:rsidRDefault="00493A5B" w:rsidP="006967E7">
      <w:pPr>
        <w:spacing w:after="80"/>
        <w:jc w:val="both"/>
        <w:rPr>
          <w:sz w:val="24"/>
          <w:szCs w:val="24"/>
        </w:rPr>
      </w:pPr>
    </w:p>
    <w:p w:rsidR="00182C89" w:rsidRPr="00666818" w:rsidRDefault="00182C89" w:rsidP="00182C89">
      <w:pPr>
        <w:pStyle w:val="1"/>
        <w:tabs>
          <w:tab w:val="clear" w:pos="619"/>
        </w:tabs>
        <w:spacing w:before="40" w:after="200"/>
        <w:ind w:left="567" w:hanging="567"/>
        <w:rPr>
          <w:bCs/>
          <w:i/>
          <w:smallCaps/>
          <w:color w:val="333399"/>
          <w:sz w:val="28"/>
          <w:szCs w:val="28"/>
        </w:rPr>
      </w:pPr>
      <w:bookmarkStart w:id="116" w:name="_Toc320276089"/>
      <w:bookmarkStart w:id="117" w:name="_Toc352849085"/>
      <w:r w:rsidRPr="00666818">
        <w:rPr>
          <w:bCs/>
          <w:i/>
          <w:smallCaps/>
          <w:color w:val="333399"/>
          <w:sz w:val="28"/>
          <w:szCs w:val="28"/>
        </w:rPr>
        <w:t>4.8.</w:t>
      </w:r>
      <w:r w:rsidRPr="00666818">
        <w:rPr>
          <w:bCs/>
          <w:i/>
          <w:smallCaps/>
          <w:color w:val="333399"/>
          <w:sz w:val="28"/>
          <w:szCs w:val="28"/>
        </w:rPr>
        <w:tab/>
        <w:t>Сведения о соблюдении Обществом Кодекса корпоративного поведения Ф</w:t>
      </w:r>
      <w:r>
        <w:rPr>
          <w:bCs/>
          <w:i/>
          <w:smallCaps/>
          <w:color w:val="333399"/>
          <w:sz w:val="28"/>
          <w:szCs w:val="28"/>
        </w:rPr>
        <w:t>КЦБ</w:t>
      </w:r>
      <w:r w:rsidRPr="00666818">
        <w:rPr>
          <w:bCs/>
          <w:i/>
          <w:smallCaps/>
          <w:color w:val="333399"/>
          <w:sz w:val="28"/>
          <w:szCs w:val="28"/>
        </w:rPr>
        <w:t xml:space="preserve"> (Ф</w:t>
      </w:r>
      <w:r>
        <w:rPr>
          <w:bCs/>
          <w:i/>
          <w:smallCaps/>
          <w:color w:val="333399"/>
          <w:sz w:val="28"/>
          <w:szCs w:val="28"/>
        </w:rPr>
        <w:t>СФР</w:t>
      </w:r>
      <w:r w:rsidRPr="00666818">
        <w:rPr>
          <w:bCs/>
          <w:i/>
          <w:smallCaps/>
          <w:color w:val="333399"/>
          <w:sz w:val="28"/>
          <w:szCs w:val="28"/>
        </w:rPr>
        <w:t>)</w:t>
      </w:r>
      <w:r>
        <w:rPr>
          <w:bCs/>
          <w:i/>
          <w:smallCaps/>
          <w:color w:val="333399"/>
          <w:sz w:val="28"/>
          <w:szCs w:val="28"/>
        </w:rPr>
        <w:t xml:space="preserve"> РФ</w:t>
      </w:r>
      <w:bookmarkEnd w:id="116"/>
      <w:bookmarkEnd w:id="117"/>
    </w:p>
    <w:p w:rsidR="00182C89" w:rsidRPr="00666818" w:rsidRDefault="00182C89" w:rsidP="00BD72C4">
      <w:pPr>
        <w:spacing w:after="80"/>
        <w:ind w:firstLine="709"/>
        <w:jc w:val="both"/>
        <w:rPr>
          <w:sz w:val="24"/>
          <w:szCs w:val="24"/>
        </w:rPr>
      </w:pPr>
      <w:r w:rsidRPr="00666818">
        <w:rPr>
          <w:sz w:val="24"/>
          <w:szCs w:val="24"/>
        </w:rPr>
        <w:t xml:space="preserve">Основным принципом построения Обществом взаимоотношений с акционерами и инвесторами является разумный баланс интересов Общества как хозяйствующего субъекта и как акционерного общества, заинтересованного в защите прав и законных интересов своих инвесторов. </w:t>
      </w:r>
    </w:p>
    <w:p w:rsidR="00182C89" w:rsidRPr="00666818" w:rsidRDefault="00182C89" w:rsidP="00BD72C4">
      <w:pPr>
        <w:spacing w:after="80"/>
        <w:ind w:firstLine="709"/>
        <w:jc w:val="both"/>
        <w:rPr>
          <w:sz w:val="24"/>
          <w:szCs w:val="24"/>
        </w:rPr>
      </w:pPr>
      <w:r w:rsidRPr="00666818">
        <w:rPr>
          <w:sz w:val="24"/>
          <w:szCs w:val="24"/>
        </w:rPr>
        <w:t>Построение и поддержание такого баланса осуществляется в том случае, если Общество следует определенному своду правил, который в практике корпоративного управления получил название Кодекс корпоративного поведения.</w:t>
      </w:r>
    </w:p>
    <w:p w:rsidR="00182C89" w:rsidRPr="00666818" w:rsidRDefault="00182C89" w:rsidP="00BD72C4">
      <w:pPr>
        <w:spacing w:after="80"/>
        <w:ind w:firstLine="709"/>
        <w:jc w:val="both"/>
        <w:rPr>
          <w:sz w:val="24"/>
          <w:szCs w:val="24"/>
        </w:rPr>
      </w:pPr>
      <w:r w:rsidRPr="00666818">
        <w:rPr>
          <w:sz w:val="24"/>
          <w:szCs w:val="24"/>
        </w:rPr>
        <w:t>Подробная информация о соблюдении Обществом Кодекса корпоративного поведения (в соответствии с Методическими рекомендациями по составу и форме представления сведений о соблюдении Кодекса корпоративного поведения в годовых отчетах акционерных обществ, утвержденными Распоряжением ФКЦБ Р</w:t>
      </w:r>
      <w:r>
        <w:rPr>
          <w:sz w:val="24"/>
          <w:szCs w:val="24"/>
        </w:rPr>
        <w:t>Ф</w:t>
      </w:r>
      <w:r w:rsidRPr="00666818">
        <w:rPr>
          <w:sz w:val="24"/>
          <w:szCs w:val="24"/>
        </w:rPr>
        <w:t xml:space="preserve"> от 30.04.2003 № 03-849/р) представлена в Приложении </w:t>
      </w:r>
      <w:r>
        <w:rPr>
          <w:sz w:val="24"/>
          <w:szCs w:val="24"/>
        </w:rPr>
        <w:t>1</w:t>
      </w:r>
      <w:r w:rsidRPr="00666818">
        <w:rPr>
          <w:sz w:val="24"/>
          <w:szCs w:val="24"/>
        </w:rPr>
        <w:t xml:space="preserve"> к настоящему отчету.</w:t>
      </w:r>
    </w:p>
    <w:p w:rsidR="00182C89" w:rsidRDefault="00182C89" w:rsidP="00182C89"/>
    <w:p w:rsidR="00493A5B" w:rsidRPr="00666818" w:rsidRDefault="00493A5B" w:rsidP="007A4B33">
      <w:pPr>
        <w:pStyle w:val="1"/>
        <w:tabs>
          <w:tab w:val="clear" w:pos="619"/>
        </w:tabs>
        <w:spacing w:before="40" w:after="200"/>
        <w:ind w:left="567" w:hanging="567"/>
        <w:jc w:val="left"/>
        <w:rPr>
          <w:bCs/>
          <w:i/>
          <w:smallCaps/>
          <w:color w:val="333399"/>
          <w:sz w:val="28"/>
          <w:szCs w:val="28"/>
        </w:rPr>
      </w:pPr>
      <w:bookmarkStart w:id="118" w:name="_Toc352849086"/>
      <w:r w:rsidRPr="00666818">
        <w:rPr>
          <w:bCs/>
          <w:i/>
          <w:smallCaps/>
          <w:color w:val="333399"/>
          <w:sz w:val="28"/>
          <w:szCs w:val="28"/>
        </w:rPr>
        <w:t>4.9.</w:t>
      </w:r>
      <w:r w:rsidRPr="00666818">
        <w:rPr>
          <w:bCs/>
          <w:i/>
          <w:smallCaps/>
          <w:color w:val="333399"/>
          <w:sz w:val="28"/>
          <w:szCs w:val="28"/>
        </w:rPr>
        <w:tab/>
        <w:t>Система управления рисками и процедурами внутреннего контроля Общества</w:t>
      </w:r>
      <w:bookmarkEnd w:id="118"/>
    </w:p>
    <w:p w:rsidR="00493A5B" w:rsidRPr="00017DB0" w:rsidRDefault="00493A5B" w:rsidP="00F11EE6">
      <w:pPr>
        <w:pStyle w:val="22"/>
        <w:spacing w:after="80"/>
        <w:ind w:right="0" w:firstLine="709"/>
        <w:rPr>
          <w:rFonts w:ascii="Times New Roman" w:hAnsi="Times New Roman"/>
          <w:color w:val="auto"/>
          <w:sz w:val="26"/>
          <w:szCs w:val="26"/>
        </w:rPr>
      </w:pPr>
      <w:r w:rsidRPr="00017DB0">
        <w:rPr>
          <w:rFonts w:ascii="Times New Roman" w:hAnsi="Times New Roman"/>
          <w:color w:val="auto"/>
          <w:sz w:val="26"/>
          <w:szCs w:val="26"/>
        </w:rPr>
        <w:t>Основная цель системы управления рисками и процедурами внутреннего контроля Общества заключается в снижении уровня рисков Общества с достижением поставленных перед Обществом целей и задач.</w:t>
      </w:r>
    </w:p>
    <w:p w:rsidR="00493A5B" w:rsidRPr="00017DB0" w:rsidRDefault="00493A5B" w:rsidP="00F11EE6">
      <w:pPr>
        <w:widowControl/>
        <w:tabs>
          <w:tab w:val="left" w:pos="720"/>
        </w:tabs>
        <w:autoSpaceDE/>
        <w:autoSpaceDN/>
        <w:adjustRightInd/>
        <w:spacing w:after="80"/>
        <w:ind w:firstLine="709"/>
        <w:jc w:val="both"/>
        <w:rPr>
          <w:snapToGrid w:val="0"/>
          <w:sz w:val="26"/>
          <w:szCs w:val="26"/>
        </w:rPr>
      </w:pPr>
      <w:r w:rsidRPr="00017DB0">
        <w:rPr>
          <w:snapToGrid w:val="0"/>
          <w:sz w:val="26"/>
          <w:szCs w:val="26"/>
        </w:rPr>
        <w:t>Система управления рисками и система внутреннего контроля Общества состоит из следующих субъектов:</w:t>
      </w:r>
    </w:p>
    <w:p w:rsidR="00493A5B" w:rsidRPr="00017DB0" w:rsidRDefault="00493A5B" w:rsidP="00F11EE6">
      <w:pPr>
        <w:widowControl/>
        <w:tabs>
          <w:tab w:val="left" w:pos="720"/>
        </w:tabs>
        <w:autoSpaceDE/>
        <w:autoSpaceDN/>
        <w:adjustRightInd/>
        <w:spacing w:after="80"/>
        <w:ind w:firstLine="709"/>
        <w:jc w:val="both"/>
        <w:rPr>
          <w:sz w:val="26"/>
          <w:szCs w:val="26"/>
        </w:rPr>
      </w:pPr>
      <w:r w:rsidRPr="00017DB0">
        <w:rPr>
          <w:b/>
          <w:i/>
          <w:sz w:val="26"/>
          <w:szCs w:val="26"/>
        </w:rPr>
        <w:t>Совет директоров Общества</w:t>
      </w:r>
      <w:r w:rsidRPr="00017DB0">
        <w:rPr>
          <w:sz w:val="26"/>
          <w:szCs w:val="26"/>
        </w:rPr>
        <w:t xml:space="preserve"> - определяет приоритетные направления деятельности и стратегию развития Общества для достижения максимальной прибыли и увеличения активов Общества. Принимает решения по реализации прав и защите законных интересов акционеров Общества, содействует разрешению корпоративных конфликтов. Следит за полнотой и достоверностью раскрытия информации об Обществе для акционеров и иных заинтересованных лиц, создает эффективные внутренние контрольные механизмы, регулярно оценивает деятельность исполнительных органов Общества и работу менеджмента.</w:t>
      </w:r>
    </w:p>
    <w:p w:rsidR="00493A5B" w:rsidRPr="002F3C2C" w:rsidRDefault="00493A5B" w:rsidP="00F11EE6">
      <w:pPr>
        <w:widowControl/>
        <w:tabs>
          <w:tab w:val="left" w:pos="927"/>
          <w:tab w:val="num" w:pos="1134"/>
        </w:tabs>
        <w:overflowPunct w:val="0"/>
        <w:spacing w:after="80"/>
        <w:ind w:firstLine="709"/>
        <w:jc w:val="both"/>
        <w:rPr>
          <w:sz w:val="26"/>
          <w:szCs w:val="26"/>
        </w:rPr>
      </w:pPr>
      <w:r w:rsidRPr="00017DB0">
        <w:rPr>
          <w:b/>
          <w:i/>
          <w:snapToGrid w:val="0"/>
          <w:sz w:val="26"/>
          <w:szCs w:val="26"/>
        </w:rPr>
        <w:t>Ревизионная комиссия Общества</w:t>
      </w:r>
      <w:r w:rsidRPr="00017DB0">
        <w:rPr>
          <w:snapToGrid w:val="0"/>
          <w:sz w:val="26"/>
          <w:szCs w:val="26"/>
        </w:rPr>
        <w:t xml:space="preserve"> - </w:t>
      </w:r>
      <w:r w:rsidRPr="00017DB0">
        <w:rPr>
          <w:sz w:val="26"/>
          <w:szCs w:val="26"/>
        </w:rPr>
        <w:t>осуществляет регулярный контроль за финансово-хозяйственной деятельностью Общества, обеспечивает наблюдение за соответствием законодательству Российской Федерации и Уставу Общества,  совершаемых Обществом финансово-хозяйственных операций. Осуществляет независимую оценку информации о финансовом состоянии Общества.</w:t>
      </w:r>
    </w:p>
    <w:p w:rsidR="00493A5B" w:rsidRPr="002F3C2C" w:rsidRDefault="00493A5B" w:rsidP="00F11EE6">
      <w:pPr>
        <w:widowControl/>
        <w:tabs>
          <w:tab w:val="left" w:pos="720"/>
        </w:tabs>
        <w:autoSpaceDE/>
        <w:autoSpaceDN/>
        <w:adjustRightInd/>
        <w:spacing w:after="80"/>
        <w:ind w:firstLine="709"/>
        <w:jc w:val="both"/>
        <w:rPr>
          <w:snapToGrid w:val="0"/>
          <w:sz w:val="26"/>
          <w:szCs w:val="26"/>
        </w:rPr>
      </w:pPr>
      <w:r w:rsidRPr="002F3C2C">
        <w:rPr>
          <w:b/>
          <w:i/>
          <w:snapToGrid w:val="0"/>
          <w:sz w:val="26"/>
          <w:szCs w:val="26"/>
        </w:rPr>
        <w:t xml:space="preserve">Единоличный исполнительный орган </w:t>
      </w:r>
      <w:r>
        <w:rPr>
          <w:b/>
          <w:bCs/>
          <w:i/>
          <w:snapToGrid w:val="0"/>
          <w:color w:val="000000"/>
          <w:sz w:val="26"/>
          <w:szCs w:val="26"/>
        </w:rPr>
        <w:t>Общества</w:t>
      </w:r>
      <w:r w:rsidRPr="002F3C2C">
        <w:rPr>
          <w:snapToGrid w:val="0"/>
          <w:sz w:val="26"/>
          <w:szCs w:val="26"/>
        </w:rPr>
        <w:t xml:space="preserve"> - осуществляет руководство текущей деятельностью Общества в соответствии с решениями Общего собрания акционеров Общества, Совета директоров, принятыми в соответствии с их компетенцией.</w:t>
      </w:r>
    </w:p>
    <w:p w:rsidR="00493A5B" w:rsidRPr="002F3C2C" w:rsidRDefault="00493A5B" w:rsidP="00F11EE6">
      <w:pPr>
        <w:widowControl/>
        <w:autoSpaceDE/>
        <w:autoSpaceDN/>
        <w:adjustRightInd/>
        <w:spacing w:after="80"/>
        <w:ind w:firstLine="709"/>
        <w:jc w:val="both"/>
        <w:rPr>
          <w:sz w:val="26"/>
          <w:szCs w:val="26"/>
        </w:rPr>
      </w:pPr>
      <w:r w:rsidRPr="002F3C2C">
        <w:rPr>
          <w:sz w:val="26"/>
          <w:szCs w:val="26"/>
        </w:rPr>
        <w:t>Для осуществления контроля Совет директоров и Ревизионная комиссия наделены достаточными полномочиями по оценке качества работы исполнительных органов и аппарата управления, а также по осуществлению контроля за выполнением решений Общего собрания акционеров.</w:t>
      </w:r>
    </w:p>
    <w:p w:rsidR="00493A5B" w:rsidRPr="00AA1BA2" w:rsidRDefault="00493A5B" w:rsidP="00F11EE6">
      <w:pPr>
        <w:widowControl/>
        <w:autoSpaceDE/>
        <w:autoSpaceDN/>
        <w:adjustRightInd/>
        <w:spacing w:after="80"/>
        <w:ind w:firstLine="709"/>
        <w:jc w:val="both"/>
        <w:rPr>
          <w:sz w:val="26"/>
          <w:szCs w:val="26"/>
        </w:rPr>
      </w:pPr>
      <w:r w:rsidRPr="00AA1BA2">
        <w:rPr>
          <w:sz w:val="26"/>
          <w:szCs w:val="26"/>
        </w:rPr>
        <w:t xml:space="preserve">Вопросы контроля и оценки деятельности исполнительных органов по управлению Обществом в работе Совета директоров являются приоритетными. </w:t>
      </w:r>
    </w:p>
    <w:p w:rsidR="00493A5B" w:rsidRDefault="00493A5B" w:rsidP="00F11EE6">
      <w:pPr>
        <w:widowControl/>
        <w:autoSpaceDE/>
        <w:autoSpaceDN/>
        <w:adjustRightInd/>
        <w:spacing w:after="80"/>
        <w:ind w:firstLine="709"/>
        <w:jc w:val="both"/>
        <w:rPr>
          <w:sz w:val="26"/>
          <w:szCs w:val="26"/>
        </w:rPr>
      </w:pPr>
      <w:r w:rsidRPr="00AA1BA2">
        <w:rPr>
          <w:sz w:val="26"/>
          <w:szCs w:val="26"/>
        </w:rPr>
        <w:t>Сделки, в совершении которых имеется заинтересованность, и крупные сделки, находятся под контролем Совета директоров Общества.</w:t>
      </w:r>
      <w:r w:rsidRPr="002F3C2C">
        <w:rPr>
          <w:sz w:val="26"/>
          <w:szCs w:val="26"/>
        </w:rPr>
        <w:t xml:space="preserve"> </w:t>
      </w:r>
    </w:p>
    <w:p w:rsidR="007533E8" w:rsidRPr="002F3C2C" w:rsidRDefault="007533E8" w:rsidP="00F11EE6">
      <w:pPr>
        <w:widowControl/>
        <w:autoSpaceDE/>
        <w:autoSpaceDN/>
        <w:adjustRightInd/>
        <w:spacing w:after="80"/>
        <w:ind w:firstLine="709"/>
        <w:jc w:val="both"/>
        <w:rPr>
          <w:sz w:val="26"/>
          <w:szCs w:val="26"/>
        </w:rPr>
      </w:pPr>
    </w:p>
    <w:p w:rsidR="00493A5B" w:rsidRPr="00666818" w:rsidRDefault="00493A5B" w:rsidP="006906A8">
      <w:pPr>
        <w:pStyle w:val="1"/>
        <w:tabs>
          <w:tab w:val="clear" w:pos="619"/>
        </w:tabs>
        <w:spacing w:before="40" w:after="200"/>
        <w:ind w:left="567" w:hanging="567"/>
        <w:rPr>
          <w:bCs/>
          <w:i/>
          <w:smallCaps/>
          <w:color w:val="333399"/>
          <w:sz w:val="28"/>
          <w:szCs w:val="28"/>
        </w:rPr>
      </w:pPr>
      <w:bookmarkStart w:id="119" w:name="_Toc352849087"/>
      <w:r w:rsidRPr="00666818">
        <w:rPr>
          <w:bCs/>
          <w:i/>
          <w:smallCaps/>
          <w:color w:val="333399"/>
          <w:sz w:val="28"/>
          <w:szCs w:val="28"/>
        </w:rPr>
        <w:t>4.10.</w:t>
      </w:r>
      <w:r w:rsidRPr="00666818">
        <w:rPr>
          <w:bCs/>
          <w:i/>
          <w:smallCaps/>
          <w:color w:val="333399"/>
          <w:sz w:val="28"/>
          <w:szCs w:val="28"/>
        </w:rPr>
        <w:tab/>
      </w:r>
      <w:r>
        <w:rPr>
          <w:bCs/>
          <w:i/>
          <w:smallCaps/>
          <w:color w:val="333399"/>
          <w:sz w:val="28"/>
          <w:szCs w:val="28"/>
        </w:rPr>
        <w:t xml:space="preserve"> Информация о регистраторе Общества</w:t>
      </w:r>
      <w:bookmarkEnd w:id="119"/>
    </w:p>
    <w:p w:rsidR="00493A5B" w:rsidRPr="00967C83" w:rsidRDefault="00493A5B" w:rsidP="00BD72C4">
      <w:pPr>
        <w:spacing w:after="80"/>
        <w:ind w:firstLine="709"/>
        <w:jc w:val="both"/>
        <w:rPr>
          <w:sz w:val="26"/>
          <w:szCs w:val="26"/>
          <w:lang w:eastAsia="en-US"/>
        </w:rPr>
      </w:pPr>
      <w:r w:rsidRPr="00967C83">
        <w:rPr>
          <w:sz w:val="26"/>
          <w:szCs w:val="26"/>
          <w:lang w:eastAsia="en-US"/>
        </w:rPr>
        <w:t>Ведение реестра акционеров ОАО «Чукотэнерго» 01 марта 2011 года осуществляет регистратор ОАО «Регистратор Р.О.С.Т.», утвержденный в качестве регистратора Общества решением Совета директоров ОАО «Чукотэнерго» (Протокол от 28.01.2011  № 1-11).</w:t>
      </w:r>
    </w:p>
    <w:p w:rsidR="00493A5B" w:rsidRPr="00967C83" w:rsidRDefault="00493A5B" w:rsidP="00BD72C4">
      <w:pPr>
        <w:spacing w:after="80"/>
        <w:ind w:firstLine="709"/>
        <w:jc w:val="both"/>
        <w:rPr>
          <w:sz w:val="26"/>
          <w:szCs w:val="26"/>
          <w:lang w:eastAsia="en-US"/>
        </w:rPr>
      </w:pPr>
      <w:r w:rsidRPr="00967C83">
        <w:rPr>
          <w:sz w:val="26"/>
          <w:szCs w:val="26"/>
          <w:lang w:eastAsia="en-US"/>
        </w:rPr>
        <w:t xml:space="preserve">ОАО «Регистратор Р.О.С.Т.» – крупнейшая российская компания, специализирующаяся на обслуживании реестров владельцев именных ценных бумаг, работающий на регистраторском рынке с 1993 года. В группу компаний ОАО «Регистратор Р.О.С.Т.» входят специализированный регистратор, </w:t>
      </w:r>
      <w:hyperlink r:id="rId26" w:history="1">
        <w:r w:rsidRPr="00967C83">
          <w:rPr>
            <w:sz w:val="26"/>
            <w:szCs w:val="26"/>
            <w:lang w:eastAsia="en-US"/>
          </w:rPr>
          <w:t>депозитарий</w:t>
        </w:r>
      </w:hyperlink>
      <w:r w:rsidRPr="00967C83">
        <w:rPr>
          <w:sz w:val="26"/>
          <w:szCs w:val="26"/>
          <w:lang w:eastAsia="en-US"/>
        </w:rPr>
        <w:t xml:space="preserve"> и </w:t>
      </w:r>
      <w:hyperlink r:id="rId27" w:history="1">
        <w:r w:rsidRPr="00967C83">
          <w:rPr>
            <w:sz w:val="26"/>
            <w:szCs w:val="26"/>
            <w:lang w:eastAsia="en-US"/>
          </w:rPr>
          <w:t>консалтинговая компания</w:t>
        </w:r>
      </w:hyperlink>
      <w:r w:rsidRPr="00967C83">
        <w:rPr>
          <w:sz w:val="26"/>
          <w:szCs w:val="26"/>
          <w:lang w:eastAsia="en-US"/>
        </w:rPr>
        <w:t xml:space="preserve">. Р.О.С.Т. оказывает услуги в России и на территории </w:t>
      </w:r>
      <w:hyperlink r:id="rId28" w:history="1">
        <w:r w:rsidRPr="00967C83">
          <w:rPr>
            <w:sz w:val="26"/>
            <w:szCs w:val="26"/>
            <w:lang w:eastAsia="en-US"/>
          </w:rPr>
          <w:t>Украины</w:t>
        </w:r>
      </w:hyperlink>
      <w:r w:rsidRPr="00967C83">
        <w:rPr>
          <w:sz w:val="26"/>
          <w:szCs w:val="26"/>
          <w:lang w:eastAsia="en-US"/>
        </w:rPr>
        <w:t>.</w:t>
      </w:r>
    </w:p>
    <w:p w:rsidR="00493A5B" w:rsidRPr="00967C83" w:rsidRDefault="00493A5B" w:rsidP="00BD72C4">
      <w:pPr>
        <w:spacing w:after="80"/>
        <w:ind w:firstLine="709"/>
        <w:jc w:val="both"/>
        <w:rPr>
          <w:sz w:val="26"/>
          <w:szCs w:val="26"/>
          <w:lang w:eastAsia="en-US"/>
        </w:rPr>
      </w:pPr>
      <w:r w:rsidRPr="00967C83">
        <w:rPr>
          <w:sz w:val="26"/>
          <w:szCs w:val="26"/>
          <w:lang w:eastAsia="en-US"/>
        </w:rPr>
        <w:t>В соответствии с законодательством Российской Федерации ОАО «Регистратор Р.О.С.Т.» является профессиональным участником рынка ценных бумаг, осуществляющим деятельность по ведению реестров владельцев ценных бумаг на основании лицензии ФКЦБ России на осуществление деятельности по ведению реестра: лицензия: 10-000-1-00264 от 03.12.2002 (срок действия: бессрочно).</w:t>
      </w:r>
    </w:p>
    <w:p w:rsidR="00493A5B" w:rsidRPr="00967C83" w:rsidRDefault="00493A5B" w:rsidP="00BD72C4">
      <w:pPr>
        <w:spacing w:after="80"/>
        <w:ind w:firstLine="709"/>
        <w:jc w:val="both"/>
        <w:rPr>
          <w:sz w:val="26"/>
          <w:szCs w:val="26"/>
        </w:rPr>
      </w:pPr>
      <w:r w:rsidRPr="00967C83">
        <w:rPr>
          <w:sz w:val="26"/>
          <w:szCs w:val="26"/>
          <w:lang w:eastAsia="en-US"/>
        </w:rPr>
        <w:t xml:space="preserve">Место нахождения и почтовый адрес регистратора: г. Москва, ул. Стромынка, д. 18, корп. 13, Центральный офис ОАО «Регистратор Р.О.С.Т.»; тел.: (495) 773-73-35; адрес электронной почты: </w:t>
      </w:r>
      <w:hyperlink r:id="rId29" w:history="1">
        <w:r w:rsidRPr="00B91981">
          <w:rPr>
            <w:rStyle w:val="ab"/>
            <w:sz w:val="26"/>
            <w:szCs w:val="26"/>
            <w:lang w:eastAsia="en-US"/>
          </w:rPr>
          <w:t>rrost@rrost.ru</w:t>
        </w:r>
      </w:hyperlink>
      <w:r>
        <w:rPr>
          <w:sz w:val="26"/>
          <w:szCs w:val="26"/>
          <w:lang w:eastAsia="en-US"/>
        </w:rPr>
        <w:t xml:space="preserve">, </w:t>
      </w:r>
      <w:r w:rsidRPr="00967C83">
        <w:rPr>
          <w:sz w:val="26"/>
          <w:szCs w:val="26"/>
          <w:lang w:eastAsia="en-US"/>
        </w:rPr>
        <w:t xml:space="preserve">адрес в сети Интернет: </w:t>
      </w:r>
      <w:hyperlink r:id="rId30" w:history="1">
        <w:r w:rsidRPr="00967C83">
          <w:rPr>
            <w:sz w:val="26"/>
            <w:szCs w:val="26"/>
            <w:lang w:eastAsia="en-US"/>
          </w:rPr>
          <w:t>http://www.rrost.com/</w:t>
        </w:r>
      </w:hyperlink>
      <w:r w:rsidRPr="00967C83">
        <w:rPr>
          <w:sz w:val="26"/>
          <w:szCs w:val="26"/>
          <w:lang w:eastAsia="en-US"/>
        </w:rPr>
        <w:t>.</w:t>
      </w:r>
      <w:r w:rsidRPr="00967C83">
        <w:rPr>
          <w:sz w:val="26"/>
          <w:szCs w:val="26"/>
        </w:rPr>
        <w:t xml:space="preserve"> </w:t>
      </w:r>
    </w:p>
    <w:p w:rsidR="00493A5B" w:rsidRPr="00967C83" w:rsidRDefault="00493A5B" w:rsidP="00BD72C4">
      <w:pPr>
        <w:spacing w:after="80"/>
        <w:ind w:firstLine="709"/>
        <w:jc w:val="both"/>
        <w:rPr>
          <w:sz w:val="26"/>
          <w:szCs w:val="26"/>
        </w:rPr>
      </w:pPr>
      <w:r w:rsidRPr="00967C83">
        <w:rPr>
          <w:sz w:val="26"/>
          <w:szCs w:val="26"/>
        </w:rPr>
        <w:t xml:space="preserve">Перечень региональной сети регистратора расположен на сайте </w:t>
      </w:r>
      <w:r w:rsidRPr="00967C83">
        <w:rPr>
          <w:rFonts w:ascii="Times" w:hAnsi="Times"/>
          <w:sz w:val="26"/>
          <w:szCs w:val="26"/>
        </w:rPr>
        <w:t>ОАО «Регистратор Р.О.С.Т.»</w:t>
      </w:r>
      <w:r w:rsidRPr="00967C83">
        <w:rPr>
          <w:sz w:val="26"/>
          <w:szCs w:val="26"/>
        </w:rPr>
        <w:t xml:space="preserve"> в сети Интернет (</w:t>
      </w:r>
      <w:hyperlink r:id="rId31" w:history="1">
        <w:r w:rsidRPr="00967C83">
          <w:rPr>
            <w:rStyle w:val="ab"/>
            <w:i/>
            <w:color w:val="0070C0"/>
            <w:sz w:val="26"/>
            <w:szCs w:val="26"/>
          </w:rPr>
          <w:t>http://www.rrost.com/about/branches/</w:t>
        </w:r>
      </w:hyperlink>
      <w:r w:rsidRPr="00967C83">
        <w:rPr>
          <w:rStyle w:val="ab"/>
          <w:sz w:val="26"/>
          <w:szCs w:val="26"/>
        </w:rPr>
        <w:t>).</w:t>
      </w:r>
    </w:p>
    <w:p w:rsidR="00493A5B" w:rsidRPr="00666818" w:rsidRDefault="00493A5B" w:rsidP="00BD72C4">
      <w:pPr>
        <w:spacing w:after="40"/>
        <w:ind w:firstLine="709"/>
        <w:jc w:val="both"/>
        <w:rPr>
          <w:bCs/>
          <w:iCs/>
          <w:sz w:val="24"/>
          <w:szCs w:val="24"/>
        </w:rPr>
      </w:pPr>
    </w:p>
    <w:p w:rsidR="00493A5B" w:rsidRDefault="00493A5B" w:rsidP="009F2F11">
      <w:pPr>
        <w:pStyle w:val="1"/>
        <w:tabs>
          <w:tab w:val="clear" w:pos="619"/>
        </w:tabs>
        <w:spacing w:before="40" w:after="200"/>
        <w:ind w:left="709" w:hanging="709"/>
        <w:rPr>
          <w:bCs/>
          <w:i/>
          <w:smallCaps/>
          <w:color w:val="333399"/>
          <w:sz w:val="28"/>
          <w:szCs w:val="28"/>
        </w:rPr>
      </w:pPr>
      <w:bookmarkStart w:id="120" w:name="_Toc352849088"/>
      <w:r w:rsidRPr="00666818">
        <w:rPr>
          <w:bCs/>
          <w:i/>
          <w:smallCaps/>
          <w:color w:val="333399"/>
          <w:sz w:val="28"/>
          <w:szCs w:val="28"/>
        </w:rPr>
        <w:t>4.11.</w:t>
      </w:r>
      <w:r w:rsidRPr="00666818">
        <w:rPr>
          <w:bCs/>
          <w:i/>
          <w:smallCaps/>
          <w:color w:val="333399"/>
          <w:sz w:val="28"/>
          <w:szCs w:val="28"/>
        </w:rPr>
        <w:tab/>
      </w:r>
      <w:r>
        <w:rPr>
          <w:bCs/>
          <w:i/>
          <w:smallCaps/>
          <w:color w:val="333399"/>
          <w:sz w:val="28"/>
          <w:szCs w:val="28"/>
        </w:rPr>
        <w:t>Политика Общества по раскрытию информации</w:t>
      </w:r>
      <w:bookmarkEnd w:id="120"/>
    </w:p>
    <w:p w:rsidR="00493A5B" w:rsidRPr="009A09C4" w:rsidRDefault="00493A5B" w:rsidP="00EC5B08">
      <w:pPr>
        <w:spacing w:after="80"/>
        <w:ind w:firstLine="709"/>
        <w:jc w:val="both"/>
        <w:rPr>
          <w:sz w:val="26"/>
          <w:szCs w:val="26"/>
          <w:lang w:eastAsia="en-US"/>
        </w:rPr>
      </w:pPr>
      <w:r w:rsidRPr="009A09C4">
        <w:rPr>
          <w:sz w:val="26"/>
          <w:szCs w:val="26"/>
          <w:lang w:eastAsia="en-US"/>
        </w:rPr>
        <w:t>При раскрытии информации Общество стремится к обеспечению доступа всех заинтересованных лиц к полной и достоверной информации о деятельности Общества, выполняя требования законодательства Российской Федерации в части обязательного раскрытия информации акционерным обществом.</w:t>
      </w:r>
    </w:p>
    <w:p w:rsidR="00493A5B" w:rsidRPr="009A09C4" w:rsidRDefault="00493A5B" w:rsidP="00EC5B08">
      <w:pPr>
        <w:spacing w:after="80"/>
        <w:ind w:firstLine="709"/>
        <w:jc w:val="both"/>
        <w:rPr>
          <w:sz w:val="26"/>
          <w:szCs w:val="26"/>
          <w:lang w:eastAsia="en-US"/>
        </w:rPr>
      </w:pPr>
      <w:r w:rsidRPr="009A09C4">
        <w:rPr>
          <w:sz w:val="26"/>
          <w:szCs w:val="26"/>
          <w:lang w:eastAsia="en-US"/>
        </w:rPr>
        <w:t>При раскрытии информации ОАО «Чукотэнерго» руководствуется следующими принципами:</w:t>
      </w:r>
    </w:p>
    <w:p w:rsidR="00493A5B" w:rsidRPr="000B5C21" w:rsidRDefault="00493A5B" w:rsidP="0032350F">
      <w:pPr>
        <w:pStyle w:val="af4"/>
        <w:numPr>
          <w:ilvl w:val="0"/>
          <w:numId w:val="27"/>
        </w:numPr>
        <w:spacing w:after="80"/>
        <w:ind w:left="426"/>
        <w:jc w:val="both"/>
        <w:rPr>
          <w:i/>
          <w:sz w:val="26"/>
          <w:szCs w:val="26"/>
          <w:u w:val="single"/>
          <w:lang w:eastAsia="en-US"/>
        </w:rPr>
      </w:pPr>
      <w:bookmarkStart w:id="121" w:name="4"/>
      <w:bookmarkEnd w:id="121"/>
      <w:r w:rsidRPr="000B5C21">
        <w:rPr>
          <w:i/>
          <w:sz w:val="26"/>
          <w:szCs w:val="26"/>
          <w:u w:val="single"/>
          <w:lang w:eastAsia="en-US"/>
        </w:rPr>
        <w:t>Регулярность и оперативность</w:t>
      </w:r>
    </w:p>
    <w:p w:rsidR="00493A5B" w:rsidRPr="009A09C4" w:rsidRDefault="00493A5B" w:rsidP="00EC5B08">
      <w:pPr>
        <w:spacing w:after="80"/>
        <w:ind w:firstLine="709"/>
        <w:jc w:val="both"/>
        <w:rPr>
          <w:sz w:val="26"/>
          <w:szCs w:val="26"/>
          <w:lang w:eastAsia="en-US"/>
        </w:rPr>
      </w:pPr>
      <w:r w:rsidRPr="009A09C4">
        <w:rPr>
          <w:sz w:val="26"/>
          <w:szCs w:val="26"/>
          <w:lang w:eastAsia="en-US"/>
        </w:rPr>
        <w:t xml:space="preserve">Общество предоставляет на регулярной </w:t>
      </w:r>
      <w:r>
        <w:rPr>
          <w:sz w:val="26"/>
          <w:szCs w:val="26"/>
          <w:lang w:eastAsia="en-US"/>
        </w:rPr>
        <w:t xml:space="preserve">основе </w:t>
      </w:r>
      <w:r w:rsidRPr="009A09C4">
        <w:rPr>
          <w:sz w:val="26"/>
          <w:szCs w:val="26"/>
          <w:lang w:eastAsia="en-US"/>
        </w:rPr>
        <w:t>всем заинтересованным лицам информацию о своей деятельности путем использования всех средств информирования, имеющихся в распоряжении Общества.</w:t>
      </w:r>
    </w:p>
    <w:p w:rsidR="00493A5B" w:rsidRPr="000B5C21" w:rsidRDefault="00493A5B" w:rsidP="0032350F">
      <w:pPr>
        <w:pStyle w:val="af4"/>
        <w:numPr>
          <w:ilvl w:val="0"/>
          <w:numId w:val="26"/>
        </w:numPr>
        <w:spacing w:after="80"/>
        <w:ind w:left="426"/>
        <w:jc w:val="both"/>
        <w:rPr>
          <w:i/>
          <w:sz w:val="26"/>
          <w:szCs w:val="26"/>
          <w:u w:val="single"/>
          <w:lang w:eastAsia="en-US"/>
        </w:rPr>
      </w:pPr>
      <w:bookmarkStart w:id="122" w:name="5"/>
      <w:bookmarkEnd w:id="122"/>
      <w:r w:rsidRPr="000B5C21">
        <w:rPr>
          <w:i/>
          <w:sz w:val="26"/>
          <w:szCs w:val="26"/>
          <w:u w:val="single"/>
          <w:lang w:eastAsia="en-US"/>
        </w:rPr>
        <w:t>Доступность информации</w:t>
      </w:r>
    </w:p>
    <w:p w:rsidR="00493A5B" w:rsidRPr="009A09C4" w:rsidRDefault="00493A5B" w:rsidP="00EC5B08">
      <w:pPr>
        <w:spacing w:after="80"/>
        <w:ind w:firstLine="709"/>
        <w:jc w:val="both"/>
        <w:rPr>
          <w:sz w:val="26"/>
          <w:szCs w:val="26"/>
          <w:lang w:eastAsia="en-US"/>
        </w:rPr>
      </w:pPr>
      <w:r w:rsidRPr="009A09C4">
        <w:rPr>
          <w:sz w:val="26"/>
          <w:szCs w:val="26"/>
          <w:lang w:eastAsia="en-US"/>
        </w:rPr>
        <w:t>Общество использует каналы и способы распространения информации о своей деятельности, обеспечивающие свободный, необременительный и неизбирательный доступ заинтересованных лиц к раскрываемой информации. Компания размещает информацию на официальном сайте Общества в сети Интернет (</w:t>
      </w:r>
      <w:hyperlink r:id="rId32" w:history="1">
        <w:r w:rsidRPr="00C227BB">
          <w:rPr>
            <w:rStyle w:val="ab"/>
            <w:sz w:val="26"/>
            <w:szCs w:val="26"/>
            <w:lang w:eastAsia="en-US"/>
          </w:rPr>
          <w:t>www.chukotenergo.ru</w:t>
        </w:r>
      </w:hyperlink>
      <w:r w:rsidRPr="009A09C4">
        <w:rPr>
          <w:sz w:val="26"/>
          <w:szCs w:val="26"/>
          <w:lang w:eastAsia="en-US"/>
        </w:rPr>
        <w:t xml:space="preserve">), в Ленте новостей уполномоченных информационных агентств и в иных средствах массовой информации, а также отвечает на запросы, поступающие в адрес ОАО «Чукотэнерго». </w:t>
      </w:r>
    </w:p>
    <w:p w:rsidR="00493A5B" w:rsidRPr="000B5C21" w:rsidRDefault="00493A5B" w:rsidP="0032350F">
      <w:pPr>
        <w:pStyle w:val="af4"/>
        <w:numPr>
          <w:ilvl w:val="0"/>
          <w:numId w:val="25"/>
        </w:numPr>
        <w:spacing w:after="80"/>
        <w:ind w:left="426"/>
        <w:jc w:val="both"/>
        <w:rPr>
          <w:i/>
          <w:sz w:val="26"/>
          <w:szCs w:val="26"/>
          <w:u w:val="single"/>
          <w:lang w:eastAsia="en-US"/>
        </w:rPr>
      </w:pPr>
      <w:bookmarkStart w:id="123" w:name="6"/>
      <w:bookmarkEnd w:id="123"/>
      <w:r w:rsidRPr="000B5C21">
        <w:rPr>
          <w:i/>
          <w:sz w:val="26"/>
          <w:szCs w:val="26"/>
          <w:u w:val="single"/>
          <w:lang w:eastAsia="en-US"/>
        </w:rPr>
        <w:t>Полнота и достоверность раскрываемой информации</w:t>
      </w:r>
    </w:p>
    <w:p w:rsidR="00493A5B" w:rsidRPr="009A09C4" w:rsidRDefault="00493A5B" w:rsidP="00EC5B08">
      <w:pPr>
        <w:spacing w:after="80"/>
        <w:ind w:firstLine="709"/>
        <w:jc w:val="both"/>
        <w:rPr>
          <w:sz w:val="26"/>
          <w:szCs w:val="26"/>
          <w:lang w:eastAsia="en-US"/>
        </w:rPr>
      </w:pPr>
      <w:r w:rsidRPr="009A09C4">
        <w:rPr>
          <w:sz w:val="26"/>
          <w:szCs w:val="26"/>
          <w:lang w:eastAsia="en-US"/>
        </w:rPr>
        <w:t>Общество предоставляет всем заинтересованным лицам информацию, соответствующую действительности, не уклоняясь при этом от раскрытия негативной информации о себе, в целях формирования полного и достоверного представления о результатах деятельности Общества и об Обществе в целом.</w:t>
      </w:r>
    </w:p>
    <w:p w:rsidR="00493A5B" w:rsidRPr="000B5C21" w:rsidRDefault="00493A5B" w:rsidP="0032350F">
      <w:pPr>
        <w:pStyle w:val="af4"/>
        <w:numPr>
          <w:ilvl w:val="0"/>
          <w:numId w:val="24"/>
        </w:numPr>
        <w:spacing w:after="80"/>
        <w:ind w:left="426"/>
        <w:jc w:val="both"/>
        <w:rPr>
          <w:i/>
          <w:sz w:val="26"/>
          <w:szCs w:val="26"/>
          <w:u w:val="single"/>
          <w:lang w:eastAsia="en-US"/>
        </w:rPr>
      </w:pPr>
      <w:bookmarkStart w:id="124" w:name="7"/>
      <w:bookmarkEnd w:id="124"/>
      <w:r w:rsidRPr="000B5C21">
        <w:rPr>
          <w:i/>
          <w:sz w:val="26"/>
          <w:szCs w:val="26"/>
          <w:u w:val="single"/>
          <w:lang w:eastAsia="en-US"/>
        </w:rPr>
        <w:t>Соблюдение разумного баланса между открытостью Общества и соблюдением коммерческих и государственных интересов</w:t>
      </w:r>
    </w:p>
    <w:p w:rsidR="00493A5B" w:rsidRPr="009A09C4" w:rsidRDefault="00493A5B" w:rsidP="00EC5B08">
      <w:pPr>
        <w:spacing w:after="80"/>
        <w:ind w:firstLine="709"/>
        <w:jc w:val="both"/>
        <w:rPr>
          <w:sz w:val="26"/>
          <w:szCs w:val="26"/>
          <w:lang w:eastAsia="en-US"/>
        </w:rPr>
      </w:pPr>
      <w:r w:rsidRPr="009A09C4">
        <w:rPr>
          <w:sz w:val="26"/>
          <w:szCs w:val="26"/>
          <w:lang w:eastAsia="en-US"/>
        </w:rPr>
        <w:t>Обязательными условиями раскрытия информации является защита данных, которые попадают в категорию коммерческой, государственной или иной охраняемой законом тайны в соответствии с действующим законодательством и внутренним</w:t>
      </w:r>
      <w:r>
        <w:rPr>
          <w:sz w:val="26"/>
          <w:szCs w:val="26"/>
          <w:lang w:eastAsia="en-US"/>
        </w:rPr>
        <w:t>и</w:t>
      </w:r>
      <w:r w:rsidRPr="009A09C4">
        <w:rPr>
          <w:sz w:val="26"/>
          <w:szCs w:val="26"/>
          <w:lang w:eastAsia="en-US"/>
        </w:rPr>
        <w:t xml:space="preserve"> регламентирующим</w:t>
      </w:r>
      <w:r>
        <w:rPr>
          <w:sz w:val="26"/>
          <w:szCs w:val="26"/>
          <w:lang w:eastAsia="en-US"/>
        </w:rPr>
        <w:t>и</w:t>
      </w:r>
      <w:r w:rsidRPr="009A09C4">
        <w:rPr>
          <w:sz w:val="26"/>
          <w:szCs w:val="26"/>
          <w:lang w:eastAsia="en-US"/>
        </w:rPr>
        <w:t xml:space="preserve"> документам</w:t>
      </w:r>
      <w:r>
        <w:rPr>
          <w:sz w:val="26"/>
          <w:szCs w:val="26"/>
          <w:lang w:eastAsia="en-US"/>
        </w:rPr>
        <w:t>и</w:t>
      </w:r>
      <w:r w:rsidRPr="009A09C4">
        <w:rPr>
          <w:sz w:val="26"/>
          <w:szCs w:val="26"/>
          <w:lang w:eastAsia="en-US"/>
        </w:rPr>
        <w:t xml:space="preserve"> Общества.</w:t>
      </w:r>
    </w:p>
    <w:p w:rsidR="00493A5B" w:rsidRPr="002B29FF" w:rsidRDefault="00493A5B" w:rsidP="002B29FF"/>
    <w:p w:rsidR="00493A5B" w:rsidRDefault="00493A5B" w:rsidP="0032350F">
      <w:pPr>
        <w:pStyle w:val="1"/>
        <w:numPr>
          <w:ilvl w:val="0"/>
          <w:numId w:val="3"/>
        </w:numPr>
        <w:tabs>
          <w:tab w:val="clear" w:pos="619"/>
          <w:tab w:val="clear" w:pos="720"/>
          <w:tab w:val="left" w:pos="709"/>
        </w:tabs>
        <w:spacing w:before="80" w:after="280"/>
        <w:ind w:left="714" w:hanging="357"/>
        <w:jc w:val="center"/>
        <w:rPr>
          <w:bCs/>
          <w:caps/>
          <w:color w:val="333399"/>
          <w:sz w:val="30"/>
          <w:szCs w:val="30"/>
        </w:rPr>
      </w:pPr>
      <w:bookmarkStart w:id="125" w:name="_Toc352849089"/>
      <w:r w:rsidRPr="00666818">
        <w:rPr>
          <w:bCs/>
          <w:caps/>
          <w:color w:val="333399"/>
          <w:sz w:val="30"/>
          <w:szCs w:val="30"/>
        </w:rPr>
        <w:t>Производственная деятельность</w:t>
      </w:r>
      <w:bookmarkEnd w:id="125"/>
    </w:p>
    <w:p w:rsidR="00493A5B" w:rsidRPr="00714FF9" w:rsidRDefault="00493A5B" w:rsidP="00EC5B08">
      <w:pPr>
        <w:spacing w:after="80"/>
        <w:ind w:firstLine="709"/>
        <w:jc w:val="both"/>
        <w:rPr>
          <w:sz w:val="26"/>
          <w:szCs w:val="26"/>
          <w:lang w:eastAsia="en-US"/>
        </w:rPr>
      </w:pPr>
      <w:r w:rsidRPr="00714FF9">
        <w:rPr>
          <w:sz w:val="26"/>
          <w:szCs w:val="26"/>
          <w:lang w:eastAsia="en-US"/>
        </w:rPr>
        <w:t xml:space="preserve">Общество является основным гарантирующим поставщиком </w:t>
      </w:r>
      <w:r>
        <w:rPr>
          <w:sz w:val="26"/>
          <w:szCs w:val="26"/>
          <w:lang w:eastAsia="en-US"/>
        </w:rPr>
        <w:t xml:space="preserve">на </w:t>
      </w:r>
      <w:r w:rsidRPr="00714FF9">
        <w:rPr>
          <w:sz w:val="26"/>
          <w:szCs w:val="26"/>
          <w:lang w:eastAsia="en-US"/>
        </w:rPr>
        <w:t xml:space="preserve">территории Чукотского автономного округа. Осуществляет производство и отпуск электрической и тепловой энергии, передачу электрической энергии и сбыт электрической и тепловой энергии потребителям. </w:t>
      </w:r>
    </w:p>
    <w:p w:rsidR="00493A5B" w:rsidRPr="00714FF9" w:rsidRDefault="00493A5B" w:rsidP="00EC5B08">
      <w:pPr>
        <w:spacing w:after="80"/>
        <w:ind w:firstLine="709"/>
        <w:jc w:val="both"/>
        <w:rPr>
          <w:sz w:val="26"/>
          <w:szCs w:val="26"/>
          <w:lang w:eastAsia="en-US"/>
        </w:rPr>
      </w:pPr>
      <w:r w:rsidRPr="00714FF9">
        <w:rPr>
          <w:sz w:val="26"/>
          <w:szCs w:val="26"/>
          <w:lang w:eastAsia="en-US"/>
        </w:rPr>
        <w:t>На территории Чукотского автономного округа функционирует розничный рынок электрической энергии (мощности)</w:t>
      </w:r>
      <w:r>
        <w:rPr>
          <w:sz w:val="26"/>
          <w:szCs w:val="26"/>
          <w:lang w:eastAsia="en-US"/>
        </w:rPr>
        <w:t>.</w:t>
      </w:r>
    </w:p>
    <w:p w:rsidR="00493A5B" w:rsidRPr="002B29FF" w:rsidRDefault="00493A5B" w:rsidP="002B29FF"/>
    <w:p w:rsidR="00493A5B" w:rsidRDefault="00493A5B" w:rsidP="002B29FF">
      <w:pPr>
        <w:pStyle w:val="1"/>
        <w:tabs>
          <w:tab w:val="clear" w:pos="619"/>
        </w:tabs>
        <w:spacing w:before="40" w:after="200"/>
        <w:ind w:left="567" w:hanging="567"/>
        <w:rPr>
          <w:bCs/>
          <w:i/>
          <w:smallCaps/>
          <w:color w:val="333399"/>
          <w:sz w:val="28"/>
          <w:szCs w:val="28"/>
        </w:rPr>
      </w:pPr>
      <w:bookmarkStart w:id="126" w:name="_Toc352849090"/>
      <w:r w:rsidRPr="00666818">
        <w:rPr>
          <w:bCs/>
          <w:i/>
          <w:smallCaps/>
          <w:color w:val="333399"/>
          <w:sz w:val="28"/>
          <w:szCs w:val="28"/>
        </w:rPr>
        <w:t>5.1.</w:t>
      </w:r>
      <w:r w:rsidRPr="00666818">
        <w:rPr>
          <w:bCs/>
          <w:i/>
          <w:smallCaps/>
          <w:color w:val="333399"/>
          <w:sz w:val="28"/>
          <w:szCs w:val="28"/>
        </w:rPr>
        <w:tab/>
      </w:r>
      <w:r>
        <w:rPr>
          <w:bCs/>
          <w:i/>
          <w:smallCaps/>
          <w:color w:val="333399"/>
          <w:sz w:val="28"/>
          <w:szCs w:val="28"/>
        </w:rPr>
        <w:t>Производство электрической и тепловой энергии</w:t>
      </w:r>
      <w:bookmarkEnd w:id="126"/>
    </w:p>
    <w:p w:rsidR="00493A5B" w:rsidRDefault="00493A5B" w:rsidP="002B29FF">
      <w:pPr>
        <w:shd w:val="clear" w:color="auto" w:fill="FFFFFF"/>
        <w:tabs>
          <w:tab w:val="left" w:pos="851"/>
        </w:tabs>
        <w:spacing w:before="40" w:after="280" w:line="230" w:lineRule="exact"/>
        <w:jc w:val="both"/>
        <w:rPr>
          <w:rStyle w:val="30"/>
          <w:i/>
          <w:color w:val="333399"/>
          <w:sz w:val="26"/>
          <w:szCs w:val="26"/>
        </w:rPr>
      </w:pPr>
      <w:bookmarkStart w:id="127" w:name="_Toc352849091"/>
      <w:r>
        <w:rPr>
          <w:rStyle w:val="30"/>
          <w:i/>
          <w:color w:val="333399"/>
          <w:sz w:val="26"/>
          <w:szCs w:val="26"/>
        </w:rPr>
        <w:t>5</w:t>
      </w:r>
      <w:r w:rsidRPr="00666818">
        <w:rPr>
          <w:rStyle w:val="30"/>
          <w:i/>
          <w:color w:val="333399"/>
          <w:sz w:val="26"/>
          <w:szCs w:val="26"/>
        </w:rPr>
        <w:t>.</w:t>
      </w:r>
      <w:r>
        <w:rPr>
          <w:rStyle w:val="30"/>
          <w:i/>
          <w:color w:val="333399"/>
          <w:sz w:val="26"/>
          <w:szCs w:val="26"/>
        </w:rPr>
        <w:t>1</w:t>
      </w:r>
      <w:r w:rsidRPr="00666818">
        <w:rPr>
          <w:rStyle w:val="30"/>
          <w:i/>
          <w:color w:val="333399"/>
          <w:sz w:val="26"/>
          <w:szCs w:val="26"/>
        </w:rPr>
        <w:t>.</w:t>
      </w:r>
      <w:r>
        <w:rPr>
          <w:rStyle w:val="30"/>
          <w:i/>
          <w:color w:val="333399"/>
          <w:sz w:val="26"/>
          <w:szCs w:val="26"/>
        </w:rPr>
        <w:t>1</w:t>
      </w:r>
      <w:r w:rsidRPr="00666818">
        <w:rPr>
          <w:rStyle w:val="30"/>
          <w:i/>
          <w:color w:val="333399"/>
          <w:sz w:val="26"/>
          <w:szCs w:val="26"/>
        </w:rPr>
        <w:t>.</w:t>
      </w:r>
      <w:r w:rsidRPr="00666818">
        <w:rPr>
          <w:rStyle w:val="30"/>
          <w:i/>
          <w:color w:val="333399"/>
          <w:sz w:val="26"/>
          <w:szCs w:val="26"/>
        </w:rPr>
        <w:tab/>
      </w:r>
      <w:r>
        <w:rPr>
          <w:rStyle w:val="30"/>
          <w:i/>
          <w:color w:val="333399"/>
          <w:sz w:val="26"/>
          <w:szCs w:val="26"/>
        </w:rPr>
        <w:t>Установленная мощность электростанций Общества</w:t>
      </w:r>
      <w:bookmarkEnd w:id="127"/>
    </w:p>
    <w:tbl>
      <w:tblPr>
        <w:tblW w:w="9460" w:type="dxa"/>
        <w:tblInd w:w="93" w:type="dxa"/>
        <w:tblLook w:val="00A0"/>
      </w:tblPr>
      <w:tblGrid>
        <w:gridCol w:w="805"/>
        <w:gridCol w:w="1839"/>
        <w:gridCol w:w="1422"/>
        <w:gridCol w:w="1299"/>
        <w:gridCol w:w="1341"/>
        <w:gridCol w:w="1353"/>
        <w:gridCol w:w="1401"/>
      </w:tblGrid>
      <w:tr w:rsidR="00493A5B" w:rsidRPr="004522EA" w:rsidTr="00AE388F">
        <w:trPr>
          <w:trHeight w:val="330"/>
        </w:trPr>
        <w:tc>
          <w:tcPr>
            <w:tcW w:w="960" w:type="dxa"/>
            <w:vMerge w:val="restart"/>
            <w:tcBorders>
              <w:top w:val="double" w:sz="4" w:space="0" w:color="auto"/>
              <w:left w:val="double" w:sz="4" w:space="0" w:color="auto"/>
              <w:bottom w:val="single" w:sz="8" w:space="0" w:color="000000"/>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 пп</w:t>
            </w:r>
          </w:p>
        </w:tc>
        <w:tc>
          <w:tcPr>
            <w:tcW w:w="1700" w:type="dxa"/>
            <w:vMerge w:val="restart"/>
            <w:tcBorders>
              <w:top w:val="double" w:sz="4" w:space="0" w:color="auto"/>
              <w:left w:val="single" w:sz="8" w:space="0" w:color="auto"/>
              <w:bottom w:val="single" w:sz="8" w:space="0" w:color="000000"/>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Наименование электростанции</w:t>
            </w:r>
          </w:p>
        </w:tc>
        <w:tc>
          <w:tcPr>
            <w:tcW w:w="2780" w:type="dxa"/>
            <w:gridSpan w:val="2"/>
            <w:tcBorders>
              <w:top w:val="double" w:sz="4" w:space="0" w:color="auto"/>
              <w:left w:val="nil"/>
              <w:bottom w:val="single" w:sz="8" w:space="0" w:color="auto"/>
              <w:right w:val="single" w:sz="8" w:space="0" w:color="000000"/>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N</w:t>
            </w:r>
            <w:r>
              <w:rPr>
                <w:color w:val="000000"/>
                <w:sz w:val="24"/>
                <w:szCs w:val="24"/>
              </w:rPr>
              <w:t xml:space="preserve"> </w:t>
            </w:r>
            <w:r w:rsidRPr="004522EA">
              <w:rPr>
                <w:color w:val="000000"/>
                <w:sz w:val="24"/>
                <w:szCs w:val="24"/>
              </w:rPr>
              <w:t>уст  (МВт)</w:t>
            </w:r>
          </w:p>
        </w:tc>
        <w:tc>
          <w:tcPr>
            <w:tcW w:w="1340" w:type="dxa"/>
            <w:vMerge w:val="restart"/>
            <w:tcBorders>
              <w:top w:val="double" w:sz="4" w:space="0" w:color="auto"/>
              <w:left w:val="single" w:sz="8" w:space="0" w:color="auto"/>
              <w:bottom w:val="single" w:sz="8" w:space="0" w:color="000000"/>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Изменение 2011/2010, МВт</w:t>
            </w:r>
          </w:p>
        </w:tc>
        <w:tc>
          <w:tcPr>
            <w:tcW w:w="1380" w:type="dxa"/>
            <w:tcBorders>
              <w:top w:val="double" w:sz="4" w:space="0" w:color="auto"/>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N</w:t>
            </w:r>
            <w:r>
              <w:rPr>
                <w:color w:val="000000"/>
                <w:sz w:val="24"/>
                <w:szCs w:val="24"/>
              </w:rPr>
              <w:t xml:space="preserve"> </w:t>
            </w:r>
            <w:r w:rsidRPr="004522EA">
              <w:rPr>
                <w:color w:val="000000"/>
                <w:sz w:val="24"/>
                <w:szCs w:val="24"/>
              </w:rPr>
              <w:t>уст  (МВт)</w:t>
            </w:r>
          </w:p>
        </w:tc>
        <w:tc>
          <w:tcPr>
            <w:tcW w:w="1300" w:type="dxa"/>
            <w:vMerge w:val="restart"/>
            <w:tcBorders>
              <w:top w:val="double" w:sz="4" w:space="0" w:color="auto"/>
              <w:left w:val="single" w:sz="8" w:space="0" w:color="auto"/>
              <w:bottom w:val="single" w:sz="8" w:space="0" w:color="000000"/>
              <w:right w:val="double" w:sz="4"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Изменение, 2012/2011, МВт</w:t>
            </w:r>
          </w:p>
        </w:tc>
      </w:tr>
      <w:tr w:rsidR="00493A5B" w:rsidRPr="004522EA" w:rsidTr="00AE388F">
        <w:trPr>
          <w:trHeight w:val="330"/>
        </w:trPr>
        <w:tc>
          <w:tcPr>
            <w:tcW w:w="960" w:type="dxa"/>
            <w:vMerge/>
            <w:tcBorders>
              <w:top w:val="single" w:sz="8" w:space="0" w:color="auto"/>
              <w:left w:val="double" w:sz="4" w:space="0" w:color="auto"/>
              <w:bottom w:val="single" w:sz="8" w:space="0" w:color="000000"/>
              <w:right w:val="single" w:sz="8" w:space="0" w:color="auto"/>
            </w:tcBorders>
            <w:vAlign w:val="center"/>
          </w:tcPr>
          <w:p w:rsidR="00493A5B" w:rsidRPr="004522EA" w:rsidRDefault="00493A5B" w:rsidP="00AE388F">
            <w:pPr>
              <w:widowControl/>
              <w:autoSpaceDE/>
              <w:autoSpaceDN/>
              <w:adjustRightInd/>
              <w:rPr>
                <w:color w:val="000000"/>
                <w:sz w:val="24"/>
                <w:szCs w:val="24"/>
              </w:rPr>
            </w:pPr>
          </w:p>
        </w:tc>
        <w:tc>
          <w:tcPr>
            <w:tcW w:w="1700" w:type="dxa"/>
            <w:vMerge/>
            <w:tcBorders>
              <w:top w:val="single" w:sz="8" w:space="0" w:color="auto"/>
              <w:left w:val="single" w:sz="8" w:space="0" w:color="auto"/>
              <w:bottom w:val="single" w:sz="8" w:space="0" w:color="000000"/>
              <w:right w:val="single" w:sz="8" w:space="0" w:color="auto"/>
            </w:tcBorders>
            <w:vAlign w:val="center"/>
          </w:tcPr>
          <w:p w:rsidR="00493A5B" w:rsidRPr="004522EA" w:rsidRDefault="00493A5B" w:rsidP="00AE388F">
            <w:pPr>
              <w:widowControl/>
              <w:autoSpaceDE/>
              <w:autoSpaceDN/>
              <w:adjustRightInd/>
              <w:rPr>
                <w:color w:val="000000"/>
                <w:sz w:val="24"/>
                <w:szCs w:val="24"/>
              </w:rPr>
            </w:pPr>
          </w:p>
        </w:tc>
        <w:tc>
          <w:tcPr>
            <w:tcW w:w="1480" w:type="dxa"/>
            <w:tcBorders>
              <w:top w:val="nil"/>
              <w:left w:val="nil"/>
              <w:bottom w:val="single" w:sz="8" w:space="0" w:color="auto"/>
              <w:right w:val="single" w:sz="8" w:space="0" w:color="auto"/>
            </w:tcBorders>
            <w:vAlign w:val="center"/>
          </w:tcPr>
          <w:p w:rsidR="00493A5B" w:rsidRPr="004522EA" w:rsidRDefault="005A38C6" w:rsidP="00AE388F">
            <w:pPr>
              <w:widowControl/>
              <w:autoSpaceDE/>
              <w:autoSpaceDN/>
              <w:adjustRightInd/>
              <w:jc w:val="center"/>
              <w:rPr>
                <w:color w:val="000000"/>
                <w:sz w:val="24"/>
                <w:szCs w:val="24"/>
              </w:rPr>
            </w:pPr>
            <w:r>
              <w:rPr>
                <w:color w:val="000000"/>
                <w:sz w:val="24"/>
                <w:szCs w:val="24"/>
              </w:rPr>
              <w:t>31.</w:t>
            </w:r>
            <w:r w:rsidR="00493A5B" w:rsidRPr="004522EA">
              <w:rPr>
                <w:color w:val="000000"/>
                <w:sz w:val="24"/>
                <w:szCs w:val="24"/>
              </w:rPr>
              <w:t>1</w:t>
            </w:r>
            <w:r>
              <w:rPr>
                <w:color w:val="000000"/>
                <w:sz w:val="24"/>
                <w:szCs w:val="24"/>
              </w:rPr>
              <w:t>2</w:t>
            </w:r>
            <w:r w:rsidR="00493A5B" w:rsidRPr="004522EA">
              <w:rPr>
                <w:color w:val="000000"/>
                <w:sz w:val="24"/>
                <w:szCs w:val="24"/>
              </w:rPr>
              <w:t>.2010</w:t>
            </w:r>
          </w:p>
        </w:tc>
        <w:tc>
          <w:tcPr>
            <w:tcW w:w="1300" w:type="dxa"/>
            <w:tcBorders>
              <w:top w:val="nil"/>
              <w:left w:val="nil"/>
              <w:bottom w:val="single" w:sz="8" w:space="0" w:color="auto"/>
              <w:right w:val="single" w:sz="8" w:space="0" w:color="auto"/>
            </w:tcBorders>
            <w:vAlign w:val="center"/>
          </w:tcPr>
          <w:p w:rsidR="00493A5B" w:rsidRPr="004522EA" w:rsidRDefault="005A38C6" w:rsidP="00AE388F">
            <w:pPr>
              <w:widowControl/>
              <w:autoSpaceDE/>
              <w:autoSpaceDN/>
              <w:adjustRightInd/>
              <w:jc w:val="center"/>
              <w:rPr>
                <w:color w:val="000000"/>
                <w:sz w:val="24"/>
                <w:szCs w:val="24"/>
              </w:rPr>
            </w:pPr>
            <w:r>
              <w:rPr>
                <w:color w:val="000000"/>
                <w:sz w:val="24"/>
                <w:szCs w:val="24"/>
              </w:rPr>
              <w:t>31.</w:t>
            </w:r>
            <w:r w:rsidR="00493A5B" w:rsidRPr="004522EA">
              <w:rPr>
                <w:color w:val="000000"/>
                <w:sz w:val="24"/>
                <w:szCs w:val="24"/>
              </w:rPr>
              <w:t>1</w:t>
            </w:r>
            <w:r>
              <w:rPr>
                <w:color w:val="000000"/>
                <w:sz w:val="24"/>
                <w:szCs w:val="24"/>
              </w:rPr>
              <w:t>2</w:t>
            </w:r>
            <w:r w:rsidR="00493A5B" w:rsidRPr="004522EA">
              <w:rPr>
                <w:color w:val="000000"/>
                <w:sz w:val="24"/>
                <w:szCs w:val="24"/>
              </w:rPr>
              <w:t>.2011</w:t>
            </w:r>
          </w:p>
        </w:tc>
        <w:tc>
          <w:tcPr>
            <w:tcW w:w="1340" w:type="dxa"/>
            <w:vMerge/>
            <w:tcBorders>
              <w:top w:val="single" w:sz="8" w:space="0" w:color="auto"/>
              <w:left w:val="single" w:sz="8" w:space="0" w:color="auto"/>
              <w:bottom w:val="single" w:sz="8" w:space="0" w:color="000000"/>
              <w:right w:val="single" w:sz="8" w:space="0" w:color="auto"/>
            </w:tcBorders>
            <w:vAlign w:val="center"/>
          </w:tcPr>
          <w:p w:rsidR="00493A5B" w:rsidRPr="004522EA" w:rsidRDefault="00493A5B" w:rsidP="00AE388F">
            <w:pPr>
              <w:widowControl/>
              <w:autoSpaceDE/>
              <w:autoSpaceDN/>
              <w:adjustRightInd/>
              <w:rPr>
                <w:color w:val="000000"/>
                <w:sz w:val="24"/>
                <w:szCs w:val="24"/>
              </w:rPr>
            </w:pPr>
          </w:p>
        </w:tc>
        <w:tc>
          <w:tcPr>
            <w:tcW w:w="1380" w:type="dxa"/>
            <w:tcBorders>
              <w:top w:val="nil"/>
              <w:left w:val="nil"/>
              <w:bottom w:val="single" w:sz="8" w:space="0" w:color="auto"/>
              <w:right w:val="single" w:sz="8" w:space="0" w:color="auto"/>
            </w:tcBorders>
            <w:vAlign w:val="center"/>
          </w:tcPr>
          <w:p w:rsidR="00493A5B" w:rsidRPr="004522EA" w:rsidRDefault="005A38C6" w:rsidP="00AE388F">
            <w:pPr>
              <w:widowControl/>
              <w:autoSpaceDE/>
              <w:autoSpaceDN/>
              <w:adjustRightInd/>
              <w:jc w:val="center"/>
              <w:rPr>
                <w:color w:val="000000"/>
                <w:sz w:val="24"/>
                <w:szCs w:val="24"/>
              </w:rPr>
            </w:pPr>
            <w:r>
              <w:rPr>
                <w:color w:val="000000"/>
                <w:sz w:val="24"/>
                <w:szCs w:val="24"/>
              </w:rPr>
              <w:t>31.</w:t>
            </w:r>
            <w:r w:rsidR="00493A5B" w:rsidRPr="004522EA">
              <w:rPr>
                <w:color w:val="000000"/>
                <w:sz w:val="24"/>
                <w:szCs w:val="24"/>
              </w:rPr>
              <w:t>1</w:t>
            </w:r>
            <w:r>
              <w:rPr>
                <w:color w:val="000000"/>
                <w:sz w:val="24"/>
                <w:szCs w:val="24"/>
              </w:rPr>
              <w:t>2</w:t>
            </w:r>
            <w:r w:rsidR="00493A5B" w:rsidRPr="004522EA">
              <w:rPr>
                <w:color w:val="000000"/>
                <w:sz w:val="24"/>
                <w:szCs w:val="24"/>
              </w:rPr>
              <w:t>.2012</w:t>
            </w:r>
          </w:p>
        </w:tc>
        <w:tc>
          <w:tcPr>
            <w:tcW w:w="1300" w:type="dxa"/>
            <w:vMerge/>
            <w:tcBorders>
              <w:top w:val="single" w:sz="8" w:space="0" w:color="auto"/>
              <w:left w:val="single" w:sz="8" w:space="0" w:color="auto"/>
              <w:bottom w:val="single" w:sz="8" w:space="0" w:color="000000"/>
              <w:right w:val="double" w:sz="4" w:space="0" w:color="auto"/>
            </w:tcBorders>
            <w:vAlign w:val="center"/>
          </w:tcPr>
          <w:p w:rsidR="00493A5B" w:rsidRPr="004522EA" w:rsidRDefault="00493A5B" w:rsidP="00AE388F">
            <w:pPr>
              <w:widowControl/>
              <w:autoSpaceDE/>
              <w:autoSpaceDN/>
              <w:adjustRightInd/>
              <w:rPr>
                <w:color w:val="000000"/>
                <w:sz w:val="24"/>
                <w:szCs w:val="24"/>
              </w:rPr>
            </w:pPr>
          </w:p>
        </w:tc>
      </w:tr>
      <w:tr w:rsidR="00493A5B" w:rsidRPr="004522EA" w:rsidTr="00AE388F">
        <w:trPr>
          <w:trHeight w:val="645"/>
        </w:trPr>
        <w:tc>
          <w:tcPr>
            <w:tcW w:w="960" w:type="dxa"/>
            <w:tcBorders>
              <w:top w:val="nil"/>
              <w:left w:val="double" w:sz="4" w:space="0" w:color="auto"/>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1</w:t>
            </w:r>
          </w:p>
        </w:tc>
        <w:tc>
          <w:tcPr>
            <w:tcW w:w="170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rPr>
                <w:color w:val="000000"/>
                <w:sz w:val="24"/>
                <w:szCs w:val="24"/>
              </w:rPr>
            </w:pPr>
            <w:r w:rsidRPr="004522EA">
              <w:rPr>
                <w:color w:val="000000"/>
                <w:sz w:val="24"/>
                <w:szCs w:val="24"/>
              </w:rPr>
              <w:t>Анадырская ТЭЦ</w:t>
            </w:r>
          </w:p>
        </w:tc>
        <w:tc>
          <w:tcPr>
            <w:tcW w:w="148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56</w:t>
            </w:r>
          </w:p>
        </w:tc>
        <w:tc>
          <w:tcPr>
            <w:tcW w:w="130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56</w:t>
            </w:r>
          </w:p>
        </w:tc>
        <w:tc>
          <w:tcPr>
            <w:tcW w:w="134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0</w:t>
            </w:r>
          </w:p>
        </w:tc>
        <w:tc>
          <w:tcPr>
            <w:tcW w:w="138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56</w:t>
            </w:r>
          </w:p>
        </w:tc>
        <w:tc>
          <w:tcPr>
            <w:tcW w:w="1300" w:type="dxa"/>
            <w:tcBorders>
              <w:top w:val="nil"/>
              <w:left w:val="nil"/>
              <w:bottom w:val="single" w:sz="8" w:space="0" w:color="auto"/>
              <w:right w:val="double" w:sz="4"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0</w:t>
            </w:r>
          </w:p>
        </w:tc>
      </w:tr>
      <w:tr w:rsidR="00493A5B" w:rsidRPr="004522EA" w:rsidTr="00AE388F">
        <w:trPr>
          <w:trHeight w:val="645"/>
        </w:trPr>
        <w:tc>
          <w:tcPr>
            <w:tcW w:w="960" w:type="dxa"/>
            <w:tcBorders>
              <w:top w:val="nil"/>
              <w:left w:val="double" w:sz="4" w:space="0" w:color="auto"/>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2</w:t>
            </w:r>
          </w:p>
        </w:tc>
        <w:tc>
          <w:tcPr>
            <w:tcW w:w="170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rPr>
                <w:color w:val="000000"/>
                <w:sz w:val="24"/>
                <w:szCs w:val="24"/>
              </w:rPr>
            </w:pPr>
            <w:r w:rsidRPr="004522EA">
              <w:rPr>
                <w:color w:val="000000"/>
                <w:sz w:val="24"/>
                <w:szCs w:val="24"/>
              </w:rPr>
              <w:t>Анадырская ГМ ТЭЦ</w:t>
            </w:r>
          </w:p>
        </w:tc>
        <w:tc>
          <w:tcPr>
            <w:tcW w:w="148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28,65</w:t>
            </w:r>
          </w:p>
        </w:tc>
        <w:tc>
          <w:tcPr>
            <w:tcW w:w="130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28,65</w:t>
            </w:r>
          </w:p>
        </w:tc>
        <w:tc>
          <w:tcPr>
            <w:tcW w:w="134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0</w:t>
            </w:r>
          </w:p>
        </w:tc>
        <w:tc>
          <w:tcPr>
            <w:tcW w:w="138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28,65</w:t>
            </w:r>
          </w:p>
        </w:tc>
        <w:tc>
          <w:tcPr>
            <w:tcW w:w="1300" w:type="dxa"/>
            <w:tcBorders>
              <w:top w:val="nil"/>
              <w:left w:val="nil"/>
              <w:bottom w:val="single" w:sz="8" w:space="0" w:color="auto"/>
              <w:right w:val="double" w:sz="4"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0</w:t>
            </w:r>
          </w:p>
        </w:tc>
      </w:tr>
      <w:tr w:rsidR="00493A5B" w:rsidRPr="004522EA" w:rsidTr="00AE388F">
        <w:trPr>
          <w:trHeight w:val="645"/>
        </w:trPr>
        <w:tc>
          <w:tcPr>
            <w:tcW w:w="960" w:type="dxa"/>
            <w:tcBorders>
              <w:top w:val="nil"/>
              <w:left w:val="double" w:sz="4" w:space="0" w:color="auto"/>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3</w:t>
            </w:r>
          </w:p>
        </w:tc>
        <w:tc>
          <w:tcPr>
            <w:tcW w:w="170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rPr>
                <w:color w:val="000000"/>
                <w:sz w:val="24"/>
                <w:szCs w:val="24"/>
              </w:rPr>
            </w:pPr>
            <w:r w:rsidRPr="004522EA">
              <w:rPr>
                <w:color w:val="000000"/>
                <w:sz w:val="24"/>
                <w:szCs w:val="24"/>
              </w:rPr>
              <w:t>Эгвекинотская ГРЭС</w:t>
            </w:r>
          </w:p>
        </w:tc>
        <w:tc>
          <w:tcPr>
            <w:tcW w:w="148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34</w:t>
            </w:r>
          </w:p>
        </w:tc>
        <w:tc>
          <w:tcPr>
            <w:tcW w:w="130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34</w:t>
            </w:r>
          </w:p>
        </w:tc>
        <w:tc>
          <w:tcPr>
            <w:tcW w:w="134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0</w:t>
            </w:r>
          </w:p>
        </w:tc>
        <w:tc>
          <w:tcPr>
            <w:tcW w:w="1380" w:type="dxa"/>
            <w:tcBorders>
              <w:top w:val="nil"/>
              <w:left w:val="nil"/>
              <w:bottom w:val="single" w:sz="8" w:space="0" w:color="auto"/>
              <w:right w:val="single" w:sz="8"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34</w:t>
            </w:r>
          </w:p>
        </w:tc>
        <w:tc>
          <w:tcPr>
            <w:tcW w:w="1300" w:type="dxa"/>
            <w:tcBorders>
              <w:top w:val="nil"/>
              <w:left w:val="nil"/>
              <w:bottom w:val="single" w:sz="8" w:space="0" w:color="auto"/>
              <w:right w:val="double" w:sz="4" w:space="0" w:color="auto"/>
            </w:tcBorders>
            <w:vAlign w:val="center"/>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0</w:t>
            </w:r>
          </w:p>
        </w:tc>
      </w:tr>
      <w:tr w:rsidR="00493A5B" w:rsidRPr="004522EA" w:rsidTr="00AE388F">
        <w:trPr>
          <w:trHeight w:val="330"/>
        </w:trPr>
        <w:tc>
          <w:tcPr>
            <w:tcW w:w="960" w:type="dxa"/>
            <w:tcBorders>
              <w:top w:val="nil"/>
              <w:left w:val="double" w:sz="4" w:space="0" w:color="auto"/>
              <w:bottom w:val="double" w:sz="4" w:space="0" w:color="auto"/>
              <w:right w:val="single" w:sz="8" w:space="0" w:color="auto"/>
            </w:tcBorders>
            <w:vAlign w:val="bottom"/>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4</w:t>
            </w:r>
          </w:p>
        </w:tc>
        <w:tc>
          <w:tcPr>
            <w:tcW w:w="1700" w:type="dxa"/>
            <w:tcBorders>
              <w:top w:val="nil"/>
              <w:left w:val="nil"/>
              <w:bottom w:val="double" w:sz="4" w:space="0" w:color="auto"/>
              <w:right w:val="single" w:sz="8" w:space="0" w:color="auto"/>
            </w:tcBorders>
            <w:vAlign w:val="bottom"/>
          </w:tcPr>
          <w:p w:rsidR="00493A5B" w:rsidRPr="004522EA" w:rsidRDefault="00493A5B" w:rsidP="00AE388F">
            <w:pPr>
              <w:widowControl/>
              <w:autoSpaceDE/>
              <w:autoSpaceDN/>
              <w:adjustRightInd/>
              <w:rPr>
                <w:color w:val="000000"/>
                <w:sz w:val="24"/>
                <w:szCs w:val="24"/>
              </w:rPr>
            </w:pPr>
            <w:r w:rsidRPr="004522EA">
              <w:rPr>
                <w:color w:val="000000"/>
                <w:sz w:val="24"/>
                <w:szCs w:val="24"/>
              </w:rPr>
              <w:t>Чаунская ТЭЦ</w:t>
            </w:r>
          </w:p>
        </w:tc>
        <w:tc>
          <w:tcPr>
            <w:tcW w:w="1480" w:type="dxa"/>
            <w:tcBorders>
              <w:top w:val="nil"/>
              <w:left w:val="nil"/>
              <w:bottom w:val="double" w:sz="4" w:space="0" w:color="auto"/>
              <w:right w:val="single" w:sz="8" w:space="0" w:color="auto"/>
            </w:tcBorders>
            <w:vAlign w:val="bottom"/>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34,5</w:t>
            </w:r>
          </w:p>
        </w:tc>
        <w:tc>
          <w:tcPr>
            <w:tcW w:w="1300" w:type="dxa"/>
            <w:tcBorders>
              <w:top w:val="nil"/>
              <w:left w:val="nil"/>
              <w:bottom w:val="double" w:sz="4" w:space="0" w:color="auto"/>
              <w:right w:val="single" w:sz="8" w:space="0" w:color="auto"/>
            </w:tcBorders>
            <w:vAlign w:val="bottom"/>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34,5</w:t>
            </w:r>
          </w:p>
        </w:tc>
        <w:tc>
          <w:tcPr>
            <w:tcW w:w="1340" w:type="dxa"/>
            <w:tcBorders>
              <w:top w:val="nil"/>
              <w:left w:val="nil"/>
              <w:bottom w:val="double" w:sz="4" w:space="0" w:color="auto"/>
              <w:right w:val="single" w:sz="8" w:space="0" w:color="auto"/>
            </w:tcBorders>
            <w:vAlign w:val="bottom"/>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0</w:t>
            </w:r>
          </w:p>
        </w:tc>
        <w:tc>
          <w:tcPr>
            <w:tcW w:w="1380" w:type="dxa"/>
            <w:tcBorders>
              <w:top w:val="nil"/>
              <w:left w:val="nil"/>
              <w:bottom w:val="double" w:sz="4" w:space="0" w:color="auto"/>
              <w:right w:val="single" w:sz="8" w:space="0" w:color="auto"/>
            </w:tcBorders>
            <w:vAlign w:val="bottom"/>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34,5</w:t>
            </w:r>
          </w:p>
        </w:tc>
        <w:tc>
          <w:tcPr>
            <w:tcW w:w="1300" w:type="dxa"/>
            <w:tcBorders>
              <w:top w:val="nil"/>
              <w:left w:val="nil"/>
              <w:bottom w:val="double" w:sz="4" w:space="0" w:color="auto"/>
              <w:right w:val="double" w:sz="4" w:space="0" w:color="auto"/>
            </w:tcBorders>
            <w:vAlign w:val="bottom"/>
          </w:tcPr>
          <w:p w:rsidR="00493A5B" w:rsidRPr="004522EA" w:rsidRDefault="00493A5B" w:rsidP="00AE388F">
            <w:pPr>
              <w:widowControl/>
              <w:autoSpaceDE/>
              <w:autoSpaceDN/>
              <w:adjustRightInd/>
              <w:jc w:val="center"/>
              <w:rPr>
                <w:color w:val="000000"/>
                <w:sz w:val="24"/>
                <w:szCs w:val="24"/>
              </w:rPr>
            </w:pPr>
            <w:r w:rsidRPr="004522EA">
              <w:rPr>
                <w:color w:val="000000"/>
                <w:sz w:val="24"/>
                <w:szCs w:val="24"/>
              </w:rPr>
              <w:t>0</w:t>
            </w:r>
          </w:p>
        </w:tc>
      </w:tr>
    </w:tbl>
    <w:p w:rsidR="00493A5B" w:rsidRPr="00666818" w:rsidRDefault="00493A5B" w:rsidP="000C0145">
      <w:pPr>
        <w:spacing w:after="80"/>
        <w:ind w:firstLine="567"/>
        <w:jc w:val="both"/>
        <w:rPr>
          <w:sz w:val="24"/>
          <w:szCs w:val="24"/>
        </w:rPr>
      </w:pPr>
    </w:p>
    <w:p w:rsidR="00493A5B" w:rsidRDefault="00493A5B" w:rsidP="000807D5">
      <w:pPr>
        <w:spacing w:after="80"/>
        <w:ind w:firstLine="709"/>
        <w:jc w:val="both"/>
        <w:rPr>
          <w:sz w:val="26"/>
          <w:szCs w:val="26"/>
        </w:rPr>
      </w:pPr>
      <w:r w:rsidRPr="00CC55FF">
        <w:rPr>
          <w:sz w:val="26"/>
          <w:szCs w:val="26"/>
        </w:rPr>
        <w:t xml:space="preserve">Установленная </w:t>
      </w:r>
      <w:r>
        <w:rPr>
          <w:sz w:val="26"/>
          <w:szCs w:val="26"/>
        </w:rPr>
        <w:t xml:space="preserve">электрическая </w:t>
      </w:r>
      <w:r w:rsidRPr="00CC55FF">
        <w:rPr>
          <w:sz w:val="26"/>
          <w:szCs w:val="26"/>
        </w:rPr>
        <w:t>мощность электростанций Общества составляет 153,</w:t>
      </w:r>
      <w:r>
        <w:rPr>
          <w:sz w:val="26"/>
          <w:szCs w:val="26"/>
        </w:rPr>
        <w:t>2</w:t>
      </w:r>
      <w:r w:rsidRPr="00CC55FF">
        <w:rPr>
          <w:sz w:val="26"/>
          <w:szCs w:val="26"/>
        </w:rPr>
        <w:t xml:space="preserve"> МВт. В отчетном периоде изменений нет. </w:t>
      </w:r>
    </w:p>
    <w:p w:rsidR="00493A5B" w:rsidRDefault="00493A5B" w:rsidP="002B29FF">
      <w:pPr>
        <w:spacing w:after="80"/>
        <w:jc w:val="both"/>
        <w:rPr>
          <w:rStyle w:val="30"/>
          <w:i/>
          <w:color w:val="333399"/>
          <w:sz w:val="26"/>
          <w:szCs w:val="26"/>
        </w:rPr>
      </w:pPr>
      <w:bookmarkStart w:id="128" w:name="_Toc352849092"/>
      <w:r>
        <w:rPr>
          <w:rStyle w:val="30"/>
          <w:i/>
          <w:color w:val="333399"/>
          <w:sz w:val="26"/>
          <w:szCs w:val="26"/>
        </w:rPr>
        <w:t>5</w:t>
      </w:r>
      <w:r w:rsidRPr="00666818">
        <w:rPr>
          <w:rStyle w:val="30"/>
          <w:i/>
          <w:color w:val="333399"/>
          <w:sz w:val="26"/>
          <w:szCs w:val="26"/>
        </w:rPr>
        <w:t>.</w:t>
      </w:r>
      <w:r>
        <w:rPr>
          <w:rStyle w:val="30"/>
          <w:i/>
          <w:color w:val="333399"/>
          <w:sz w:val="26"/>
          <w:szCs w:val="26"/>
        </w:rPr>
        <w:t>1</w:t>
      </w:r>
      <w:r w:rsidRPr="00666818">
        <w:rPr>
          <w:rStyle w:val="30"/>
          <w:i/>
          <w:color w:val="333399"/>
          <w:sz w:val="26"/>
          <w:szCs w:val="26"/>
        </w:rPr>
        <w:t>.</w:t>
      </w:r>
      <w:r>
        <w:rPr>
          <w:rStyle w:val="30"/>
          <w:i/>
          <w:color w:val="333399"/>
          <w:sz w:val="26"/>
          <w:szCs w:val="26"/>
        </w:rPr>
        <w:t>2 Выработка электроэнергии электростанциями Общества</w:t>
      </w:r>
      <w:bookmarkEnd w:id="128"/>
    </w:p>
    <w:p w:rsidR="00321BEE" w:rsidRDefault="00321BEE" w:rsidP="002B29FF">
      <w:pPr>
        <w:spacing w:after="80"/>
        <w:jc w:val="both"/>
        <w:rPr>
          <w:rStyle w:val="30"/>
          <w:i/>
          <w:color w:val="333399"/>
          <w:sz w:val="26"/>
          <w:szCs w:val="26"/>
        </w:rPr>
      </w:pPr>
    </w:p>
    <w:tbl>
      <w:tblPr>
        <w:tblW w:w="9513" w:type="dxa"/>
        <w:tblInd w:w="93"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0A0"/>
      </w:tblPr>
      <w:tblGrid>
        <w:gridCol w:w="2567"/>
        <w:gridCol w:w="1213"/>
        <w:gridCol w:w="1338"/>
        <w:gridCol w:w="1617"/>
        <w:gridCol w:w="1218"/>
        <w:gridCol w:w="1560"/>
      </w:tblGrid>
      <w:tr w:rsidR="00321BEE" w:rsidRPr="00CC55FF" w:rsidTr="000807D5">
        <w:trPr>
          <w:trHeight w:val="195"/>
        </w:trPr>
        <w:tc>
          <w:tcPr>
            <w:tcW w:w="2567" w:type="dxa"/>
            <w:vMerge w:val="restart"/>
            <w:tcBorders>
              <w:top w:val="double" w:sz="4" w:space="0" w:color="auto"/>
            </w:tcBorders>
            <w:vAlign w:val="center"/>
          </w:tcPr>
          <w:p w:rsidR="00321BEE" w:rsidRPr="00CC55FF" w:rsidRDefault="00321BEE" w:rsidP="000807D5">
            <w:pPr>
              <w:widowControl/>
              <w:autoSpaceDE/>
              <w:autoSpaceDN/>
              <w:adjustRightInd/>
              <w:jc w:val="center"/>
              <w:rPr>
                <w:color w:val="000000"/>
                <w:sz w:val="26"/>
                <w:szCs w:val="26"/>
              </w:rPr>
            </w:pPr>
            <w:r w:rsidRPr="00CC55FF">
              <w:rPr>
                <w:color w:val="000000"/>
                <w:sz w:val="26"/>
                <w:szCs w:val="26"/>
              </w:rPr>
              <w:t>Наименование ДЗО/ВЗО</w:t>
            </w:r>
          </w:p>
        </w:tc>
        <w:tc>
          <w:tcPr>
            <w:tcW w:w="2551" w:type="dxa"/>
            <w:gridSpan w:val="2"/>
            <w:tcBorders>
              <w:top w:val="double" w:sz="4" w:space="0" w:color="auto"/>
              <w:bottom w:val="single" w:sz="4" w:space="0" w:color="auto"/>
            </w:tcBorders>
            <w:vAlign w:val="center"/>
          </w:tcPr>
          <w:p w:rsidR="00321BEE" w:rsidRPr="00CC55FF" w:rsidRDefault="00321BEE" w:rsidP="000807D5">
            <w:pPr>
              <w:widowControl/>
              <w:autoSpaceDE/>
              <w:autoSpaceDN/>
              <w:adjustRightInd/>
              <w:jc w:val="center"/>
              <w:rPr>
                <w:color w:val="000000"/>
                <w:sz w:val="26"/>
                <w:szCs w:val="26"/>
              </w:rPr>
            </w:pPr>
            <w:r>
              <w:rPr>
                <w:color w:val="000000"/>
                <w:sz w:val="26"/>
                <w:szCs w:val="26"/>
              </w:rPr>
              <w:t>год</w:t>
            </w:r>
          </w:p>
        </w:tc>
        <w:tc>
          <w:tcPr>
            <w:tcW w:w="1617" w:type="dxa"/>
            <w:vMerge w:val="restart"/>
            <w:tcBorders>
              <w:top w:val="double" w:sz="4" w:space="0" w:color="auto"/>
            </w:tcBorders>
            <w:vAlign w:val="center"/>
          </w:tcPr>
          <w:p w:rsidR="00321BEE" w:rsidRPr="00CC55FF" w:rsidRDefault="00321BEE" w:rsidP="000807D5">
            <w:pPr>
              <w:widowControl/>
              <w:autoSpaceDE/>
              <w:autoSpaceDN/>
              <w:adjustRightInd/>
              <w:jc w:val="center"/>
              <w:rPr>
                <w:color w:val="000000"/>
                <w:sz w:val="26"/>
                <w:szCs w:val="26"/>
              </w:rPr>
            </w:pPr>
            <w:r w:rsidRPr="00CC55FF">
              <w:rPr>
                <w:color w:val="000000"/>
                <w:sz w:val="26"/>
                <w:szCs w:val="26"/>
              </w:rPr>
              <w:t>Изменение 2011/2010</w:t>
            </w:r>
          </w:p>
        </w:tc>
        <w:tc>
          <w:tcPr>
            <w:tcW w:w="1218" w:type="dxa"/>
            <w:vMerge w:val="restart"/>
            <w:tcBorders>
              <w:top w:val="double" w:sz="4" w:space="0" w:color="auto"/>
            </w:tcBorders>
            <w:vAlign w:val="center"/>
          </w:tcPr>
          <w:p w:rsidR="00321BEE" w:rsidRPr="00CC55FF" w:rsidRDefault="00321BEE" w:rsidP="000807D5">
            <w:pPr>
              <w:widowControl/>
              <w:autoSpaceDE/>
              <w:autoSpaceDN/>
              <w:adjustRightInd/>
              <w:jc w:val="center"/>
              <w:rPr>
                <w:color w:val="000000"/>
                <w:sz w:val="26"/>
                <w:szCs w:val="26"/>
              </w:rPr>
            </w:pPr>
            <w:r w:rsidRPr="00CC55FF">
              <w:rPr>
                <w:color w:val="000000"/>
                <w:sz w:val="26"/>
                <w:szCs w:val="26"/>
              </w:rPr>
              <w:t>2012 год</w:t>
            </w:r>
          </w:p>
        </w:tc>
        <w:tc>
          <w:tcPr>
            <w:tcW w:w="1560" w:type="dxa"/>
            <w:vMerge w:val="restart"/>
            <w:tcBorders>
              <w:top w:val="double" w:sz="4" w:space="0" w:color="auto"/>
            </w:tcBorders>
            <w:vAlign w:val="center"/>
          </w:tcPr>
          <w:p w:rsidR="00321BEE" w:rsidRPr="00CC55FF" w:rsidRDefault="00321BEE" w:rsidP="000807D5">
            <w:pPr>
              <w:widowControl/>
              <w:autoSpaceDE/>
              <w:autoSpaceDN/>
              <w:adjustRightInd/>
              <w:jc w:val="center"/>
              <w:rPr>
                <w:color w:val="000000"/>
                <w:sz w:val="26"/>
                <w:szCs w:val="26"/>
              </w:rPr>
            </w:pPr>
            <w:r w:rsidRPr="00CC55FF">
              <w:rPr>
                <w:color w:val="000000"/>
                <w:sz w:val="26"/>
                <w:szCs w:val="26"/>
              </w:rPr>
              <w:t>Изменение 2012/2011</w:t>
            </w:r>
          </w:p>
        </w:tc>
      </w:tr>
      <w:tr w:rsidR="00321BEE" w:rsidRPr="00CC55FF" w:rsidTr="000807D5">
        <w:trPr>
          <w:trHeight w:val="405"/>
        </w:trPr>
        <w:tc>
          <w:tcPr>
            <w:tcW w:w="2567" w:type="dxa"/>
            <w:vMerge/>
            <w:vAlign w:val="center"/>
          </w:tcPr>
          <w:p w:rsidR="00321BEE" w:rsidRPr="00CC55FF" w:rsidRDefault="00321BEE" w:rsidP="000807D5">
            <w:pPr>
              <w:widowControl/>
              <w:autoSpaceDE/>
              <w:autoSpaceDN/>
              <w:adjustRightInd/>
              <w:jc w:val="center"/>
              <w:rPr>
                <w:color w:val="000000"/>
                <w:sz w:val="26"/>
                <w:szCs w:val="26"/>
              </w:rPr>
            </w:pPr>
          </w:p>
        </w:tc>
        <w:tc>
          <w:tcPr>
            <w:tcW w:w="1213" w:type="dxa"/>
            <w:tcBorders>
              <w:top w:val="single" w:sz="4" w:space="0" w:color="auto"/>
            </w:tcBorders>
            <w:vAlign w:val="center"/>
          </w:tcPr>
          <w:p w:rsidR="00321BEE" w:rsidRPr="00CC55FF" w:rsidRDefault="00321BEE" w:rsidP="000807D5">
            <w:pPr>
              <w:jc w:val="center"/>
              <w:rPr>
                <w:color w:val="000000"/>
                <w:sz w:val="26"/>
                <w:szCs w:val="26"/>
              </w:rPr>
            </w:pPr>
            <w:r>
              <w:rPr>
                <w:color w:val="000000"/>
                <w:sz w:val="26"/>
                <w:szCs w:val="26"/>
              </w:rPr>
              <w:t>2010</w:t>
            </w:r>
          </w:p>
        </w:tc>
        <w:tc>
          <w:tcPr>
            <w:tcW w:w="1338" w:type="dxa"/>
            <w:tcBorders>
              <w:top w:val="single" w:sz="4" w:space="0" w:color="auto"/>
            </w:tcBorders>
            <w:vAlign w:val="center"/>
          </w:tcPr>
          <w:p w:rsidR="00321BEE" w:rsidRPr="00CC55FF" w:rsidRDefault="00321BEE" w:rsidP="000807D5">
            <w:pPr>
              <w:jc w:val="center"/>
              <w:rPr>
                <w:color w:val="000000"/>
                <w:sz w:val="26"/>
                <w:szCs w:val="26"/>
              </w:rPr>
            </w:pPr>
            <w:r>
              <w:rPr>
                <w:color w:val="000000"/>
                <w:sz w:val="26"/>
                <w:szCs w:val="26"/>
              </w:rPr>
              <w:t>2011</w:t>
            </w:r>
          </w:p>
        </w:tc>
        <w:tc>
          <w:tcPr>
            <w:tcW w:w="1617" w:type="dxa"/>
            <w:vMerge/>
            <w:vAlign w:val="center"/>
          </w:tcPr>
          <w:p w:rsidR="00321BEE" w:rsidRPr="00CC55FF" w:rsidRDefault="00321BEE" w:rsidP="000807D5">
            <w:pPr>
              <w:widowControl/>
              <w:autoSpaceDE/>
              <w:autoSpaceDN/>
              <w:adjustRightInd/>
              <w:jc w:val="center"/>
              <w:rPr>
                <w:color w:val="000000"/>
                <w:sz w:val="26"/>
                <w:szCs w:val="26"/>
              </w:rPr>
            </w:pPr>
          </w:p>
        </w:tc>
        <w:tc>
          <w:tcPr>
            <w:tcW w:w="1218" w:type="dxa"/>
            <w:vMerge/>
            <w:vAlign w:val="center"/>
          </w:tcPr>
          <w:p w:rsidR="00321BEE" w:rsidRPr="00CC55FF" w:rsidRDefault="00321BEE" w:rsidP="000807D5">
            <w:pPr>
              <w:widowControl/>
              <w:autoSpaceDE/>
              <w:autoSpaceDN/>
              <w:adjustRightInd/>
              <w:jc w:val="center"/>
              <w:rPr>
                <w:color w:val="000000"/>
                <w:sz w:val="26"/>
                <w:szCs w:val="26"/>
              </w:rPr>
            </w:pPr>
          </w:p>
        </w:tc>
        <w:tc>
          <w:tcPr>
            <w:tcW w:w="1560" w:type="dxa"/>
            <w:vMerge/>
            <w:vAlign w:val="center"/>
          </w:tcPr>
          <w:p w:rsidR="00321BEE" w:rsidRPr="00CC55FF" w:rsidRDefault="00321BEE" w:rsidP="000807D5">
            <w:pPr>
              <w:widowControl/>
              <w:autoSpaceDE/>
              <w:autoSpaceDN/>
              <w:adjustRightInd/>
              <w:jc w:val="center"/>
              <w:rPr>
                <w:color w:val="000000"/>
                <w:sz w:val="26"/>
                <w:szCs w:val="26"/>
              </w:rPr>
            </w:pPr>
          </w:p>
        </w:tc>
      </w:tr>
      <w:tr w:rsidR="00321BEE" w:rsidRPr="00CC55FF" w:rsidTr="000807D5">
        <w:trPr>
          <w:trHeight w:val="330"/>
        </w:trPr>
        <w:tc>
          <w:tcPr>
            <w:tcW w:w="2567" w:type="dxa"/>
            <w:noWrap/>
            <w:vAlign w:val="bottom"/>
          </w:tcPr>
          <w:p w:rsidR="00321BEE" w:rsidRPr="00CC55FF" w:rsidRDefault="00321BEE" w:rsidP="000807D5">
            <w:pPr>
              <w:widowControl/>
              <w:autoSpaceDE/>
              <w:autoSpaceDN/>
              <w:adjustRightInd/>
              <w:spacing w:before="240" w:after="240"/>
              <w:rPr>
                <w:color w:val="000000"/>
                <w:sz w:val="26"/>
                <w:szCs w:val="26"/>
              </w:rPr>
            </w:pPr>
            <w:r w:rsidRPr="00CC55FF">
              <w:rPr>
                <w:color w:val="000000"/>
                <w:sz w:val="26"/>
                <w:szCs w:val="26"/>
              </w:rPr>
              <w:t>ОАО «Чукотэнерго»</w:t>
            </w:r>
          </w:p>
        </w:tc>
        <w:tc>
          <w:tcPr>
            <w:tcW w:w="1213" w:type="dxa"/>
            <w:noWrap/>
          </w:tcPr>
          <w:p w:rsidR="00321BEE" w:rsidRPr="00CC55FF" w:rsidRDefault="00321BEE" w:rsidP="000807D5">
            <w:pPr>
              <w:widowControl/>
              <w:autoSpaceDE/>
              <w:autoSpaceDN/>
              <w:adjustRightInd/>
              <w:spacing w:before="240" w:after="240"/>
              <w:jc w:val="center"/>
              <w:rPr>
                <w:color w:val="000000"/>
                <w:sz w:val="26"/>
                <w:szCs w:val="26"/>
              </w:rPr>
            </w:pPr>
            <w:r w:rsidRPr="00CC55FF">
              <w:rPr>
                <w:color w:val="000000"/>
                <w:sz w:val="26"/>
                <w:szCs w:val="26"/>
              </w:rPr>
              <w:t>247,115</w:t>
            </w:r>
          </w:p>
        </w:tc>
        <w:tc>
          <w:tcPr>
            <w:tcW w:w="1338" w:type="dxa"/>
            <w:noWrap/>
          </w:tcPr>
          <w:p w:rsidR="00321BEE" w:rsidRPr="00CC55FF" w:rsidRDefault="00321BEE" w:rsidP="000807D5">
            <w:pPr>
              <w:widowControl/>
              <w:autoSpaceDE/>
              <w:autoSpaceDN/>
              <w:adjustRightInd/>
              <w:spacing w:before="240" w:after="240"/>
              <w:jc w:val="center"/>
              <w:rPr>
                <w:color w:val="000000"/>
                <w:sz w:val="26"/>
                <w:szCs w:val="26"/>
              </w:rPr>
            </w:pPr>
            <w:r w:rsidRPr="00CC55FF">
              <w:rPr>
                <w:color w:val="000000"/>
                <w:sz w:val="26"/>
                <w:szCs w:val="26"/>
              </w:rPr>
              <w:t>239,195</w:t>
            </w:r>
          </w:p>
        </w:tc>
        <w:tc>
          <w:tcPr>
            <w:tcW w:w="1617" w:type="dxa"/>
            <w:noWrap/>
          </w:tcPr>
          <w:p w:rsidR="00321BEE" w:rsidRPr="00CC55FF" w:rsidRDefault="00321BEE" w:rsidP="000807D5">
            <w:pPr>
              <w:widowControl/>
              <w:autoSpaceDE/>
              <w:autoSpaceDN/>
              <w:adjustRightInd/>
              <w:spacing w:before="240" w:after="240"/>
              <w:jc w:val="center"/>
              <w:rPr>
                <w:color w:val="000000"/>
                <w:sz w:val="26"/>
                <w:szCs w:val="26"/>
              </w:rPr>
            </w:pPr>
            <w:r w:rsidRPr="00CC55FF">
              <w:rPr>
                <w:color w:val="000000"/>
                <w:sz w:val="26"/>
                <w:szCs w:val="26"/>
              </w:rPr>
              <w:t>-7,92</w:t>
            </w:r>
          </w:p>
        </w:tc>
        <w:tc>
          <w:tcPr>
            <w:tcW w:w="1218" w:type="dxa"/>
            <w:noWrap/>
          </w:tcPr>
          <w:p w:rsidR="00321BEE" w:rsidRPr="00CC55FF" w:rsidRDefault="00321BEE" w:rsidP="000807D5">
            <w:pPr>
              <w:widowControl/>
              <w:autoSpaceDE/>
              <w:autoSpaceDN/>
              <w:adjustRightInd/>
              <w:spacing w:before="240" w:after="240"/>
              <w:jc w:val="center"/>
              <w:rPr>
                <w:color w:val="000000"/>
                <w:sz w:val="26"/>
                <w:szCs w:val="26"/>
              </w:rPr>
            </w:pPr>
            <w:r w:rsidRPr="00CC55FF">
              <w:rPr>
                <w:color w:val="000000"/>
                <w:sz w:val="26"/>
                <w:szCs w:val="26"/>
              </w:rPr>
              <w:t>231,894</w:t>
            </w:r>
          </w:p>
        </w:tc>
        <w:tc>
          <w:tcPr>
            <w:tcW w:w="1560" w:type="dxa"/>
            <w:noWrap/>
          </w:tcPr>
          <w:p w:rsidR="00321BEE" w:rsidRPr="00CC55FF" w:rsidRDefault="00321BEE" w:rsidP="000807D5">
            <w:pPr>
              <w:widowControl/>
              <w:autoSpaceDE/>
              <w:autoSpaceDN/>
              <w:adjustRightInd/>
              <w:spacing w:before="240" w:after="240"/>
              <w:jc w:val="center"/>
              <w:rPr>
                <w:color w:val="000000"/>
                <w:sz w:val="26"/>
                <w:szCs w:val="26"/>
              </w:rPr>
            </w:pPr>
            <w:r w:rsidRPr="00CC55FF">
              <w:rPr>
                <w:color w:val="000000"/>
                <w:sz w:val="26"/>
                <w:szCs w:val="26"/>
              </w:rPr>
              <w:t>-7,3</w:t>
            </w:r>
          </w:p>
        </w:tc>
      </w:tr>
      <w:tr w:rsidR="00321BEE" w:rsidRPr="00CC55FF" w:rsidTr="000807D5">
        <w:trPr>
          <w:trHeight w:val="330"/>
        </w:trPr>
        <w:tc>
          <w:tcPr>
            <w:tcW w:w="2567" w:type="dxa"/>
            <w:noWrap/>
            <w:vAlign w:val="center"/>
          </w:tcPr>
          <w:p w:rsidR="00321BEE" w:rsidRPr="00321BEE" w:rsidRDefault="00321BEE" w:rsidP="000807D5">
            <w:pPr>
              <w:widowControl/>
              <w:autoSpaceDE/>
              <w:autoSpaceDN/>
              <w:adjustRightInd/>
              <w:jc w:val="center"/>
              <w:rPr>
                <w:color w:val="000000"/>
                <w:sz w:val="24"/>
                <w:szCs w:val="24"/>
              </w:rPr>
            </w:pPr>
            <w:r w:rsidRPr="00321BEE">
              <w:rPr>
                <w:color w:val="000000"/>
                <w:sz w:val="24"/>
                <w:szCs w:val="24"/>
              </w:rPr>
              <w:t>Анадырская ТЭЦ</w:t>
            </w:r>
          </w:p>
        </w:tc>
        <w:tc>
          <w:tcPr>
            <w:tcW w:w="1213"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67,745</w:t>
            </w:r>
          </w:p>
        </w:tc>
        <w:tc>
          <w:tcPr>
            <w:tcW w:w="1338"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67,029</w:t>
            </w:r>
          </w:p>
        </w:tc>
        <w:tc>
          <w:tcPr>
            <w:tcW w:w="1617"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-0,716</w:t>
            </w:r>
          </w:p>
        </w:tc>
        <w:tc>
          <w:tcPr>
            <w:tcW w:w="1218"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70,58</w:t>
            </w:r>
          </w:p>
        </w:tc>
        <w:tc>
          <w:tcPr>
            <w:tcW w:w="1560"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3,551</w:t>
            </w:r>
          </w:p>
        </w:tc>
      </w:tr>
      <w:tr w:rsidR="00321BEE" w:rsidRPr="00CC55FF" w:rsidTr="000807D5">
        <w:trPr>
          <w:trHeight w:val="330"/>
        </w:trPr>
        <w:tc>
          <w:tcPr>
            <w:tcW w:w="2567" w:type="dxa"/>
            <w:noWrap/>
            <w:vAlign w:val="center"/>
          </w:tcPr>
          <w:p w:rsidR="00321BEE" w:rsidRPr="00321BEE" w:rsidRDefault="00321BEE" w:rsidP="000807D5">
            <w:pPr>
              <w:widowControl/>
              <w:autoSpaceDE/>
              <w:autoSpaceDN/>
              <w:adjustRightInd/>
              <w:jc w:val="center"/>
              <w:rPr>
                <w:color w:val="000000"/>
                <w:sz w:val="24"/>
                <w:szCs w:val="24"/>
              </w:rPr>
            </w:pPr>
            <w:r w:rsidRPr="00321BEE">
              <w:rPr>
                <w:color w:val="000000"/>
                <w:sz w:val="24"/>
                <w:szCs w:val="24"/>
              </w:rPr>
              <w:t>Анадырская ГМ ТЭЦ</w:t>
            </w:r>
          </w:p>
        </w:tc>
        <w:tc>
          <w:tcPr>
            <w:tcW w:w="1213"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56,455</w:t>
            </w:r>
          </w:p>
        </w:tc>
        <w:tc>
          <w:tcPr>
            <w:tcW w:w="1338"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56,017</w:t>
            </w:r>
          </w:p>
        </w:tc>
        <w:tc>
          <w:tcPr>
            <w:tcW w:w="1617"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-0,438</w:t>
            </w:r>
          </w:p>
        </w:tc>
        <w:tc>
          <w:tcPr>
            <w:tcW w:w="1218"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51,536</w:t>
            </w:r>
          </w:p>
        </w:tc>
        <w:tc>
          <w:tcPr>
            <w:tcW w:w="1560"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-4,481</w:t>
            </w:r>
          </w:p>
        </w:tc>
      </w:tr>
      <w:tr w:rsidR="00321BEE" w:rsidRPr="00CC55FF" w:rsidTr="000807D5">
        <w:trPr>
          <w:trHeight w:val="330"/>
        </w:trPr>
        <w:tc>
          <w:tcPr>
            <w:tcW w:w="2567" w:type="dxa"/>
            <w:noWrap/>
            <w:vAlign w:val="center"/>
          </w:tcPr>
          <w:p w:rsidR="00321BEE" w:rsidRPr="00321BEE" w:rsidRDefault="00321BEE" w:rsidP="000807D5">
            <w:pPr>
              <w:widowControl/>
              <w:autoSpaceDE/>
              <w:autoSpaceDN/>
              <w:adjustRightInd/>
              <w:jc w:val="center"/>
              <w:rPr>
                <w:color w:val="000000"/>
                <w:sz w:val="24"/>
                <w:szCs w:val="24"/>
              </w:rPr>
            </w:pPr>
            <w:r w:rsidRPr="00321BEE">
              <w:rPr>
                <w:color w:val="000000"/>
                <w:sz w:val="24"/>
                <w:szCs w:val="24"/>
              </w:rPr>
              <w:t>Эгвекинотская ГРЭС</w:t>
            </w:r>
          </w:p>
        </w:tc>
        <w:tc>
          <w:tcPr>
            <w:tcW w:w="1213"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76,856</w:t>
            </w:r>
          </w:p>
        </w:tc>
        <w:tc>
          <w:tcPr>
            <w:tcW w:w="1338"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70,383</w:t>
            </w:r>
          </w:p>
        </w:tc>
        <w:tc>
          <w:tcPr>
            <w:tcW w:w="1617"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-6,473</w:t>
            </w:r>
          </w:p>
        </w:tc>
        <w:tc>
          <w:tcPr>
            <w:tcW w:w="1218"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61,116</w:t>
            </w:r>
          </w:p>
        </w:tc>
        <w:tc>
          <w:tcPr>
            <w:tcW w:w="1560" w:type="dxa"/>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-9,267</w:t>
            </w:r>
          </w:p>
        </w:tc>
      </w:tr>
      <w:tr w:rsidR="00321BEE" w:rsidRPr="00CC55FF" w:rsidTr="000807D5">
        <w:trPr>
          <w:trHeight w:val="330"/>
        </w:trPr>
        <w:tc>
          <w:tcPr>
            <w:tcW w:w="2567" w:type="dxa"/>
            <w:tcBorders>
              <w:bottom w:val="double" w:sz="4" w:space="0" w:color="auto"/>
            </w:tcBorders>
            <w:noWrap/>
            <w:vAlign w:val="center"/>
          </w:tcPr>
          <w:p w:rsidR="00321BEE" w:rsidRPr="00321BEE" w:rsidRDefault="00321BEE" w:rsidP="000807D5">
            <w:pPr>
              <w:widowControl/>
              <w:autoSpaceDE/>
              <w:autoSpaceDN/>
              <w:adjustRightInd/>
              <w:jc w:val="center"/>
              <w:rPr>
                <w:color w:val="000000"/>
                <w:sz w:val="24"/>
                <w:szCs w:val="24"/>
              </w:rPr>
            </w:pPr>
            <w:r w:rsidRPr="00321BEE">
              <w:rPr>
                <w:color w:val="000000"/>
                <w:sz w:val="24"/>
                <w:szCs w:val="24"/>
              </w:rPr>
              <w:t>Чаунская ТЭЦ</w:t>
            </w:r>
          </w:p>
        </w:tc>
        <w:tc>
          <w:tcPr>
            <w:tcW w:w="1213" w:type="dxa"/>
            <w:tcBorders>
              <w:bottom w:val="double" w:sz="4" w:space="0" w:color="auto"/>
            </w:tcBorders>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46,059</w:t>
            </w:r>
          </w:p>
        </w:tc>
        <w:tc>
          <w:tcPr>
            <w:tcW w:w="1338" w:type="dxa"/>
            <w:tcBorders>
              <w:bottom w:val="double" w:sz="4" w:space="0" w:color="auto"/>
            </w:tcBorders>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45,766</w:t>
            </w:r>
          </w:p>
        </w:tc>
        <w:tc>
          <w:tcPr>
            <w:tcW w:w="1617" w:type="dxa"/>
            <w:tcBorders>
              <w:bottom w:val="double" w:sz="4" w:space="0" w:color="auto"/>
            </w:tcBorders>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-0,293</w:t>
            </w:r>
          </w:p>
        </w:tc>
        <w:tc>
          <w:tcPr>
            <w:tcW w:w="1218" w:type="dxa"/>
            <w:tcBorders>
              <w:bottom w:val="double" w:sz="4" w:space="0" w:color="auto"/>
            </w:tcBorders>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48,662</w:t>
            </w:r>
          </w:p>
        </w:tc>
        <w:tc>
          <w:tcPr>
            <w:tcW w:w="1560" w:type="dxa"/>
            <w:tcBorders>
              <w:bottom w:val="double" w:sz="4" w:space="0" w:color="auto"/>
            </w:tcBorders>
            <w:noWrap/>
          </w:tcPr>
          <w:p w:rsidR="00321BEE" w:rsidRPr="00321BEE" w:rsidRDefault="00321BEE" w:rsidP="000807D5">
            <w:pPr>
              <w:widowControl/>
              <w:autoSpaceDE/>
              <w:autoSpaceDN/>
              <w:adjustRightInd/>
              <w:spacing w:before="240" w:after="240"/>
              <w:jc w:val="center"/>
              <w:rPr>
                <w:color w:val="000000"/>
                <w:sz w:val="26"/>
                <w:szCs w:val="26"/>
              </w:rPr>
            </w:pPr>
            <w:r w:rsidRPr="00321BEE">
              <w:rPr>
                <w:color w:val="000000"/>
                <w:sz w:val="26"/>
                <w:szCs w:val="26"/>
              </w:rPr>
              <w:t>2,896</w:t>
            </w:r>
          </w:p>
        </w:tc>
      </w:tr>
    </w:tbl>
    <w:p w:rsidR="00493A5B" w:rsidRDefault="00493A5B" w:rsidP="002B29FF">
      <w:pPr>
        <w:spacing w:after="80"/>
        <w:ind w:firstLine="567"/>
        <w:jc w:val="both"/>
        <w:rPr>
          <w:sz w:val="24"/>
          <w:szCs w:val="24"/>
        </w:rPr>
      </w:pPr>
    </w:p>
    <w:tbl>
      <w:tblPr>
        <w:tblW w:w="9606" w:type="dxa"/>
        <w:tblLook w:val="00A0"/>
      </w:tblPr>
      <w:tblGrid>
        <w:gridCol w:w="5495"/>
        <w:gridCol w:w="283"/>
        <w:gridCol w:w="3828"/>
      </w:tblGrid>
      <w:tr w:rsidR="00493A5B" w:rsidRPr="009A5C84" w:rsidTr="008F5E68">
        <w:trPr>
          <w:trHeight w:val="3040"/>
        </w:trPr>
        <w:tc>
          <w:tcPr>
            <w:tcW w:w="5495" w:type="dxa"/>
          </w:tcPr>
          <w:p w:rsidR="00493A5B" w:rsidRPr="009A5C84" w:rsidRDefault="00843BA7" w:rsidP="00AE388F">
            <w:pPr>
              <w:spacing w:after="80"/>
              <w:jc w:val="both"/>
              <w:rPr>
                <w:sz w:val="24"/>
                <w:szCs w:val="24"/>
              </w:rPr>
            </w:pPr>
            <w:r>
              <w:rPr>
                <w:noProof/>
                <w:sz w:val="24"/>
                <w:szCs w:val="24"/>
              </w:rPr>
              <w:drawing>
                <wp:inline distT="0" distB="0" distL="0" distR="0">
                  <wp:extent cx="3263900" cy="1573530"/>
                  <wp:effectExtent l="0" t="0" r="0" b="7620"/>
                  <wp:docPr id="18" name="Рисунок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93A5B" w:rsidRPr="009A5C84" w:rsidRDefault="00493A5B" w:rsidP="00AE388F">
            <w:pPr>
              <w:spacing w:after="80"/>
              <w:jc w:val="both"/>
              <w:rPr>
                <w:sz w:val="24"/>
                <w:szCs w:val="24"/>
              </w:rPr>
            </w:pPr>
          </w:p>
        </w:tc>
        <w:tc>
          <w:tcPr>
            <w:tcW w:w="283" w:type="dxa"/>
          </w:tcPr>
          <w:p w:rsidR="00493A5B" w:rsidRPr="009A5C84" w:rsidRDefault="00493A5B" w:rsidP="00AE388F">
            <w:pPr>
              <w:spacing w:after="80"/>
              <w:jc w:val="both"/>
              <w:rPr>
                <w:sz w:val="24"/>
                <w:szCs w:val="24"/>
              </w:rPr>
            </w:pPr>
          </w:p>
        </w:tc>
        <w:tc>
          <w:tcPr>
            <w:tcW w:w="3828" w:type="dxa"/>
          </w:tcPr>
          <w:p w:rsidR="00493A5B" w:rsidRDefault="00493A5B" w:rsidP="008F5E68">
            <w:pPr>
              <w:spacing w:after="80"/>
              <w:ind w:firstLine="567"/>
              <w:jc w:val="both"/>
              <w:rPr>
                <w:color w:val="000000"/>
                <w:sz w:val="26"/>
                <w:szCs w:val="26"/>
                <w:lang w:eastAsia="en-US"/>
              </w:rPr>
            </w:pPr>
          </w:p>
          <w:p w:rsidR="00493A5B" w:rsidRPr="0074582B" w:rsidRDefault="00493A5B" w:rsidP="006B1DF6">
            <w:pPr>
              <w:spacing w:after="80"/>
              <w:ind w:firstLine="567"/>
              <w:jc w:val="both"/>
              <w:rPr>
                <w:color w:val="000000"/>
                <w:sz w:val="26"/>
                <w:szCs w:val="26"/>
                <w:lang w:eastAsia="en-US"/>
              </w:rPr>
            </w:pPr>
            <w:r w:rsidRPr="0074582B">
              <w:rPr>
                <w:color w:val="000000"/>
                <w:sz w:val="26"/>
                <w:szCs w:val="26"/>
                <w:lang w:eastAsia="en-US"/>
              </w:rPr>
              <w:t>Снижение выработки электроэнергии станциями ОАО «Чукотэнерго» в 2012 году по сравнению с 2011  обусловлено снижением расхода электроэнергии на транспортировку</w:t>
            </w:r>
            <w:r>
              <w:rPr>
                <w:color w:val="000000"/>
                <w:sz w:val="26"/>
                <w:szCs w:val="26"/>
                <w:lang w:eastAsia="en-US"/>
              </w:rPr>
              <w:t xml:space="preserve"> </w:t>
            </w:r>
            <w:r w:rsidRPr="0074582B">
              <w:rPr>
                <w:color w:val="000000"/>
                <w:sz w:val="26"/>
                <w:szCs w:val="26"/>
                <w:lang w:eastAsia="en-US"/>
              </w:rPr>
              <w:t>тепла</w:t>
            </w:r>
            <w:r>
              <w:rPr>
                <w:color w:val="000000"/>
                <w:sz w:val="26"/>
                <w:szCs w:val="26"/>
                <w:lang w:eastAsia="en-US"/>
              </w:rPr>
              <w:t xml:space="preserve"> </w:t>
            </w:r>
            <w:r w:rsidRPr="0074582B">
              <w:rPr>
                <w:color w:val="000000"/>
                <w:sz w:val="26"/>
                <w:szCs w:val="26"/>
                <w:lang w:eastAsia="en-US"/>
              </w:rPr>
              <w:t>основным потребителям</w:t>
            </w:r>
            <w:r>
              <w:rPr>
                <w:color w:val="000000"/>
                <w:sz w:val="26"/>
                <w:szCs w:val="26"/>
                <w:lang w:eastAsia="en-US"/>
              </w:rPr>
              <w:t xml:space="preserve"> и </w:t>
            </w:r>
            <w:r w:rsidRPr="0074582B">
              <w:rPr>
                <w:color w:val="000000"/>
                <w:sz w:val="26"/>
                <w:szCs w:val="26"/>
                <w:lang w:eastAsia="en-US"/>
              </w:rPr>
              <w:t>снижением</w:t>
            </w:r>
            <w:r w:rsidRPr="009A5C84">
              <w:rPr>
                <w:sz w:val="26"/>
                <w:szCs w:val="26"/>
              </w:rPr>
              <w:t xml:space="preserve"> энергопотребления</w:t>
            </w:r>
            <w:r>
              <w:rPr>
                <w:sz w:val="26"/>
                <w:szCs w:val="26"/>
              </w:rPr>
              <w:t xml:space="preserve"> </w:t>
            </w:r>
          </w:p>
        </w:tc>
      </w:tr>
      <w:tr w:rsidR="00493A5B" w:rsidRPr="009A5C84" w:rsidTr="0080580C">
        <w:trPr>
          <w:trHeight w:val="263"/>
        </w:trPr>
        <w:tc>
          <w:tcPr>
            <w:tcW w:w="9606" w:type="dxa"/>
            <w:gridSpan w:val="3"/>
          </w:tcPr>
          <w:p w:rsidR="00493A5B" w:rsidRPr="009A5C84" w:rsidRDefault="00493A5B" w:rsidP="00AE388F">
            <w:pPr>
              <w:jc w:val="both"/>
              <w:rPr>
                <w:sz w:val="26"/>
                <w:szCs w:val="26"/>
              </w:rPr>
            </w:pPr>
            <w:r w:rsidRPr="009A5C84">
              <w:rPr>
                <w:sz w:val="26"/>
                <w:szCs w:val="26"/>
              </w:rPr>
              <w:t>промышленными объектами, ориентированными на сферу капитального строительства жилищного фонда и промышленных объектов.</w:t>
            </w:r>
          </w:p>
        </w:tc>
      </w:tr>
    </w:tbl>
    <w:p w:rsidR="00493A5B" w:rsidRDefault="00493A5B" w:rsidP="002B29FF">
      <w:pPr>
        <w:spacing w:after="80"/>
        <w:jc w:val="both"/>
        <w:rPr>
          <w:rStyle w:val="30"/>
          <w:i/>
          <w:color w:val="333399"/>
          <w:sz w:val="26"/>
          <w:szCs w:val="26"/>
        </w:rPr>
      </w:pPr>
    </w:p>
    <w:p w:rsidR="00493A5B" w:rsidRDefault="00493A5B" w:rsidP="002B29FF">
      <w:pPr>
        <w:spacing w:after="80"/>
        <w:jc w:val="both"/>
        <w:rPr>
          <w:rStyle w:val="30"/>
          <w:i/>
          <w:color w:val="333399"/>
          <w:sz w:val="26"/>
          <w:szCs w:val="26"/>
        </w:rPr>
      </w:pPr>
      <w:bookmarkStart w:id="129" w:name="_Toc352849093"/>
      <w:r>
        <w:rPr>
          <w:rStyle w:val="30"/>
          <w:i/>
          <w:color w:val="333399"/>
          <w:sz w:val="26"/>
          <w:szCs w:val="26"/>
        </w:rPr>
        <w:t>5</w:t>
      </w:r>
      <w:r w:rsidRPr="00666818">
        <w:rPr>
          <w:rStyle w:val="30"/>
          <w:i/>
          <w:color w:val="333399"/>
          <w:sz w:val="26"/>
          <w:szCs w:val="26"/>
        </w:rPr>
        <w:t>.</w:t>
      </w:r>
      <w:r>
        <w:rPr>
          <w:rStyle w:val="30"/>
          <w:i/>
          <w:color w:val="333399"/>
          <w:sz w:val="26"/>
          <w:szCs w:val="26"/>
        </w:rPr>
        <w:t>1</w:t>
      </w:r>
      <w:r w:rsidRPr="00666818">
        <w:rPr>
          <w:rStyle w:val="30"/>
          <w:i/>
          <w:color w:val="333399"/>
          <w:sz w:val="26"/>
          <w:szCs w:val="26"/>
        </w:rPr>
        <w:t>.</w:t>
      </w:r>
      <w:r>
        <w:rPr>
          <w:rStyle w:val="30"/>
          <w:i/>
          <w:color w:val="333399"/>
          <w:sz w:val="26"/>
          <w:szCs w:val="26"/>
        </w:rPr>
        <w:t>3 Изменение УРУТ на электроэнергию электростанциями Общества</w:t>
      </w:r>
      <w:bookmarkEnd w:id="129"/>
    </w:p>
    <w:p w:rsidR="00493A5B" w:rsidRDefault="00493A5B" w:rsidP="002B29FF">
      <w:pPr>
        <w:spacing w:after="80"/>
        <w:ind w:firstLine="567"/>
        <w:jc w:val="both"/>
        <w:rPr>
          <w:sz w:val="24"/>
          <w:szCs w:val="24"/>
        </w:rPr>
      </w:pPr>
    </w:p>
    <w:tbl>
      <w:tblPr>
        <w:tblW w:w="10065" w:type="dxa"/>
        <w:tblInd w:w="-34" w:type="dxa"/>
        <w:tblLayout w:type="fixed"/>
        <w:tblLook w:val="00A0"/>
      </w:tblPr>
      <w:tblGrid>
        <w:gridCol w:w="851"/>
        <w:gridCol w:w="2835"/>
        <w:gridCol w:w="851"/>
        <w:gridCol w:w="850"/>
        <w:gridCol w:w="990"/>
        <w:gridCol w:w="853"/>
        <w:gridCol w:w="992"/>
        <w:gridCol w:w="992"/>
        <w:gridCol w:w="851"/>
      </w:tblGrid>
      <w:tr w:rsidR="00493A5B" w:rsidRPr="00D543ED" w:rsidTr="00AE388F">
        <w:trPr>
          <w:trHeight w:val="618"/>
        </w:trPr>
        <w:tc>
          <w:tcPr>
            <w:tcW w:w="851" w:type="dxa"/>
            <w:vMerge w:val="restart"/>
            <w:tcBorders>
              <w:top w:val="double" w:sz="4" w:space="0" w:color="auto"/>
              <w:left w:val="double" w:sz="4" w:space="0" w:color="auto"/>
              <w:bottom w:val="single" w:sz="8" w:space="0" w:color="000000"/>
              <w:right w:val="single" w:sz="8" w:space="0" w:color="auto"/>
            </w:tcBorders>
            <w:shd w:val="clear" w:color="000000" w:fill="FFFFFF"/>
            <w:noWrap/>
            <w:vAlign w:val="center"/>
          </w:tcPr>
          <w:p w:rsidR="00493A5B" w:rsidRDefault="00493A5B" w:rsidP="00AE388F">
            <w:pPr>
              <w:widowControl/>
              <w:autoSpaceDE/>
              <w:autoSpaceDN/>
              <w:adjustRightInd/>
              <w:jc w:val="center"/>
              <w:rPr>
                <w:color w:val="000000"/>
                <w:sz w:val="24"/>
                <w:szCs w:val="24"/>
              </w:rPr>
            </w:pPr>
            <w:r w:rsidRPr="00D543ED">
              <w:rPr>
                <w:color w:val="000000"/>
                <w:sz w:val="24"/>
                <w:szCs w:val="24"/>
              </w:rPr>
              <w:t xml:space="preserve">№ </w:t>
            </w:r>
          </w:p>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п/п</w:t>
            </w:r>
          </w:p>
        </w:tc>
        <w:tc>
          <w:tcPr>
            <w:tcW w:w="2835" w:type="dxa"/>
            <w:vMerge w:val="restart"/>
            <w:tcBorders>
              <w:top w:val="double" w:sz="4" w:space="0" w:color="auto"/>
              <w:left w:val="single" w:sz="8" w:space="0" w:color="auto"/>
              <w:bottom w:val="single" w:sz="8" w:space="0" w:color="000000"/>
              <w:right w:val="single" w:sz="8" w:space="0" w:color="auto"/>
            </w:tcBorders>
            <w:shd w:val="clear" w:color="000000" w:fill="FFFFFF"/>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Предприятие</w:t>
            </w:r>
          </w:p>
        </w:tc>
        <w:tc>
          <w:tcPr>
            <w:tcW w:w="1701" w:type="dxa"/>
            <w:gridSpan w:val="2"/>
            <w:tcBorders>
              <w:top w:val="double" w:sz="4" w:space="0" w:color="auto"/>
              <w:left w:val="nil"/>
              <w:bottom w:val="single" w:sz="8" w:space="0" w:color="auto"/>
              <w:right w:val="single" w:sz="8" w:space="0" w:color="000000"/>
            </w:tcBorders>
            <w:noWrap/>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 xml:space="preserve">УРУТ </w:t>
            </w:r>
            <w:r>
              <w:rPr>
                <w:color w:val="000000"/>
                <w:sz w:val="24"/>
                <w:szCs w:val="24"/>
              </w:rPr>
              <w:t>Э.Э.</w:t>
            </w:r>
            <w:r w:rsidRPr="00D543ED">
              <w:rPr>
                <w:color w:val="000000"/>
                <w:sz w:val="24"/>
                <w:szCs w:val="24"/>
              </w:rPr>
              <w:t>, г/кВт.ч</w:t>
            </w:r>
          </w:p>
        </w:tc>
        <w:tc>
          <w:tcPr>
            <w:tcW w:w="1843" w:type="dxa"/>
            <w:gridSpan w:val="2"/>
            <w:tcBorders>
              <w:top w:val="double" w:sz="4" w:space="0" w:color="auto"/>
              <w:left w:val="nil"/>
              <w:bottom w:val="single" w:sz="8" w:space="0" w:color="auto"/>
              <w:right w:val="single" w:sz="8" w:space="0" w:color="000000"/>
            </w:tcBorders>
            <w:shd w:val="clear" w:color="000000" w:fill="FFFFFF"/>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Отклонение, 2011/2010</w:t>
            </w:r>
          </w:p>
        </w:tc>
        <w:tc>
          <w:tcPr>
            <w:tcW w:w="992" w:type="dxa"/>
            <w:tcBorders>
              <w:top w:val="double" w:sz="4" w:space="0" w:color="auto"/>
              <w:left w:val="nil"/>
              <w:bottom w:val="single" w:sz="8" w:space="0" w:color="auto"/>
              <w:right w:val="single" w:sz="8" w:space="0" w:color="auto"/>
            </w:tcBorders>
            <w:vAlign w:val="center"/>
          </w:tcPr>
          <w:p w:rsidR="00493A5B" w:rsidRDefault="00493A5B" w:rsidP="00AE388F">
            <w:pPr>
              <w:widowControl/>
              <w:autoSpaceDE/>
              <w:autoSpaceDN/>
              <w:adjustRightInd/>
              <w:jc w:val="center"/>
              <w:rPr>
                <w:color w:val="000000"/>
                <w:sz w:val="24"/>
                <w:szCs w:val="24"/>
              </w:rPr>
            </w:pPr>
            <w:r>
              <w:rPr>
                <w:color w:val="000000"/>
                <w:sz w:val="24"/>
                <w:szCs w:val="24"/>
              </w:rPr>
              <w:t>УРУТ</w:t>
            </w:r>
          </w:p>
          <w:p w:rsidR="00493A5B" w:rsidRPr="00D543ED" w:rsidRDefault="00493A5B" w:rsidP="00AE388F">
            <w:pPr>
              <w:widowControl/>
              <w:autoSpaceDE/>
              <w:autoSpaceDN/>
              <w:adjustRightInd/>
              <w:jc w:val="center"/>
              <w:rPr>
                <w:color w:val="000000"/>
                <w:sz w:val="24"/>
                <w:szCs w:val="24"/>
              </w:rPr>
            </w:pPr>
            <w:r>
              <w:rPr>
                <w:color w:val="000000"/>
                <w:sz w:val="24"/>
                <w:szCs w:val="24"/>
              </w:rPr>
              <w:t>Э.Э.</w:t>
            </w:r>
            <w:r w:rsidRPr="00D543ED">
              <w:rPr>
                <w:color w:val="000000"/>
                <w:sz w:val="24"/>
                <w:szCs w:val="24"/>
              </w:rPr>
              <w:t>, г/кВт.ч</w:t>
            </w:r>
          </w:p>
        </w:tc>
        <w:tc>
          <w:tcPr>
            <w:tcW w:w="1843" w:type="dxa"/>
            <w:gridSpan w:val="2"/>
            <w:tcBorders>
              <w:top w:val="double" w:sz="4" w:space="0" w:color="auto"/>
              <w:left w:val="nil"/>
              <w:bottom w:val="single" w:sz="8" w:space="0" w:color="auto"/>
              <w:right w:val="double" w:sz="4" w:space="0" w:color="auto"/>
            </w:tcBorders>
            <w:shd w:val="clear" w:color="000000" w:fill="FFFFFF"/>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Отклонение, 2012/2011</w:t>
            </w:r>
          </w:p>
        </w:tc>
      </w:tr>
      <w:tr w:rsidR="00493A5B" w:rsidRPr="00D543ED" w:rsidTr="00AE388F">
        <w:trPr>
          <w:trHeight w:val="330"/>
        </w:trPr>
        <w:tc>
          <w:tcPr>
            <w:tcW w:w="851" w:type="dxa"/>
            <w:vMerge/>
            <w:tcBorders>
              <w:top w:val="single" w:sz="8" w:space="0" w:color="auto"/>
              <w:left w:val="double" w:sz="4" w:space="0" w:color="auto"/>
              <w:bottom w:val="single" w:sz="8" w:space="0" w:color="000000"/>
              <w:right w:val="single" w:sz="8" w:space="0" w:color="auto"/>
            </w:tcBorders>
            <w:vAlign w:val="center"/>
          </w:tcPr>
          <w:p w:rsidR="00493A5B" w:rsidRPr="00D543ED" w:rsidRDefault="00493A5B" w:rsidP="00AE388F">
            <w:pPr>
              <w:widowControl/>
              <w:autoSpaceDE/>
              <w:autoSpaceDN/>
              <w:adjustRightInd/>
              <w:rPr>
                <w:color w:val="000000"/>
                <w:sz w:val="24"/>
                <w:szCs w:val="24"/>
              </w:rPr>
            </w:pPr>
          </w:p>
        </w:tc>
        <w:tc>
          <w:tcPr>
            <w:tcW w:w="2835" w:type="dxa"/>
            <w:vMerge/>
            <w:tcBorders>
              <w:top w:val="single" w:sz="8" w:space="0" w:color="auto"/>
              <w:left w:val="single" w:sz="8" w:space="0" w:color="auto"/>
              <w:bottom w:val="single" w:sz="8" w:space="0" w:color="000000"/>
              <w:right w:val="single" w:sz="8" w:space="0" w:color="auto"/>
            </w:tcBorders>
            <w:vAlign w:val="center"/>
          </w:tcPr>
          <w:p w:rsidR="00493A5B" w:rsidRPr="00D543ED" w:rsidRDefault="00493A5B" w:rsidP="00AE388F">
            <w:pPr>
              <w:widowControl/>
              <w:autoSpaceDE/>
              <w:autoSpaceDN/>
              <w:adjustRightInd/>
              <w:rPr>
                <w:color w:val="000000"/>
                <w:sz w:val="24"/>
                <w:szCs w:val="24"/>
              </w:rPr>
            </w:pPr>
          </w:p>
        </w:tc>
        <w:tc>
          <w:tcPr>
            <w:tcW w:w="851" w:type="dxa"/>
            <w:tcBorders>
              <w:top w:val="nil"/>
              <w:left w:val="nil"/>
              <w:bottom w:val="single" w:sz="8" w:space="0" w:color="auto"/>
              <w:right w:val="single" w:sz="8" w:space="0" w:color="auto"/>
            </w:tcBorders>
            <w:shd w:val="clear" w:color="000000" w:fill="FFFFFF"/>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2010</w:t>
            </w:r>
          </w:p>
        </w:tc>
        <w:tc>
          <w:tcPr>
            <w:tcW w:w="850" w:type="dxa"/>
            <w:tcBorders>
              <w:top w:val="nil"/>
              <w:left w:val="nil"/>
              <w:bottom w:val="single" w:sz="8" w:space="0" w:color="auto"/>
              <w:right w:val="single" w:sz="8" w:space="0" w:color="auto"/>
            </w:tcBorders>
            <w:shd w:val="clear" w:color="000000" w:fill="FFFFFF"/>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2011</w:t>
            </w:r>
          </w:p>
        </w:tc>
        <w:tc>
          <w:tcPr>
            <w:tcW w:w="990" w:type="dxa"/>
            <w:tcBorders>
              <w:top w:val="nil"/>
              <w:left w:val="nil"/>
              <w:bottom w:val="single" w:sz="8" w:space="0" w:color="auto"/>
              <w:right w:val="single" w:sz="8" w:space="0" w:color="auto"/>
            </w:tcBorders>
            <w:shd w:val="clear" w:color="000000" w:fill="FFFFFF"/>
            <w:noWrap/>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г/кВт.ч</w:t>
            </w:r>
          </w:p>
        </w:tc>
        <w:tc>
          <w:tcPr>
            <w:tcW w:w="853" w:type="dxa"/>
            <w:tcBorders>
              <w:top w:val="nil"/>
              <w:left w:val="nil"/>
              <w:bottom w:val="single" w:sz="8" w:space="0" w:color="auto"/>
              <w:right w:val="single" w:sz="8" w:space="0" w:color="auto"/>
            </w:tcBorders>
            <w:shd w:val="clear" w:color="000000" w:fill="FFFFFF"/>
            <w:noWrap/>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w:t>
            </w:r>
          </w:p>
        </w:tc>
        <w:tc>
          <w:tcPr>
            <w:tcW w:w="992" w:type="dxa"/>
            <w:tcBorders>
              <w:top w:val="nil"/>
              <w:left w:val="nil"/>
              <w:bottom w:val="single" w:sz="8" w:space="0" w:color="auto"/>
              <w:right w:val="single" w:sz="8" w:space="0" w:color="auto"/>
            </w:tcBorders>
            <w:shd w:val="clear" w:color="000000" w:fill="FFFFFF"/>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2012</w:t>
            </w:r>
          </w:p>
        </w:tc>
        <w:tc>
          <w:tcPr>
            <w:tcW w:w="992" w:type="dxa"/>
            <w:tcBorders>
              <w:top w:val="nil"/>
              <w:left w:val="nil"/>
              <w:bottom w:val="single" w:sz="8" w:space="0" w:color="auto"/>
              <w:right w:val="single" w:sz="8" w:space="0" w:color="auto"/>
            </w:tcBorders>
            <w:shd w:val="clear" w:color="000000" w:fill="FFFFFF"/>
            <w:noWrap/>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г/кВт.ч</w:t>
            </w:r>
          </w:p>
        </w:tc>
        <w:tc>
          <w:tcPr>
            <w:tcW w:w="851" w:type="dxa"/>
            <w:tcBorders>
              <w:top w:val="nil"/>
              <w:left w:val="nil"/>
              <w:bottom w:val="single" w:sz="8" w:space="0" w:color="auto"/>
              <w:right w:val="double" w:sz="4" w:space="0" w:color="auto"/>
            </w:tcBorders>
            <w:shd w:val="clear" w:color="000000" w:fill="FFFFFF"/>
            <w:noWrap/>
            <w:vAlign w:val="center"/>
          </w:tcPr>
          <w:p w:rsidR="00493A5B" w:rsidRPr="00D543ED" w:rsidRDefault="00493A5B" w:rsidP="00AE388F">
            <w:pPr>
              <w:widowControl/>
              <w:autoSpaceDE/>
              <w:autoSpaceDN/>
              <w:adjustRightInd/>
              <w:jc w:val="center"/>
              <w:rPr>
                <w:color w:val="000000"/>
                <w:sz w:val="24"/>
                <w:szCs w:val="24"/>
              </w:rPr>
            </w:pPr>
            <w:r w:rsidRPr="00D543ED">
              <w:rPr>
                <w:color w:val="000000"/>
                <w:sz w:val="24"/>
                <w:szCs w:val="24"/>
              </w:rPr>
              <w:t>%</w:t>
            </w:r>
          </w:p>
        </w:tc>
      </w:tr>
      <w:tr w:rsidR="00493A5B" w:rsidRPr="00D543ED" w:rsidTr="00AE388F">
        <w:trPr>
          <w:trHeight w:val="315"/>
        </w:trPr>
        <w:tc>
          <w:tcPr>
            <w:tcW w:w="851" w:type="dxa"/>
            <w:vMerge w:val="restart"/>
            <w:tcBorders>
              <w:top w:val="nil"/>
              <w:left w:val="double" w:sz="4" w:space="0" w:color="auto"/>
              <w:bottom w:val="single" w:sz="8" w:space="0" w:color="000000"/>
              <w:right w:val="single" w:sz="8" w:space="0" w:color="auto"/>
            </w:tcBorders>
            <w:shd w:val="clear" w:color="000000" w:fill="FFFFFF"/>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1</w:t>
            </w:r>
            <w:r>
              <w:rPr>
                <w:color w:val="000000"/>
                <w:sz w:val="24"/>
                <w:szCs w:val="24"/>
              </w:rPr>
              <w:t>.</w:t>
            </w:r>
          </w:p>
        </w:tc>
        <w:tc>
          <w:tcPr>
            <w:tcW w:w="2835" w:type="dxa"/>
            <w:tcBorders>
              <w:top w:val="nil"/>
              <w:left w:val="nil"/>
              <w:bottom w:val="nil"/>
              <w:right w:val="single" w:sz="8" w:space="0" w:color="auto"/>
            </w:tcBorders>
            <w:noWrap/>
            <w:vAlign w:val="center"/>
          </w:tcPr>
          <w:p w:rsidR="00493A5B" w:rsidRPr="00D543ED" w:rsidRDefault="00493A5B" w:rsidP="00AE388F">
            <w:pPr>
              <w:widowControl/>
              <w:autoSpaceDE/>
              <w:autoSpaceDN/>
              <w:adjustRightInd/>
              <w:rPr>
                <w:color w:val="000000"/>
                <w:sz w:val="24"/>
                <w:szCs w:val="24"/>
              </w:rPr>
            </w:pPr>
            <w:r w:rsidRPr="00D543ED">
              <w:rPr>
                <w:color w:val="000000"/>
                <w:sz w:val="24"/>
                <w:szCs w:val="24"/>
              </w:rPr>
              <w:t xml:space="preserve">ОАО «Чукотэнерго», </w:t>
            </w:r>
          </w:p>
        </w:tc>
        <w:tc>
          <w:tcPr>
            <w:tcW w:w="851" w:type="dxa"/>
            <w:vMerge w:val="restart"/>
            <w:tcBorders>
              <w:top w:val="nil"/>
              <w:left w:val="single" w:sz="8" w:space="0" w:color="auto"/>
              <w:bottom w:val="single" w:sz="8" w:space="0" w:color="000000"/>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471,8</w:t>
            </w:r>
          </w:p>
        </w:tc>
        <w:tc>
          <w:tcPr>
            <w:tcW w:w="850" w:type="dxa"/>
            <w:vMerge w:val="restart"/>
            <w:tcBorders>
              <w:top w:val="nil"/>
              <w:left w:val="single" w:sz="8" w:space="0" w:color="auto"/>
              <w:bottom w:val="single" w:sz="8" w:space="0" w:color="000000"/>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468,2</w:t>
            </w:r>
          </w:p>
        </w:tc>
        <w:tc>
          <w:tcPr>
            <w:tcW w:w="990" w:type="dxa"/>
            <w:vMerge w:val="restart"/>
            <w:tcBorders>
              <w:top w:val="nil"/>
              <w:left w:val="single" w:sz="8" w:space="0" w:color="auto"/>
              <w:bottom w:val="single" w:sz="8" w:space="0" w:color="000000"/>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w:t>
            </w:r>
            <w:r>
              <w:rPr>
                <w:color w:val="000000"/>
                <w:sz w:val="24"/>
                <w:szCs w:val="24"/>
              </w:rPr>
              <w:t xml:space="preserve"> </w:t>
            </w:r>
            <w:r w:rsidRPr="00D543ED">
              <w:rPr>
                <w:color w:val="000000"/>
                <w:sz w:val="24"/>
                <w:szCs w:val="24"/>
              </w:rPr>
              <w:t>3,6</w:t>
            </w:r>
          </w:p>
        </w:tc>
        <w:tc>
          <w:tcPr>
            <w:tcW w:w="853" w:type="dxa"/>
            <w:vMerge w:val="restart"/>
            <w:tcBorders>
              <w:top w:val="nil"/>
              <w:left w:val="single" w:sz="8" w:space="0" w:color="auto"/>
              <w:bottom w:val="single" w:sz="8" w:space="0" w:color="000000"/>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0,8</w:t>
            </w:r>
          </w:p>
        </w:tc>
        <w:tc>
          <w:tcPr>
            <w:tcW w:w="992" w:type="dxa"/>
            <w:vMerge w:val="restart"/>
            <w:tcBorders>
              <w:top w:val="nil"/>
              <w:left w:val="single" w:sz="8" w:space="0" w:color="auto"/>
              <w:bottom w:val="single" w:sz="8" w:space="0" w:color="000000"/>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468,2</w:t>
            </w:r>
          </w:p>
        </w:tc>
        <w:tc>
          <w:tcPr>
            <w:tcW w:w="992" w:type="dxa"/>
            <w:vMerge w:val="restart"/>
            <w:tcBorders>
              <w:top w:val="nil"/>
              <w:left w:val="single" w:sz="8" w:space="0" w:color="auto"/>
              <w:bottom w:val="single" w:sz="8" w:space="0" w:color="000000"/>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0</w:t>
            </w:r>
          </w:p>
        </w:tc>
        <w:tc>
          <w:tcPr>
            <w:tcW w:w="851" w:type="dxa"/>
            <w:vMerge w:val="restart"/>
            <w:tcBorders>
              <w:top w:val="nil"/>
              <w:left w:val="single" w:sz="8" w:space="0" w:color="auto"/>
              <w:bottom w:val="single" w:sz="8" w:space="0" w:color="000000"/>
              <w:right w:val="double" w:sz="4"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 </w:t>
            </w:r>
          </w:p>
        </w:tc>
      </w:tr>
      <w:tr w:rsidR="00493A5B" w:rsidRPr="00D543ED" w:rsidTr="00AE388F">
        <w:trPr>
          <w:trHeight w:val="330"/>
        </w:trPr>
        <w:tc>
          <w:tcPr>
            <w:tcW w:w="851" w:type="dxa"/>
            <w:vMerge/>
            <w:tcBorders>
              <w:top w:val="nil"/>
              <w:left w:val="double" w:sz="4" w:space="0" w:color="auto"/>
              <w:bottom w:val="single" w:sz="8" w:space="0" w:color="000000"/>
              <w:right w:val="single" w:sz="8" w:space="0" w:color="auto"/>
            </w:tcBorders>
            <w:vAlign w:val="center"/>
          </w:tcPr>
          <w:p w:rsidR="00493A5B" w:rsidRPr="00D543ED" w:rsidRDefault="00493A5B" w:rsidP="00AE388F">
            <w:pPr>
              <w:widowControl/>
              <w:autoSpaceDE/>
              <w:autoSpaceDN/>
              <w:adjustRightInd/>
              <w:jc w:val="right"/>
              <w:rPr>
                <w:color w:val="000000"/>
                <w:sz w:val="24"/>
                <w:szCs w:val="24"/>
              </w:rPr>
            </w:pPr>
          </w:p>
        </w:tc>
        <w:tc>
          <w:tcPr>
            <w:tcW w:w="2835"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rPr>
                <w:color w:val="000000"/>
                <w:sz w:val="24"/>
                <w:szCs w:val="24"/>
              </w:rPr>
            </w:pPr>
            <w:r w:rsidRPr="00D543ED">
              <w:rPr>
                <w:color w:val="000000"/>
                <w:sz w:val="24"/>
                <w:szCs w:val="24"/>
              </w:rPr>
              <w:t>в том числе по филиалу:</w:t>
            </w:r>
          </w:p>
        </w:tc>
        <w:tc>
          <w:tcPr>
            <w:tcW w:w="851" w:type="dxa"/>
            <w:vMerge/>
            <w:tcBorders>
              <w:top w:val="nil"/>
              <w:left w:val="single" w:sz="8" w:space="0" w:color="auto"/>
              <w:bottom w:val="single" w:sz="8" w:space="0" w:color="000000"/>
              <w:right w:val="single" w:sz="8" w:space="0" w:color="auto"/>
            </w:tcBorders>
            <w:vAlign w:val="center"/>
          </w:tcPr>
          <w:p w:rsidR="00493A5B" w:rsidRPr="00D543ED" w:rsidRDefault="00493A5B" w:rsidP="00AE388F">
            <w:pPr>
              <w:widowControl/>
              <w:autoSpaceDE/>
              <w:autoSpaceDN/>
              <w:adjustRightInd/>
              <w:jc w:val="right"/>
              <w:rPr>
                <w:color w:val="000000"/>
                <w:sz w:val="24"/>
                <w:szCs w:val="24"/>
              </w:rPr>
            </w:pPr>
          </w:p>
        </w:tc>
        <w:tc>
          <w:tcPr>
            <w:tcW w:w="850" w:type="dxa"/>
            <w:vMerge/>
            <w:tcBorders>
              <w:top w:val="nil"/>
              <w:left w:val="single" w:sz="8" w:space="0" w:color="auto"/>
              <w:bottom w:val="single" w:sz="8" w:space="0" w:color="000000"/>
              <w:right w:val="single" w:sz="8" w:space="0" w:color="auto"/>
            </w:tcBorders>
            <w:vAlign w:val="center"/>
          </w:tcPr>
          <w:p w:rsidR="00493A5B" w:rsidRPr="00D543ED" w:rsidRDefault="00493A5B" w:rsidP="00AE388F">
            <w:pPr>
              <w:widowControl/>
              <w:autoSpaceDE/>
              <w:autoSpaceDN/>
              <w:adjustRightInd/>
              <w:jc w:val="right"/>
              <w:rPr>
                <w:color w:val="000000"/>
                <w:sz w:val="24"/>
                <w:szCs w:val="24"/>
              </w:rPr>
            </w:pPr>
          </w:p>
        </w:tc>
        <w:tc>
          <w:tcPr>
            <w:tcW w:w="990" w:type="dxa"/>
            <w:vMerge/>
            <w:tcBorders>
              <w:top w:val="nil"/>
              <w:left w:val="single" w:sz="8" w:space="0" w:color="auto"/>
              <w:bottom w:val="single" w:sz="8" w:space="0" w:color="000000"/>
              <w:right w:val="single" w:sz="8" w:space="0" w:color="auto"/>
            </w:tcBorders>
            <w:vAlign w:val="center"/>
          </w:tcPr>
          <w:p w:rsidR="00493A5B" w:rsidRPr="00D543ED" w:rsidRDefault="00493A5B" w:rsidP="00AE388F">
            <w:pPr>
              <w:widowControl/>
              <w:autoSpaceDE/>
              <w:autoSpaceDN/>
              <w:adjustRightInd/>
              <w:jc w:val="right"/>
              <w:rPr>
                <w:color w:val="000000"/>
                <w:sz w:val="24"/>
                <w:szCs w:val="24"/>
              </w:rPr>
            </w:pPr>
          </w:p>
        </w:tc>
        <w:tc>
          <w:tcPr>
            <w:tcW w:w="853" w:type="dxa"/>
            <w:vMerge/>
            <w:tcBorders>
              <w:top w:val="nil"/>
              <w:left w:val="single" w:sz="8" w:space="0" w:color="auto"/>
              <w:bottom w:val="single" w:sz="8" w:space="0" w:color="000000"/>
              <w:right w:val="single" w:sz="8" w:space="0" w:color="auto"/>
            </w:tcBorders>
            <w:vAlign w:val="center"/>
          </w:tcPr>
          <w:p w:rsidR="00493A5B" w:rsidRPr="00D543ED" w:rsidRDefault="00493A5B" w:rsidP="00AE388F">
            <w:pPr>
              <w:widowControl/>
              <w:autoSpaceDE/>
              <w:autoSpaceDN/>
              <w:adjustRightInd/>
              <w:jc w:val="right"/>
              <w:rPr>
                <w:color w:val="000000"/>
                <w:sz w:val="24"/>
                <w:szCs w:val="24"/>
              </w:rPr>
            </w:pPr>
          </w:p>
        </w:tc>
        <w:tc>
          <w:tcPr>
            <w:tcW w:w="992" w:type="dxa"/>
            <w:vMerge/>
            <w:tcBorders>
              <w:top w:val="nil"/>
              <w:left w:val="single" w:sz="8" w:space="0" w:color="auto"/>
              <w:bottom w:val="single" w:sz="8" w:space="0" w:color="000000"/>
              <w:right w:val="single" w:sz="8" w:space="0" w:color="auto"/>
            </w:tcBorders>
            <w:vAlign w:val="center"/>
          </w:tcPr>
          <w:p w:rsidR="00493A5B" w:rsidRPr="00D543ED" w:rsidRDefault="00493A5B" w:rsidP="00AE388F">
            <w:pPr>
              <w:widowControl/>
              <w:autoSpaceDE/>
              <w:autoSpaceDN/>
              <w:adjustRightInd/>
              <w:jc w:val="right"/>
              <w:rPr>
                <w:color w:val="000000"/>
                <w:sz w:val="24"/>
                <w:szCs w:val="24"/>
              </w:rPr>
            </w:pPr>
          </w:p>
        </w:tc>
        <w:tc>
          <w:tcPr>
            <w:tcW w:w="992" w:type="dxa"/>
            <w:vMerge/>
            <w:tcBorders>
              <w:top w:val="nil"/>
              <w:left w:val="single" w:sz="8" w:space="0" w:color="auto"/>
              <w:bottom w:val="single" w:sz="8" w:space="0" w:color="000000"/>
              <w:right w:val="single" w:sz="8" w:space="0" w:color="auto"/>
            </w:tcBorders>
            <w:vAlign w:val="center"/>
          </w:tcPr>
          <w:p w:rsidR="00493A5B" w:rsidRPr="00D543ED" w:rsidRDefault="00493A5B" w:rsidP="00AE388F">
            <w:pPr>
              <w:widowControl/>
              <w:autoSpaceDE/>
              <w:autoSpaceDN/>
              <w:adjustRightInd/>
              <w:jc w:val="right"/>
              <w:rPr>
                <w:color w:val="000000"/>
                <w:sz w:val="24"/>
                <w:szCs w:val="24"/>
              </w:rPr>
            </w:pPr>
          </w:p>
        </w:tc>
        <w:tc>
          <w:tcPr>
            <w:tcW w:w="851" w:type="dxa"/>
            <w:vMerge/>
            <w:tcBorders>
              <w:top w:val="nil"/>
              <w:left w:val="single" w:sz="8" w:space="0" w:color="auto"/>
              <w:bottom w:val="single" w:sz="8" w:space="0" w:color="000000"/>
              <w:right w:val="double" w:sz="4" w:space="0" w:color="auto"/>
            </w:tcBorders>
            <w:vAlign w:val="center"/>
          </w:tcPr>
          <w:p w:rsidR="00493A5B" w:rsidRPr="00D543ED" w:rsidRDefault="00493A5B" w:rsidP="00AE388F">
            <w:pPr>
              <w:widowControl/>
              <w:autoSpaceDE/>
              <w:autoSpaceDN/>
              <w:adjustRightInd/>
              <w:jc w:val="right"/>
              <w:rPr>
                <w:color w:val="000000"/>
                <w:sz w:val="24"/>
                <w:szCs w:val="24"/>
              </w:rPr>
            </w:pPr>
          </w:p>
        </w:tc>
      </w:tr>
      <w:tr w:rsidR="00493A5B" w:rsidRPr="00D543ED" w:rsidTr="00AE388F">
        <w:trPr>
          <w:trHeight w:val="330"/>
        </w:trPr>
        <w:tc>
          <w:tcPr>
            <w:tcW w:w="851" w:type="dxa"/>
            <w:tcBorders>
              <w:top w:val="nil"/>
              <w:left w:val="double" w:sz="4" w:space="0" w:color="auto"/>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1.1.</w:t>
            </w:r>
          </w:p>
        </w:tc>
        <w:tc>
          <w:tcPr>
            <w:tcW w:w="2835" w:type="dxa"/>
            <w:tcBorders>
              <w:top w:val="nil"/>
              <w:left w:val="nil"/>
              <w:bottom w:val="single" w:sz="8" w:space="0" w:color="auto"/>
              <w:right w:val="single" w:sz="8" w:space="0" w:color="auto"/>
            </w:tcBorders>
            <w:shd w:val="clear" w:color="000000" w:fill="FFFFFF"/>
            <w:vAlign w:val="center"/>
          </w:tcPr>
          <w:p w:rsidR="00493A5B" w:rsidRPr="00D543ED" w:rsidRDefault="00493A5B" w:rsidP="00AE388F">
            <w:pPr>
              <w:widowControl/>
              <w:autoSpaceDE/>
              <w:autoSpaceDN/>
              <w:adjustRightInd/>
              <w:rPr>
                <w:color w:val="000000"/>
                <w:sz w:val="24"/>
                <w:szCs w:val="24"/>
              </w:rPr>
            </w:pPr>
            <w:r w:rsidRPr="00D543ED">
              <w:rPr>
                <w:color w:val="000000"/>
                <w:sz w:val="24"/>
                <w:szCs w:val="24"/>
              </w:rPr>
              <w:t>Анадырский энергоузел</w:t>
            </w:r>
          </w:p>
        </w:tc>
        <w:tc>
          <w:tcPr>
            <w:tcW w:w="851"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335,9</w:t>
            </w:r>
          </w:p>
        </w:tc>
        <w:tc>
          <w:tcPr>
            <w:tcW w:w="850"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334,4</w:t>
            </w:r>
          </w:p>
        </w:tc>
        <w:tc>
          <w:tcPr>
            <w:tcW w:w="990"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w:t>
            </w:r>
            <w:r>
              <w:rPr>
                <w:color w:val="000000"/>
                <w:sz w:val="24"/>
                <w:szCs w:val="24"/>
              </w:rPr>
              <w:t xml:space="preserve"> </w:t>
            </w:r>
            <w:r w:rsidRPr="00D543ED">
              <w:rPr>
                <w:color w:val="000000"/>
                <w:sz w:val="24"/>
                <w:szCs w:val="24"/>
              </w:rPr>
              <w:t>1,5</w:t>
            </w:r>
          </w:p>
        </w:tc>
        <w:tc>
          <w:tcPr>
            <w:tcW w:w="853"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0,4</w:t>
            </w:r>
          </w:p>
        </w:tc>
        <w:tc>
          <w:tcPr>
            <w:tcW w:w="992"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343,7</w:t>
            </w:r>
          </w:p>
        </w:tc>
        <w:tc>
          <w:tcPr>
            <w:tcW w:w="992"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9,3</w:t>
            </w:r>
          </w:p>
        </w:tc>
        <w:tc>
          <w:tcPr>
            <w:tcW w:w="851" w:type="dxa"/>
            <w:tcBorders>
              <w:top w:val="nil"/>
              <w:left w:val="nil"/>
              <w:bottom w:val="single" w:sz="8" w:space="0" w:color="auto"/>
              <w:right w:val="double" w:sz="4"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2,8</w:t>
            </w:r>
          </w:p>
        </w:tc>
      </w:tr>
      <w:tr w:rsidR="00493A5B" w:rsidRPr="00D543ED" w:rsidTr="00AE388F">
        <w:trPr>
          <w:trHeight w:val="330"/>
        </w:trPr>
        <w:tc>
          <w:tcPr>
            <w:tcW w:w="851" w:type="dxa"/>
            <w:tcBorders>
              <w:top w:val="nil"/>
              <w:left w:val="double" w:sz="4" w:space="0" w:color="auto"/>
              <w:bottom w:val="single" w:sz="8" w:space="0" w:color="auto"/>
              <w:right w:val="single" w:sz="8" w:space="0" w:color="auto"/>
            </w:tcBorders>
            <w:shd w:val="clear" w:color="000000" w:fill="FFFFFF"/>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1.1.1.</w:t>
            </w:r>
          </w:p>
        </w:tc>
        <w:tc>
          <w:tcPr>
            <w:tcW w:w="2835" w:type="dxa"/>
            <w:tcBorders>
              <w:top w:val="nil"/>
              <w:left w:val="nil"/>
              <w:bottom w:val="single" w:sz="8" w:space="0" w:color="auto"/>
              <w:right w:val="single" w:sz="8" w:space="0" w:color="auto"/>
            </w:tcBorders>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 xml:space="preserve">       Анадырская ТЭЦ</w:t>
            </w:r>
          </w:p>
        </w:tc>
        <w:tc>
          <w:tcPr>
            <w:tcW w:w="851"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478,6</w:t>
            </w:r>
          </w:p>
        </w:tc>
        <w:tc>
          <w:tcPr>
            <w:tcW w:w="850"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478,4</w:t>
            </w:r>
          </w:p>
        </w:tc>
        <w:tc>
          <w:tcPr>
            <w:tcW w:w="990"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w:t>
            </w:r>
            <w:r>
              <w:rPr>
                <w:color w:val="000000"/>
                <w:sz w:val="24"/>
                <w:szCs w:val="24"/>
              </w:rPr>
              <w:t xml:space="preserve"> </w:t>
            </w:r>
            <w:r w:rsidRPr="00D543ED">
              <w:rPr>
                <w:color w:val="000000"/>
                <w:sz w:val="24"/>
                <w:szCs w:val="24"/>
              </w:rPr>
              <w:t>0,2</w:t>
            </w:r>
          </w:p>
        </w:tc>
        <w:tc>
          <w:tcPr>
            <w:tcW w:w="853"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0,04</w:t>
            </w:r>
          </w:p>
        </w:tc>
        <w:tc>
          <w:tcPr>
            <w:tcW w:w="992"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471,6</w:t>
            </w:r>
          </w:p>
        </w:tc>
        <w:tc>
          <w:tcPr>
            <w:tcW w:w="992"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-6,8</w:t>
            </w:r>
          </w:p>
        </w:tc>
        <w:tc>
          <w:tcPr>
            <w:tcW w:w="851" w:type="dxa"/>
            <w:tcBorders>
              <w:top w:val="nil"/>
              <w:left w:val="nil"/>
              <w:bottom w:val="single" w:sz="8" w:space="0" w:color="auto"/>
              <w:right w:val="double" w:sz="4"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1,4</w:t>
            </w:r>
          </w:p>
        </w:tc>
      </w:tr>
      <w:tr w:rsidR="00493A5B" w:rsidRPr="00D543ED" w:rsidTr="00AE388F">
        <w:trPr>
          <w:trHeight w:val="330"/>
        </w:trPr>
        <w:tc>
          <w:tcPr>
            <w:tcW w:w="851" w:type="dxa"/>
            <w:tcBorders>
              <w:top w:val="nil"/>
              <w:left w:val="double" w:sz="4" w:space="0" w:color="auto"/>
              <w:bottom w:val="single" w:sz="8" w:space="0" w:color="auto"/>
              <w:right w:val="single" w:sz="8" w:space="0" w:color="auto"/>
            </w:tcBorders>
            <w:shd w:val="clear" w:color="000000" w:fill="FFFFFF"/>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1.1.2.</w:t>
            </w:r>
          </w:p>
        </w:tc>
        <w:tc>
          <w:tcPr>
            <w:tcW w:w="2835" w:type="dxa"/>
            <w:tcBorders>
              <w:top w:val="nil"/>
              <w:left w:val="nil"/>
              <w:bottom w:val="single" w:sz="8" w:space="0" w:color="auto"/>
              <w:right w:val="single" w:sz="8" w:space="0" w:color="auto"/>
            </w:tcBorders>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Анадырская ГМ ТЭЦ</w:t>
            </w:r>
          </w:p>
        </w:tc>
        <w:tc>
          <w:tcPr>
            <w:tcW w:w="851"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210,4</w:t>
            </w:r>
          </w:p>
        </w:tc>
        <w:tc>
          <w:tcPr>
            <w:tcW w:w="850"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211,9</w:t>
            </w:r>
          </w:p>
        </w:tc>
        <w:tc>
          <w:tcPr>
            <w:tcW w:w="990"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1,5</w:t>
            </w:r>
          </w:p>
        </w:tc>
        <w:tc>
          <w:tcPr>
            <w:tcW w:w="853"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0,7</w:t>
            </w:r>
          </w:p>
        </w:tc>
        <w:tc>
          <w:tcPr>
            <w:tcW w:w="992"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214,3</w:t>
            </w:r>
          </w:p>
        </w:tc>
        <w:tc>
          <w:tcPr>
            <w:tcW w:w="992"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2,4</w:t>
            </w:r>
          </w:p>
        </w:tc>
        <w:tc>
          <w:tcPr>
            <w:tcW w:w="851" w:type="dxa"/>
            <w:tcBorders>
              <w:top w:val="nil"/>
              <w:left w:val="nil"/>
              <w:bottom w:val="single" w:sz="8" w:space="0" w:color="auto"/>
              <w:right w:val="double" w:sz="4"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1,1</w:t>
            </w:r>
          </w:p>
        </w:tc>
      </w:tr>
      <w:tr w:rsidR="00493A5B" w:rsidRPr="00D543ED" w:rsidTr="00AE388F">
        <w:trPr>
          <w:trHeight w:val="330"/>
        </w:trPr>
        <w:tc>
          <w:tcPr>
            <w:tcW w:w="851" w:type="dxa"/>
            <w:tcBorders>
              <w:top w:val="nil"/>
              <w:left w:val="double" w:sz="4" w:space="0" w:color="auto"/>
              <w:bottom w:val="single" w:sz="8" w:space="0" w:color="auto"/>
              <w:right w:val="single" w:sz="8" w:space="0" w:color="auto"/>
            </w:tcBorders>
            <w:shd w:val="clear" w:color="000000" w:fill="FFFFFF"/>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1.2.</w:t>
            </w:r>
          </w:p>
        </w:tc>
        <w:tc>
          <w:tcPr>
            <w:tcW w:w="2835" w:type="dxa"/>
            <w:tcBorders>
              <w:top w:val="nil"/>
              <w:left w:val="nil"/>
              <w:bottom w:val="single" w:sz="8" w:space="0" w:color="auto"/>
              <w:right w:val="single" w:sz="8" w:space="0" w:color="auto"/>
            </w:tcBorders>
            <w:vAlign w:val="center"/>
          </w:tcPr>
          <w:p w:rsidR="00493A5B" w:rsidRPr="00D543ED" w:rsidRDefault="00493A5B" w:rsidP="00AE388F">
            <w:pPr>
              <w:widowControl/>
              <w:autoSpaceDE/>
              <w:autoSpaceDN/>
              <w:adjustRightInd/>
              <w:rPr>
                <w:color w:val="000000"/>
                <w:sz w:val="24"/>
                <w:szCs w:val="24"/>
              </w:rPr>
            </w:pPr>
            <w:r w:rsidRPr="00D543ED">
              <w:rPr>
                <w:color w:val="000000"/>
                <w:sz w:val="24"/>
                <w:szCs w:val="24"/>
              </w:rPr>
              <w:t>Чаунская ТЭЦ</w:t>
            </w:r>
          </w:p>
        </w:tc>
        <w:tc>
          <w:tcPr>
            <w:tcW w:w="851"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623,8</w:t>
            </w:r>
          </w:p>
        </w:tc>
        <w:tc>
          <w:tcPr>
            <w:tcW w:w="850"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623,2</w:t>
            </w:r>
          </w:p>
        </w:tc>
        <w:tc>
          <w:tcPr>
            <w:tcW w:w="990"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-0,6</w:t>
            </w:r>
          </w:p>
        </w:tc>
        <w:tc>
          <w:tcPr>
            <w:tcW w:w="853"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0,1</w:t>
            </w:r>
          </w:p>
        </w:tc>
        <w:tc>
          <w:tcPr>
            <w:tcW w:w="992"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621,3</w:t>
            </w:r>
          </w:p>
        </w:tc>
        <w:tc>
          <w:tcPr>
            <w:tcW w:w="992" w:type="dxa"/>
            <w:tcBorders>
              <w:top w:val="nil"/>
              <w:left w:val="nil"/>
              <w:bottom w:val="single" w:sz="8"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-1,9</w:t>
            </w:r>
          </w:p>
        </w:tc>
        <w:tc>
          <w:tcPr>
            <w:tcW w:w="851" w:type="dxa"/>
            <w:tcBorders>
              <w:top w:val="nil"/>
              <w:left w:val="nil"/>
              <w:bottom w:val="single" w:sz="8" w:space="0" w:color="auto"/>
              <w:right w:val="double" w:sz="4"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0,3</w:t>
            </w:r>
          </w:p>
        </w:tc>
      </w:tr>
      <w:tr w:rsidR="00493A5B" w:rsidRPr="00D543ED" w:rsidTr="002957A9">
        <w:trPr>
          <w:trHeight w:val="570"/>
        </w:trPr>
        <w:tc>
          <w:tcPr>
            <w:tcW w:w="851" w:type="dxa"/>
            <w:tcBorders>
              <w:top w:val="nil"/>
              <w:left w:val="double" w:sz="4" w:space="0" w:color="auto"/>
              <w:bottom w:val="double" w:sz="4" w:space="0" w:color="auto"/>
              <w:right w:val="single" w:sz="8" w:space="0" w:color="auto"/>
            </w:tcBorders>
            <w:shd w:val="clear" w:color="000000" w:fill="FFFFFF"/>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1.3.</w:t>
            </w:r>
          </w:p>
        </w:tc>
        <w:tc>
          <w:tcPr>
            <w:tcW w:w="2835" w:type="dxa"/>
            <w:tcBorders>
              <w:top w:val="nil"/>
              <w:left w:val="nil"/>
              <w:bottom w:val="double" w:sz="4" w:space="0" w:color="auto"/>
              <w:right w:val="single" w:sz="8" w:space="0" w:color="auto"/>
            </w:tcBorders>
            <w:vAlign w:val="center"/>
          </w:tcPr>
          <w:p w:rsidR="00493A5B" w:rsidRPr="00D543ED" w:rsidRDefault="00493A5B" w:rsidP="00AE388F">
            <w:pPr>
              <w:widowControl/>
              <w:autoSpaceDE/>
              <w:autoSpaceDN/>
              <w:adjustRightInd/>
              <w:rPr>
                <w:color w:val="000000"/>
                <w:sz w:val="24"/>
                <w:szCs w:val="24"/>
              </w:rPr>
            </w:pPr>
            <w:r w:rsidRPr="00D543ED">
              <w:rPr>
                <w:color w:val="000000"/>
                <w:sz w:val="24"/>
                <w:szCs w:val="24"/>
              </w:rPr>
              <w:t>Эгвекинотская ГРЭС</w:t>
            </w:r>
          </w:p>
        </w:tc>
        <w:tc>
          <w:tcPr>
            <w:tcW w:w="851" w:type="dxa"/>
            <w:tcBorders>
              <w:top w:val="nil"/>
              <w:left w:val="nil"/>
              <w:bottom w:val="double" w:sz="4"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613,7</w:t>
            </w:r>
          </w:p>
        </w:tc>
        <w:tc>
          <w:tcPr>
            <w:tcW w:w="850" w:type="dxa"/>
            <w:tcBorders>
              <w:top w:val="nil"/>
              <w:left w:val="nil"/>
              <w:bottom w:val="double" w:sz="4"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614,0</w:t>
            </w:r>
          </w:p>
        </w:tc>
        <w:tc>
          <w:tcPr>
            <w:tcW w:w="990" w:type="dxa"/>
            <w:tcBorders>
              <w:top w:val="nil"/>
              <w:left w:val="nil"/>
              <w:bottom w:val="double" w:sz="4"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0,3</w:t>
            </w:r>
          </w:p>
        </w:tc>
        <w:tc>
          <w:tcPr>
            <w:tcW w:w="853" w:type="dxa"/>
            <w:tcBorders>
              <w:top w:val="nil"/>
              <w:left w:val="nil"/>
              <w:bottom w:val="double" w:sz="4"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0,05</w:t>
            </w:r>
          </w:p>
        </w:tc>
        <w:tc>
          <w:tcPr>
            <w:tcW w:w="992" w:type="dxa"/>
            <w:tcBorders>
              <w:top w:val="nil"/>
              <w:left w:val="nil"/>
              <w:bottom w:val="double" w:sz="4"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sidRPr="00D543ED">
              <w:rPr>
                <w:color w:val="000000"/>
                <w:sz w:val="24"/>
                <w:szCs w:val="24"/>
              </w:rPr>
              <w:t>612,0</w:t>
            </w:r>
          </w:p>
        </w:tc>
        <w:tc>
          <w:tcPr>
            <w:tcW w:w="992" w:type="dxa"/>
            <w:tcBorders>
              <w:top w:val="nil"/>
              <w:left w:val="nil"/>
              <w:bottom w:val="double" w:sz="4" w:space="0" w:color="auto"/>
              <w:right w:val="single" w:sz="8" w:space="0" w:color="auto"/>
            </w:tcBorders>
            <w:noWrap/>
            <w:vAlign w:val="center"/>
          </w:tcPr>
          <w:p w:rsidR="00493A5B" w:rsidRPr="00D543ED" w:rsidRDefault="00493A5B" w:rsidP="00AE388F">
            <w:pPr>
              <w:widowControl/>
              <w:autoSpaceDE/>
              <w:autoSpaceDN/>
              <w:adjustRightInd/>
              <w:jc w:val="right"/>
              <w:rPr>
                <w:color w:val="000000"/>
                <w:sz w:val="24"/>
                <w:szCs w:val="24"/>
              </w:rPr>
            </w:pPr>
            <w:r>
              <w:rPr>
                <w:color w:val="000000"/>
                <w:sz w:val="24"/>
                <w:szCs w:val="24"/>
              </w:rPr>
              <w:t xml:space="preserve">      </w:t>
            </w:r>
            <w:r w:rsidRPr="00D543ED">
              <w:rPr>
                <w:color w:val="000000"/>
                <w:sz w:val="24"/>
                <w:szCs w:val="24"/>
              </w:rPr>
              <w:t>-2</w:t>
            </w:r>
            <w:r>
              <w:rPr>
                <w:color w:val="000000"/>
                <w:sz w:val="24"/>
                <w:szCs w:val="24"/>
              </w:rPr>
              <w:t>,0</w:t>
            </w:r>
          </w:p>
        </w:tc>
        <w:tc>
          <w:tcPr>
            <w:tcW w:w="851" w:type="dxa"/>
            <w:tcBorders>
              <w:top w:val="nil"/>
              <w:left w:val="nil"/>
              <w:bottom w:val="double" w:sz="4" w:space="0" w:color="auto"/>
              <w:right w:val="double" w:sz="4" w:space="0" w:color="auto"/>
            </w:tcBorders>
            <w:noWrap/>
            <w:vAlign w:val="center"/>
          </w:tcPr>
          <w:p w:rsidR="00493A5B" w:rsidRPr="00D543ED" w:rsidRDefault="00493A5B" w:rsidP="00AE388F">
            <w:pPr>
              <w:widowControl/>
              <w:autoSpaceDE/>
              <w:autoSpaceDN/>
              <w:adjustRightInd/>
              <w:ind w:right="-108"/>
              <w:jc w:val="center"/>
              <w:rPr>
                <w:color w:val="000000"/>
                <w:sz w:val="24"/>
                <w:szCs w:val="24"/>
              </w:rPr>
            </w:pPr>
            <w:r>
              <w:rPr>
                <w:color w:val="000000"/>
                <w:sz w:val="24"/>
                <w:szCs w:val="24"/>
              </w:rPr>
              <w:t xml:space="preserve">  - </w:t>
            </w:r>
            <w:r w:rsidRPr="00D543ED">
              <w:rPr>
                <w:color w:val="000000"/>
                <w:sz w:val="24"/>
                <w:szCs w:val="24"/>
              </w:rPr>
              <w:t>0,3</w:t>
            </w:r>
          </w:p>
        </w:tc>
      </w:tr>
    </w:tbl>
    <w:p w:rsidR="007533E8" w:rsidRDefault="007533E8" w:rsidP="000807D5">
      <w:pPr>
        <w:pStyle w:val="1"/>
        <w:tabs>
          <w:tab w:val="clear" w:pos="619"/>
        </w:tabs>
        <w:spacing w:after="80"/>
        <w:ind w:firstLine="709"/>
        <w:rPr>
          <w:sz w:val="26"/>
          <w:szCs w:val="26"/>
        </w:rPr>
      </w:pPr>
      <w:bookmarkStart w:id="130" w:name="_Toc351654194"/>
      <w:bookmarkStart w:id="131" w:name="_Toc351655069"/>
      <w:bookmarkStart w:id="132" w:name="_Toc351737834"/>
      <w:bookmarkStart w:id="133" w:name="_Toc351901119"/>
      <w:bookmarkStart w:id="134" w:name="_Toc352090760"/>
      <w:bookmarkStart w:id="135" w:name="_Toc352148123"/>
      <w:bookmarkStart w:id="136" w:name="_Toc352148430"/>
      <w:bookmarkStart w:id="137" w:name="_Toc352148528"/>
      <w:bookmarkStart w:id="138" w:name="_Toc352163396"/>
      <w:bookmarkStart w:id="139" w:name="_Toc352233303"/>
      <w:bookmarkStart w:id="140" w:name="_Toc352255953"/>
      <w:bookmarkStart w:id="141" w:name="_Toc352682841"/>
      <w:bookmarkStart w:id="142" w:name="_Toc352848237"/>
    </w:p>
    <w:p w:rsidR="00493A5B" w:rsidRPr="00014EC7" w:rsidRDefault="00493A5B" w:rsidP="000807D5">
      <w:pPr>
        <w:pStyle w:val="1"/>
        <w:tabs>
          <w:tab w:val="clear" w:pos="619"/>
        </w:tabs>
        <w:spacing w:after="80"/>
        <w:ind w:firstLine="709"/>
        <w:rPr>
          <w:sz w:val="26"/>
          <w:szCs w:val="26"/>
        </w:rPr>
      </w:pPr>
      <w:bookmarkStart w:id="143" w:name="_Toc352849094"/>
      <w:r w:rsidRPr="00757B26">
        <w:rPr>
          <w:sz w:val="26"/>
          <w:szCs w:val="26"/>
        </w:rPr>
        <w:t>Рост  УРУТ в 2012 г</w:t>
      </w:r>
      <w:r>
        <w:rPr>
          <w:sz w:val="26"/>
          <w:szCs w:val="26"/>
        </w:rPr>
        <w:t>оду</w:t>
      </w:r>
      <w:r w:rsidRPr="00757B26">
        <w:rPr>
          <w:sz w:val="26"/>
          <w:szCs w:val="26"/>
        </w:rPr>
        <w:t xml:space="preserve"> по Анадырскому энергоузлу, по сравнению с фактом 2011 года, связан с перераспределением нагрузки между Анадырской ТЭЦ и Анадырской ГМ ТЭЦ</w:t>
      </w:r>
      <w:bookmarkEnd w:id="130"/>
      <w:bookmarkEnd w:id="131"/>
      <w:r>
        <w:rPr>
          <w:sz w:val="26"/>
          <w:szCs w:val="26"/>
        </w:rPr>
        <w:t>.</w:t>
      </w:r>
      <w:bookmarkEnd w:id="132"/>
      <w:bookmarkEnd w:id="133"/>
      <w:bookmarkEnd w:id="134"/>
      <w:bookmarkEnd w:id="135"/>
      <w:bookmarkEnd w:id="136"/>
      <w:bookmarkEnd w:id="137"/>
      <w:bookmarkEnd w:id="138"/>
      <w:bookmarkEnd w:id="139"/>
      <w:bookmarkEnd w:id="140"/>
      <w:bookmarkEnd w:id="141"/>
      <w:bookmarkEnd w:id="142"/>
      <w:bookmarkEnd w:id="143"/>
    </w:p>
    <w:p w:rsidR="00493A5B" w:rsidRPr="00BB31D8" w:rsidRDefault="00493A5B" w:rsidP="002B29FF"/>
    <w:p w:rsidR="00493A5B" w:rsidRDefault="00493A5B" w:rsidP="002B29FF">
      <w:pPr>
        <w:pStyle w:val="1"/>
        <w:tabs>
          <w:tab w:val="clear" w:pos="619"/>
        </w:tabs>
        <w:spacing w:before="40" w:after="200"/>
        <w:ind w:left="567" w:hanging="567"/>
        <w:rPr>
          <w:bCs/>
          <w:i/>
          <w:smallCaps/>
          <w:color w:val="333399"/>
          <w:sz w:val="28"/>
          <w:szCs w:val="28"/>
        </w:rPr>
      </w:pPr>
      <w:bookmarkStart w:id="144" w:name="_Toc352849095"/>
      <w:r w:rsidRPr="00666818">
        <w:rPr>
          <w:bCs/>
          <w:i/>
          <w:smallCaps/>
          <w:color w:val="333399"/>
          <w:sz w:val="28"/>
          <w:szCs w:val="28"/>
        </w:rPr>
        <w:t>5.2.</w:t>
      </w:r>
      <w:r w:rsidRPr="00666818">
        <w:rPr>
          <w:bCs/>
          <w:i/>
          <w:smallCaps/>
          <w:color w:val="333399"/>
          <w:sz w:val="28"/>
          <w:szCs w:val="28"/>
        </w:rPr>
        <w:tab/>
      </w:r>
      <w:r>
        <w:rPr>
          <w:bCs/>
          <w:i/>
          <w:smallCaps/>
          <w:color w:val="333399"/>
          <w:sz w:val="28"/>
          <w:szCs w:val="28"/>
        </w:rPr>
        <w:t>Производство  тепловой энергии</w:t>
      </w:r>
      <w:bookmarkEnd w:id="144"/>
    </w:p>
    <w:p w:rsidR="00493A5B" w:rsidRDefault="00493A5B" w:rsidP="002B29FF">
      <w:pPr>
        <w:rPr>
          <w:rStyle w:val="30"/>
          <w:i/>
          <w:color w:val="333399"/>
          <w:sz w:val="26"/>
          <w:szCs w:val="26"/>
        </w:rPr>
      </w:pPr>
      <w:bookmarkStart w:id="145" w:name="_Toc352849096"/>
      <w:r>
        <w:rPr>
          <w:rStyle w:val="30"/>
          <w:i/>
          <w:color w:val="333399"/>
          <w:sz w:val="26"/>
          <w:szCs w:val="26"/>
        </w:rPr>
        <w:t>5</w:t>
      </w:r>
      <w:r w:rsidRPr="00666818">
        <w:rPr>
          <w:rStyle w:val="30"/>
          <w:i/>
          <w:color w:val="333399"/>
          <w:sz w:val="26"/>
          <w:szCs w:val="26"/>
        </w:rPr>
        <w:t>.</w:t>
      </w:r>
      <w:r>
        <w:rPr>
          <w:rStyle w:val="30"/>
          <w:i/>
          <w:color w:val="333399"/>
          <w:sz w:val="26"/>
          <w:szCs w:val="26"/>
        </w:rPr>
        <w:t>2</w:t>
      </w:r>
      <w:r w:rsidRPr="00666818">
        <w:rPr>
          <w:rStyle w:val="30"/>
          <w:i/>
          <w:color w:val="333399"/>
          <w:sz w:val="26"/>
          <w:szCs w:val="26"/>
        </w:rPr>
        <w:t>.</w:t>
      </w:r>
      <w:r>
        <w:rPr>
          <w:rStyle w:val="30"/>
          <w:i/>
          <w:color w:val="333399"/>
          <w:sz w:val="26"/>
          <w:szCs w:val="26"/>
        </w:rPr>
        <w:t>1. Установленная тепловая мощность электростанций Общества</w:t>
      </w:r>
      <w:bookmarkEnd w:id="145"/>
    </w:p>
    <w:p w:rsidR="00493A5B" w:rsidRDefault="00493A5B" w:rsidP="000807D5">
      <w:pPr>
        <w:spacing w:before="240" w:after="80"/>
        <w:ind w:firstLine="709"/>
        <w:jc w:val="both"/>
        <w:rPr>
          <w:sz w:val="26"/>
          <w:szCs w:val="26"/>
        </w:rPr>
      </w:pPr>
      <w:r w:rsidRPr="00CC55FF">
        <w:rPr>
          <w:sz w:val="26"/>
          <w:szCs w:val="26"/>
        </w:rPr>
        <w:t xml:space="preserve">Установленная </w:t>
      </w:r>
      <w:r>
        <w:rPr>
          <w:sz w:val="26"/>
          <w:szCs w:val="26"/>
        </w:rPr>
        <w:t xml:space="preserve">тепловая </w:t>
      </w:r>
      <w:r w:rsidRPr="00CC55FF">
        <w:rPr>
          <w:sz w:val="26"/>
          <w:szCs w:val="26"/>
        </w:rPr>
        <w:t xml:space="preserve">мощность электростанций Общества составляет </w:t>
      </w:r>
      <w:r>
        <w:rPr>
          <w:sz w:val="26"/>
          <w:szCs w:val="26"/>
        </w:rPr>
        <w:t xml:space="preserve">404,44 Гкал/ч. </w:t>
      </w:r>
      <w:r w:rsidRPr="00CC55FF">
        <w:rPr>
          <w:sz w:val="26"/>
          <w:szCs w:val="26"/>
        </w:rPr>
        <w:t xml:space="preserve">  В отчетном периоде изменений нет. </w:t>
      </w:r>
    </w:p>
    <w:p w:rsidR="00493A5B" w:rsidRDefault="00493A5B" w:rsidP="002B29FF">
      <w:pPr>
        <w:rPr>
          <w:rStyle w:val="30"/>
          <w:i/>
          <w:color w:val="333399"/>
          <w:sz w:val="26"/>
          <w:szCs w:val="26"/>
        </w:rPr>
      </w:pPr>
    </w:p>
    <w:tbl>
      <w:tblPr>
        <w:tblW w:w="9938" w:type="dxa"/>
        <w:tblInd w:w="93" w:type="dxa"/>
        <w:tblLook w:val="00A0"/>
      </w:tblPr>
      <w:tblGrid>
        <w:gridCol w:w="567"/>
        <w:gridCol w:w="2180"/>
        <w:gridCol w:w="1386"/>
        <w:gridCol w:w="1386"/>
        <w:gridCol w:w="1515"/>
        <w:gridCol w:w="1386"/>
        <w:gridCol w:w="1518"/>
      </w:tblGrid>
      <w:tr w:rsidR="00493A5B" w:rsidRPr="00A16141" w:rsidTr="00AE388F">
        <w:trPr>
          <w:trHeight w:val="645"/>
        </w:trPr>
        <w:tc>
          <w:tcPr>
            <w:tcW w:w="473" w:type="dxa"/>
            <w:vMerge w:val="restart"/>
            <w:tcBorders>
              <w:top w:val="double" w:sz="4" w:space="0" w:color="auto"/>
              <w:left w:val="double" w:sz="4" w:space="0" w:color="auto"/>
              <w:bottom w:val="single" w:sz="8" w:space="0" w:color="000000"/>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 п</w:t>
            </w:r>
            <w:r>
              <w:rPr>
                <w:color w:val="000000"/>
                <w:sz w:val="26"/>
                <w:szCs w:val="26"/>
              </w:rPr>
              <w:t>/</w:t>
            </w:r>
            <w:r w:rsidRPr="00A16141">
              <w:rPr>
                <w:color w:val="000000"/>
                <w:sz w:val="26"/>
                <w:szCs w:val="26"/>
              </w:rPr>
              <w:t>п</w:t>
            </w:r>
          </w:p>
        </w:tc>
        <w:tc>
          <w:tcPr>
            <w:tcW w:w="2427" w:type="dxa"/>
            <w:vMerge w:val="restart"/>
            <w:tcBorders>
              <w:top w:val="double" w:sz="4" w:space="0" w:color="auto"/>
              <w:left w:val="single" w:sz="8" w:space="0" w:color="auto"/>
              <w:bottom w:val="single" w:sz="8" w:space="0" w:color="000000"/>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 xml:space="preserve">Наименование электростанции </w:t>
            </w:r>
          </w:p>
        </w:tc>
        <w:tc>
          <w:tcPr>
            <w:tcW w:w="2592" w:type="dxa"/>
            <w:gridSpan w:val="2"/>
            <w:tcBorders>
              <w:top w:val="double" w:sz="4" w:space="0" w:color="auto"/>
              <w:left w:val="nil"/>
              <w:bottom w:val="single" w:sz="8" w:space="0" w:color="auto"/>
              <w:right w:val="single" w:sz="8" w:space="0" w:color="000000"/>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Q</w:t>
            </w:r>
            <w:r>
              <w:rPr>
                <w:color w:val="000000"/>
                <w:sz w:val="26"/>
                <w:szCs w:val="26"/>
              </w:rPr>
              <w:t xml:space="preserve"> </w:t>
            </w:r>
            <w:r w:rsidRPr="00A16141">
              <w:rPr>
                <w:color w:val="000000"/>
                <w:sz w:val="40"/>
                <w:szCs w:val="40"/>
                <w:vertAlign w:val="subscript"/>
              </w:rPr>
              <w:t>уст</w:t>
            </w:r>
            <w:r w:rsidRPr="00A16141">
              <w:rPr>
                <w:color w:val="000000"/>
                <w:sz w:val="26"/>
                <w:szCs w:val="26"/>
                <w:vertAlign w:val="subscript"/>
              </w:rPr>
              <w:t xml:space="preserve"> </w:t>
            </w:r>
            <w:r w:rsidRPr="00A16141">
              <w:rPr>
                <w:color w:val="000000"/>
                <w:sz w:val="26"/>
                <w:szCs w:val="26"/>
              </w:rPr>
              <w:t xml:space="preserve"> (Гкал/ч)</w:t>
            </w:r>
          </w:p>
        </w:tc>
        <w:tc>
          <w:tcPr>
            <w:tcW w:w="1611" w:type="dxa"/>
            <w:vMerge w:val="restart"/>
            <w:tcBorders>
              <w:top w:val="double" w:sz="4" w:space="0" w:color="auto"/>
              <w:left w:val="single" w:sz="8" w:space="0" w:color="auto"/>
              <w:bottom w:val="single" w:sz="8" w:space="0" w:color="000000"/>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Изменение 2011/2010, Гкал/ч</w:t>
            </w:r>
          </w:p>
        </w:tc>
        <w:tc>
          <w:tcPr>
            <w:tcW w:w="1296" w:type="dxa"/>
            <w:tcBorders>
              <w:top w:val="double" w:sz="4" w:space="0" w:color="auto"/>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Q</w:t>
            </w:r>
            <w:r>
              <w:rPr>
                <w:color w:val="000000"/>
                <w:sz w:val="26"/>
                <w:szCs w:val="26"/>
              </w:rPr>
              <w:t xml:space="preserve"> </w:t>
            </w:r>
            <w:r w:rsidRPr="00A16141">
              <w:rPr>
                <w:color w:val="000000"/>
                <w:sz w:val="40"/>
                <w:szCs w:val="40"/>
                <w:vertAlign w:val="subscript"/>
              </w:rPr>
              <w:t xml:space="preserve">уст </w:t>
            </w:r>
            <w:r w:rsidRPr="00A16141">
              <w:rPr>
                <w:color w:val="000000"/>
                <w:sz w:val="40"/>
                <w:szCs w:val="40"/>
              </w:rPr>
              <w:t xml:space="preserve"> </w:t>
            </w:r>
            <w:r w:rsidRPr="00A16141">
              <w:rPr>
                <w:color w:val="000000"/>
                <w:sz w:val="26"/>
                <w:szCs w:val="26"/>
              </w:rPr>
              <w:t>(Гкал/ч)</w:t>
            </w:r>
          </w:p>
        </w:tc>
        <w:tc>
          <w:tcPr>
            <w:tcW w:w="1539" w:type="dxa"/>
            <w:vMerge w:val="restart"/>
            <w:tcBorders>
              <w:top w:val="double" w:sz="4" w:space="0" w:color="auto"/>
              <w:left w:val="single" w:sz="8" w:space="0" w:color="auto"/>
              <w:bottom w:val="single" w:sz="8" w:space="0" w:color="000000"/>
              <w:right w:val="double" w:sz="4"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Изменение, 2012/2011, Гкал/ч</w:t>
            </w:r>
          </w:p>
        </w:tc>
      </w:tr>
      <w:tr w:rsidR="00493A5B" w:rsidRPr="00A16141" w:rsidTr="00AE388F">
        <w:trPr>
          <w:trHeight w:val="330"/>
        </w:trPr>
        <w:tc>
          <w:tcPr>
            <w:tcW w:w="473" w:type="dxa"/>
            <w:vMerge/>
            <w:tcBorders>
              <w:top w:val="single" w:sz="8" w:space="0" w:color="auto"/>
              <w:left w:val="double" w:sz="4" w:space="0" w:color="auto"/>
              <w:bottom w:val="single" w:sz="8" w:space="0" w:color="000000"/>
              <w:right w:val="single" w:sz="8" w:space="0" w:color="auto"/>
            </w:tcBorders>
            <w:vAlign w:val="center"/>
          </w:tcPr>
          <w:p w:rsidR="00493A5B" w:rsidRPr="00A16141" w:rsidRDefault="00493A5B" w:rsidP="00AE388F">
            <w:pPr>
              <w:widowControl/>
              <w:autoSpaceDE/>
              <w:autoSpaceDN/>
              <w:adjustRightInd/>
              <w:rPr>
                <w:color w:val="000000"/>
                <w:sz w:val="26"/>
                <w:szCs w:val="26"/>
              </w:rPr>
            </w:pPr>
          </w:p>
        </w:tc>
        <w:tc>
          <w:tcPr>
            <w:tcW w:w="2427" w:type="dxa"/>
            <w:vMerge/>
            <w:tcBorders>
              <w:top w:val="single" w:sz="8" w:space="0" w:color="auto"/>
              <w:left w:val="single" w:sz="8" w:space="0" w:color="auto"/>
              <w:bottom w:val="single" w:sz="8" w:space="0" w:color="000000"/>
              <w:right w:val="single" w:sz="8" w:space="0" w:color="auto"/>
            </w:tcBorders>
            <w:vAlign w:val="center"/>
          </w:tcPr>
          <w:p w:rsidR="00493A5B" w:rsidRPr="00A16141" w:rsidRDefault="00493A5B" w:rsidP="00AE388F">
            <w:pPr>
              <w:widowControl/>
              <w:autoSpaceDE/>
              <w:autoSpaceDN/>
              <w:adjustRightInd/>
              <w:rPr>
                <w:color w:val="000000"/>
                <w:sz w:val="26"/>
                <w:szCs w:val="26"/>
              </w:rPr>
            </w:pPr>
          </w:p>
        </w:tc>
        <w:tc>
          <w:tcPr>
            <w:tcW w:w="1296" w:type="dxa"/>
            <w:tcBorders>
              <w:top w:val="nil"/>
              <w:left w:val="nil"/>
              <w:bottom w:val="single" w:sz="8" w:space="0" w:color="auto"/>
              <w:right w:val="single" w:sz="8" w:space="0" w:color="auto"/>
            </w:tcBorders>
            <w:vAlign w:val="center"/>
          </w:tcPr>
          <w:p w:rsidR="00493A5B" w:rsidRPr="00A16141" w:rsidRDefault="00863F90" w:rsidP="00AE388F">
            <w:pPr>
              <w:widowControl/>
              <w:autoSpaceDE/>
              <w:autoSpaceDN/>
              <w:adjustRightInd/>
              <w:jc w:val="center"/>
              <w:rPr>
                <w:color w:val="000000"/>
                <w:sz w:val="26"/>
                <w:szCs w:val="26"/>
              </w:rPr>
            </w:pPr>
            <w:r>
              <w:rPr>
                <w:color w:val="000000"/>
                <w:sz w:val="26"/>
                <w:szCs w:val="26"/>
              </w:rPr>
              <w:t>31.</w:t>
            </w:r>
            <w:r w:rsidR="00493A5B" w:rsidRPr="00A16141">
              <w:rPr>
                <w:color w:val="000000"/>
                <w:sz w:val="26"/>
                <w:szCs w:val="26"/>
              </w:rPr>
              <w:t>1</w:t>
            </w:r>
            <w:r>
              <w:rPr>
                <w:color w:val="000000"/>
                <w:sz w:val="26"/>
                <w:szCs w:val="26"/>
              </w:rPr>
              <w:t>2</w:t>
            </w:r>
            <w:r w:rsidR="00493A5B" w:rsidRPr="00A16141">
              <w:rPr>
                <w:color w:val="000000"/>
                <w:sz w:val="26"/>
                <w:szCs w:val="26"/>
              </w:rPr>
              <w:t>.2010</w:t>
            </w:r>
          </w:p>
        </w:tc>
        <w:tc>
          <w:tcPr>
            <w:tcW w:w="1296" w:type="dxa"/>
            <w:tcBorders>
              <w:top w:val="nil"/>
              <w:left w:val="nil"/>
              <w:bottom w:val="single" w:sz="8" w:space="0" w:color="auto"/>
              <w:right w:val="single" w:sz="8" w:space="0" w:color="auto"/>
            </w:tcBorders>
            <w:vAlign w:val="center"/>
          </w:tcPr>
          <w:p w:rsidR="00493A5B" w:rsidRPr="00A16141" w:rsidRDefault="00863F90" w:rsidP="00AE388F">
            <w:pPr>
              <w:widowControl/>
              <w:autoSpaceDE/>
              <w:autoSpaceDN/>
              <w:adjustRightInd/>
              <w:jc w:val="center"/>
              <w:rPr>
                <w:color w:val="000000"/>
                <w:sz w:val="26"/>
                <w:szCs w:val="26"/>
              </w:rPr>
            </w:pPr>
            <w:r>
              <w:rPr>
                <w:color w:val="000000"/>
                <w:sz w:val="26"/>
                <w:szCs w:val="26"/>
              </w:rPr>
              <w:t>31.</w:t>
            </w:r>
            <w:r w:rsidR="00493A5B" w:rsidRPr="00A16141">
              <w:rPr>
                <w:color w:val="000000"/>
                <w:sz w:val="26"/>
                <w:szCs w:val="26"/>
              </w:rPr>
              <w:t>1</w:t>
            </w:r>
            <w:r>
              <w:rPr>
                <w:color w:val="000000"/>
                <w:sz w:val="26"/>
                <w:szCs w:val="26"/>
              </w:rPr>
              <w:t>2</w:t>
            </w:r>
            <w:r w:rsidR="00493A5B" w:rsidRPr="00A16141">
              <w:rPr>
                <w:color w:val="000000"/>
                <w:sz w:val="26"/>
                <w:szCs w:val="26"/>
              </w:rPr>
              <w:t>.2011</w:t>
            </w:r>
          </w:p>
        </w:tc>
        <w:tc>
          <w:tcPr>
            <w:tcW w:w="1611" w:type="dxa"/>
            <w:vMerge/>
            <w:tcBorders>
              <w:top w:val="single" w:sz="8" w:space="0" w:color="auto"/>
              <w:left w:val="single" w:sz="8" w:space="0" w:color="auto"/>
              <w:bottom w:val="single" w:sz="8" w:space="0" w:color="000000"/>
              <w:right w:val="single" w:sz="8" w:space="0" w:color="auto"/>
            </w:tcBorders>
            <w:vAlign w:val="center"/>
          </w:tcPr>
          <w:p w:rsidR="00493A5B" w:rsidRPr="00A16141" w:rsidRDefault="00493A5B" w:rsidP="00AE388F">
            <w:pPr>
              <w:widowControl/>
              <w:autoSpaceDE/>
              <w:autoSpaceDN/>
              <w:adjustRightInd/>
              <w:rPr>
                <w:color w:val="000000"/>
                <w:sz w:val="26"/>
                <w:szCs w:val="26"/>
              </w:rPr>
            </w:pPr>
          </w:p>
        </w:tc>
        <w:tc>
          <w:tcPr>
            <w:tcW w:w="1296" w:type="dxa"/>
            <w:tcBorders>
              <w:top w:val="nil"/>
              <w:left w:val="nil"/>
              <w:bottom w:val="single" w:sz="8" w:space="0" w:color="auto"/>
              <w:right w:val="single" w:sz="8" w:space="0" w:color="auto"/>
            </w:tcBorders>
            <w:vAlign w:val="center"/>
          </w:tcPr>
          <w:p w:rsidR="00493A5B" w:rsidRPr="00A16141" w:rsidRDefault="00863F90" w:rsidP="00AE388F">
            <w:pPr>
              <w:widowControl/>
              <w:autoSpaceDE/>
              <w:autoSpaceDN/>
              <w:adjustRightInd/>
              <w:jc w:val="center"/>
              <w:rPr>
                <w:color w:val="000000"/>
                <w:sz w:val="26"/>
                <w:szCs w:val="26"/>
              </w:rPr>
            </w:pPr>
            <w:r>
              <w:rPr>
                <w:color w:val="000000"/>
                <w:sz w:val="26"/>
                <w:szCs w:val="26"/>
              </w:rPr>
              <w:t>31.</w:t>
            </w:r>
            <w:r w:rsidR="00493A5B" w:rsidRPr="00A16141">
              <w:rPr>
                <w:color w:val="000000"/>
                <w:sz w:val="26"/>
                <w:szCs w:val="26"/>
              </w:rPr>
              <w:t>1</w:t>
            </w:r>
            <w:r>
              <w:rPr>
                <w:color w:val="000000"/>
                <w:sz w:val="26"/>
                <w:szCs w:val="26"/>
              </w:rPr>
              <w:t>2</w:t>
            </w:r>
            <w:r w:rsidR="00493A5B" w:rsidRPr="00A16141">
              <w:rPr>
                <w:color w:val="000000"/>
                <w:sz w:val="26"/>
                <w:szCs w:val="26"/>
              </w:rPr>
              <w:t>.2012</w:t>
            </w:r>
          </w:p>
        </w:tc>
        <w:tc>
          <w:tcPr>
            <w:tcW w:w="1539" w:type="dxa"/>
            <w:vMerge/>
            <w:tcBorders>
              <w:top w:val="single" w:sz="8" w:space="0" w:color="auto"/>
              <w:left w:val="single" w:sz="8" w:space="0" w:color="auto"/>
              <w:bottom w:val="single" w:sz="8" w:space="0" w:color="000000"/>
              <w:right w:val="double" w:sz="4" w:space="0" w:color="auto"/>
            </w:tcBorders>
            <w:vAlign w:val="center"/>
          </w:tcPr>
          <w:p w:rsidR="00493A5B" w:rsidRPr="00A16141" w:rsidRDefault="00493A5B" w:rsidP="00AE388F">
            <w:pPr>
              <w:widowControl/>
              <w:autoSpaceDE/>
              <w:autoSpaceDN/>
              <w:adjustRightInd/>
              <w:rPr>
                <w:color w:val="000000"/>
                <w:sz w:val="26"/>
                <w:szCs w:val="26"/>
              </w:rPr>
            </w:pPr>
          </w:p>
        </w:tc>
      </w:tr>
      <w:tr w:rsidR="00493A5B" w:rsidRPr="00A16141" w:rsidTr="00AE388F">
        <w:trPr>
          <w:trHeight w:val="361"/>
        </w:trPr>
        <w:tc>
          <w:tcPr>
            <w:tcW w:w="473" w:type="dxa"/>
            <w:tcBorders>
              <w:top w:val="nil"/>
              <w:left w:val="double" w:sz="4" w:space="0" w:color="auto"/>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1</w:t>
            </w:r>
          </w:p>
        </w:tc>
        <w:tc>
          <w:tcPr>
            <w:tcW w:w="2427"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rPr>
                <w:color w:val="000000"/>
                <w:sz w:val="26"/>
                <w:szCs w:val="26"/>
              </w:rPr>
            </w:pPr>
            <w:r w:rsidRPr="00A16141">
              <w:rPr>
                <w:color w:val="000000"/>
                <w:sz w:val="26"/>
                <w:szCs w:val="26"/>
              </w:rPr>
              <w:t>Анадырская ТЭЦ</w:t>
            </w:r>
          </w:p>
        </w:tc>
        <w:tc>
          <w:tcPr>
            <w:tcW w:w="1296"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140</w:t>
            </w:r>
          </w:p>
        </w:tc>
        <w:tc>
          <w:tcPr>
            <w:tcW w:w="1296"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140</w:t>
            </w:r>
          </w:p>
        </w:tc>
        <w:tc>
          <w:tcPr>
            <w:tcW w:w="1611"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0</w:t>
            </w:r>
          </w:p>
        </w:tc>
        <w:tc>
          <w:tcPr>
            <w:tcW w:w="1296"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140</w:t>
            </w:r>
          </w:p>
        </w:tc>
        <w:tc>
          <w:tcPr>
            <w:tcW w:w="1539" w:type="dxa"/>
            <w:tcBorders>
              <w:top w:val="nil"/>
              <w:left w:val="nil"/>
              <w:bottom w:val="single" w:sz="8" w:space="0" w:color="auto"/>
              <w:right w:val="double" w:sz="4"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0</w:t>
            </w:r>
          </w:p>
        </w:tc>
      </w:tr>
      <w:tr w:rsidR="00493A5B" w:rsidRPr="00A16141" w:rsidTr="00AE388F">
        <w:trPr>
          <w:trHeight w:val="409"/>
        </w:trPr>
        <w:tc>
          <w:tcPr>
            <w:tcW w:w="473" w:type="dxa"/>
            <w:tcBorders>
              <w:top w:val="nil"/>
              <w:left w:val="double" w:sz="4" w:space="0" w:color="auto"/>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2</w:t>
            </w:r>
          </w:p>
        </w:tc>
        <w:tc>
          <w:tcPr>
            <w:tcW w:w="2427"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rPr>
                <w:color w:val="000000"/>
                <w:sz w:val="26"/>
                <w:szCs w:val="26"/>
              </w:rPr>
            </w:pPr>
            <w:r w:rsidRPr="00A16141">
              <w:rPr>
                <w:color w:val="000000"/>
                <w:sz w:val="26"/>
                <w:szCs w:val="26"/>
              </w:rPr>
              <w:t>Анадырская ГМ ТЭЦ</w:t>
            </w:r>
          </w:p>
        </w:tc>
        <w:tc>
          <w:tcPr>
            <w:tcW w:w="1296"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73,4</w:t>
            </w:r>
            <w:r>
              <w:rPr>
                <w:color w:val="000000"/>
                <w:sz w:val="26"/>
                <w:szCs w:val="26"/>
              </w:rPr>
              <w:t>4</w:t>
            </w:r>
          </w:p>
        </w:tc>
        <w:tc>
          <w:tcPr>
            <w:tcW w:w="1296"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73,4</w:t>
            </w:r>
            <w:r>
              <w:rPr>
                <w:color w:val="000000"/>
                <w:sz w:val="26"/>
                <w:szCs w:val="26"/>
              </w:rPr>
              <w:t>4</w:t>
            </w:r>
          </w:p>
        </w:tc>
        <w:tc>
          <w:tcPr>
            <w:tcW w:w="1611"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0</w:t>
            </w:r>
          </w:p>
        </w:tc>
        <w:tc>
          <w:tcPr>
            <w:tcW w:w="1296"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73,4</w:t>
            </w:r>
            <w:r>
              <w:rPr>
                <w:color w:val="000000"/>
                <w:sz w:val="26"/>
                <w:szCs w:val="26"/>
              </w:rPr>
              <w:t>4</w:t>
            </w:r>
          </w:p>
        </w:tc>
        <w:tc>
          <w:tcPr>
            <w:tcW w:w="1539" w:type="dxa"/>
            <w:tcBorders>
              <w:top w:val="nil"/>
              <w:left w:val="nil"/>
              <w:bottom w:val="single" w:sz="8" w:space="0" w:color="auto"/>
              <w:right w:val="double" w:sz="4"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0</w:t>
            </w:r>
          </w:p>
        </w:tc>
      </w:tr>
      <w:tr w:rsidR="00493A5B" w:rsidRPr="00A16141" w:rsidTr="00AE388F">
        <w:trPr>
          <w:trHeight w:val="330"/>
        </w:trPr>
        <w:tc>
          <w:tcPr>
            <w:tcW w:w="473" w:type="dxa"/>
            <w:tcBorders>
              <w:top w:val="nil"/>
              <w:left w:val="double" w:sz="4" w:space="0" w:color="auto"/>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3</w:t>
            </w:r>
          </w:p>
        </w:tc>
        <w:tc>
          <w:tcPr>
            <w:tcW w:w="2427"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rPr>
                <w:color w:val="000000"/>
                <w:sz w:val="26"/>
                <w:szCs w:val="26"/>
              </w:rPr>
            </w:pPr>
            <w:r w:rsidRPr="00A16141">
              <w:rPr>
                <w:color w:val="000000"/>
                <w:sz w:val="26"/>
                <w:szCs w:val="26"/>
              </w:rPr>
              <w:t>Чаунская ТЭЦ</w:t>
            </w:r>
          </w:p>
        </w:tc>
        <w:tc>
          <w:tcPr>
            <w:tcW w:w="1296"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99</w:t>
            </w:r>
          </w:p>
        </w:tc>
        <w:tc>
          <w:tcPr>
            <w:tcW w:w="1296"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99</w:t>
            </w:r>
          </w:p>
        </w:tc>
        <w:tc>
          <w:tcPr>
            <w:tcW w:w="1611"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0</w:t>
            </w:r>
          </w:p>
        </w:tc>
        <w:tc>
          <w:tcPr>
            <w:tcW w:w="1296" w:type="dxa"/>
            <w:tcBorders>
              <w:top w:val="nil"/>
              <w:left w:val="nil"/>
              <w:bottom w:val="single" w:sz="8"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99</w:t>
            </w:r>
          </w:p>
        </w:tc>
        <w:tc>
          <w:tcPr>
            <w:tcW w:w="1539" w:type="dxa"/>
            <w:tcBorders>
              <w:top w:val="nil"/>
              <w:left w:val="nil"/>
              <w:bottom w:val="single" w:sz="8" w:space="0" w:color="auto"/>
              <w:right w:val="double" w:sz="4"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0</w:t>
            </w:r>
          </w:p>
        </w:tc>
      </w:tr>
      <w:tr w:rsidR="00493A5B" w:rsidRPr="00A16141" w:rsidTr="00AE388F">
        <w:trPr>
          <w:trHeight w:val="408"/>
        </w:trPr>
        <w:tc>
          <w:tcPr>
            <w:tcW w:w="473" w:type="dxa"/>
            <w:tcBorders>
              <w:top w:val="nil"/>
              <w:left w:val="double" w:sz="4" w:space="0" w:color="auto"/>
              <w:bottom w:val="double" w:sz="4"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4</w:t>
            </w:r>
          </w:p>
        </w:tc>
        <w:tc>
          <w:tcPr>
            <w:tcW w:w="2427" w:type="dxa"/>
            <w:tcBorders>
              <w:top w:val="nil"/>
              <w:left w:val="nil"/>
              <w:bottom w:val="double" w:sz="4" w:space="0" w:color="auto"/>
              <w:right w:val="single" w:sz="8" w:space="0" w:color="auto"/>
            </w:tcBorders>
            <w:vAlign w:val="center"/>
          </w:tcPr>
          <w:p w:rsidR="00493A5B" w:rsidRPr="00A16141" w:rsidRDefault="00493A5B" w:rsidP="00AE388F">
            <w:pPr>
              <w:widowControl/>
              <w:autoSpaceDE/>
              <w:autoSpaceDN/>
              <w:adjustRightInd/>
              <w:rPr>
                <w:color w:val="000000"/>
                <w:sz w:val="26"/>
                <w:szCs w:val="26"/>
              </w:rPr>
            </w:pPr>
            <w:r w:rsidRPr="00A16141">
              <w:rPr>
                <w:color w:val="000000"/>
                <w:sz w:val="26"/>
                <w:szCs w:val="26"/>
              </w:rPr>
              <w:t>Эгвекинотская ГРЭС</w:t>
            </w:r>
          </w:p>
        </w:tc>
        <w:tc>
          <w:tcPr>
            <w:tcW w:w="1296" w:type="dxa"/>
            <w:tcBorders>
              <w:top w:val="nil"/>
              <w:left w:val="nil"/>
              <w:bottom w:val="double" w:sz="4"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92</w:t>
            </w:r>
          </w:p>
        </w:tc>
        <w:tc>
          <w:tcPr>
            <w:tcW w:w="1296" w:type="dxa"/>
            <w:tcBorders>
              <w:top w:val="nil"/>
              <w:left w:val="nil"/>
              <w:bottom w:val="double" w:sz="4"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92</w:t>
            </w:r>
          </w:p>
        </w:tc>
        <w:tc>
          <w:tcPr>
            <w:tcW w:w="1611" w:type="dxa"/>
            <w:tcBorders>
              <w:top w:val="nil"/>
              <w:left w:val="nil"/>
              <w:bottom w:val="double" w:sz="4"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0</w:t>
            </w:r>
          </w:p>
        </w:tc>
        <w:tc>
          <w:tcPr>
            <w:tcW w:w="1296" w:type="dxa"/>
            <w:tcBorders>
              <w:top w:val="nil"/>
              <w:left w:val="nil"/>
              <w:bottom w:val="double" w:sz="4" w:space="0" w:color="auto"/>
              <w:right w:val="single" w:sz="8"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92</w:t>
            </w:r>
          </w:p>
        </w:tc>
        <w:tc>
          <w:tcPr>
            <w:tcW w:w="1539" w:type="dxa"/>
            <w:tcBorders>
              <w:top w:val="nil"/>
              <w:left w:val="nil"/>
              <w:bottom w:val="double" w:sz="4" w:space="0" w:color="auto"/>
              <w:right w:val="double" w:sz="4" w:space="0" w:color="auto"/>
            </w:tcBorders>
            <w:vAlign w:val="center"/>
          </w:tcPr>
          <w:p w:rsidR="00493A5B" w:rsidRPr="00A16141" w:rsidRDefault="00493A5B" w:rsidP="00AE388F">
            <w:pPr>
              <w:widowControl/>
              <w:autoSpaceDE/>
              <w:autoSpaceDN/>
              <w:adjustRightInd/>
              <w:jc w:val="center"/>
              <w:rPr>
                <w:color w:val="000000"/>
                <w:sz w:val="26"/>
                <w:szCs w:val="26"/>
              </w:rPr>
            </w:pPr>
            <w:r w:rsidRPr="00A16141">
              <w:rPr>
                <w:color w:val="000000"/>
                <w:sz w:val="26"/>
                <w:szCs w:val="26"/>
              </w:rPr>
              <w:t>0</w:t>
            </w:r>
          </w:p>
        </w:tc>
      </w:tr>
    </w:tbl>
    <w:p w:rsidR="00493A5B" w:rsidRDefault="00493A5B" w:rsidP="002B29FF">
      <w:pPr>
        <w:rPr>
          <w:rStyle w:val="30"/>
          <w:i/>
          <w:color w:val="333399"/>
          <w:sz w:val="26"/>
          <w:szCs w:val="26"/>
        </w:rPr>
      </w:pPr>
    </w:p>
    <w:p w:rsidR="00493A5B" w:rsidRDefault="00493A5B" w:rsidP="002B29FF">
      <w:pPr>
        <w:rPr>
          <w:rStyle w:val="30"/>
          <w:i/>
          <w:color w:val="333399"/>
          <w:sz w:val="26"/>
          <w:szCs w:val="26"/>
        </w:rPr>
      </w:pPr>
      <w:bookmarkStart w:id="146" w:name="_Toc352849097"/>
      <w:r>
        <w:rPr>
          <w:rStyle w:val="30"/>
          <w:i/>
          <w:color w:val="333399"/>
          <w:sz w:val="26"/>
          <w:szCs w:val="26"/>
        </w:rPr>
        <w:t>5</w:t>
      </w:r>
      <w:r w:rsidRPr="00666818">
        <w:rPr>
          <w:rStyle w:val="30"/>
          <w:i/>
          <w:color w:val="333399"/>
          <w:sz w:val="26"/>
          <w:szCs w:val="26"/>
        </w:rPr>
        <w:t>.</w:t>
      </w:r>
      <w:r>
        <w:rPr>
          <w:rStyle w:val="30"/>
          <w:i/>
          <w:color w:val="333399"/>
          <w:sz w:val="26"/>
          <w:szCs w:val="26"/>
        </w:rPr>
        <w:t>2</w:t>
      </w:r>
      <w:r w:rsidRPr="00666818">
        <w:rPr>
          <w:rStyle w:val="30"/>
          <w:i/>
          <w:color w:val="333399"/>
          <w:sz w:val="26"/>
          <w:szCs w:val="26"/>
        </w:rPr>
        <w:t>.</w:t>
      </w:r>
      <w:r>
        <w:rPr>
          <w:rStyle w:val="30"/>
          <w:i/>
          <w:color w:val="333399"/>
          <w:sz w:val="26"/>
          <w:szCs w:val="26"/>
        </w:rPr>
        <w:t>2. Отпуск тепла электростанциями Общества</w:t>
      </w:r>
      <w:bookmarkEnd w:id="146"/>
    </w:p>
    <w:p w:rsidR="00493A5B" w:rsidRDefault="00493A5B" w:rsidP="002B29FF">
      <w:pPr>
        <w:rPr>
          <w:rStyle w:val="30"/>
          <w:i/>
          <w:color w:val="333399"/>
          <w:sz w:val="26"/>
          <w:szCs w:val="26"/>
        </w:rPr>
      </w:pPr>
    </w:p>
    <w:p w:rsidR="00493A5B" w:rsidRDefault="00843BA7" w:rsidP="002B29FF">
      <w:r>
        <w:rPr>
          <w:noProof/>
        </w:rPr>
        <w:drawing>
          <wp:inline distT="0" distB="0" distL="0" distR="0">
            <wp:extent cx="6156325" cy="2275205"/>
            <wp:effectExtent l="0" t="0" r="0" b="0"/>
            <wp:docPr id="19" name="Рисунок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493A5B" w:rsidRDefault="00493A5B" w:rsidP="002B29FF"/>
    <w:p w:rsidR="00493A5B" w:rsidRDefault="00493A5B" w:rsidP="009D0D23">
      <w:pPr>
        <w:ind w:firstLine="567"/>
        <w:jc w:val="both"/>
        <w:rPr>
          <w:bCs/>
          <w:sz w:val="26"/>
          <w:szCs w:val="26"/>
        </w:rPr>
      </w:pPr>
    </w:p>
    <w:p w:rsidR="00493A5B" w:rsidRPr="009A5C84" w:rsidRDefault="00493A5B" w:rsidP="000807D5">
      <w:pPr>
        <w:ind w:firstLine="709"/>
        <w:jc w:val="both"/>
        <w:rPr>
          <w:bCs/>
          <w:sz w:val="26"/>
          <w:szCs w:val="26"/>
        </w:rPr>
      </w:pPr>
      <w:r w:rsidRPr="009A5C84">
        <w:rPr>
          <w:bCs/>
          <w:sz w:val="26"/>
          <w:szCs w:val="26"/>
        </w:rPr>
        <w:t>Увеличение отпуска тепловой энергии относительно факта 2011 года, связано с понижением температуры наружного воздуха.</w:t>
      </w:r>
    </w:p>
    <w:p w:rsidR="00493A5B" w:rsidRPr="00306E98" w:rsidRDefault="00493A5B" w:rsidP="002B29FF">
      <w:pPr>
        <w:jc w:val="right"/>
        <w:rPr>
          <w:sz w:val="26"/>
          <w:szCs w:val="26"/>
        </w:rPr>
      </w:pPr>
      <w:r w:rsidRPr="00306E98">
        <w:rPr>
          <w:sz w:val="26"/>
          <w:szCs w:val="26"/>
        </w:rPr>
        <w:t>(тыс. Гкал.)</w:t>
      </w:r>
    </w:p>
    <w:tbl>
      <w:tblPr>
        <w:tblW w:w="9938" w:type="dxa"/>
        <w:tblInd w:w="93"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Look w:val="00A0"/>
      </w:tblPr>
      <w:tblGrid>
        <w:gridCol w:w="567"/>
        <w:gridCol w:w="2709"/>
        <w:gridCol w:w="1275"/>
        <w:gridCol w:w="1134"/>
        <w:gridCol w:w="1560"/>
        <w:gridCol w:w="1134"/>
        <w:gridCol w:w="1559"/>
      </w:tblGrid>
      <w:tr w:rsidR="00493A5B" w:rsidRPr="001708B1" w:rsidTr="008F5E68">
        <w:trPr>
          <w:trHeight w:val="654"/>
        </w:trPr>
        <w:tc>
          <w:tcPr>
            <w:tcW w:w="567" w:type="dxa"/>
            <w:tcBorders>
              <w:top w:val="double" w:sz="4" w:space="0" w:color="auto"/>
            </w:tcBorders>
            <w:vAlign w:val="center"/>
          </w:tcPr>
          <w:p w:rsidR="00493A5B" w:rsidRPr="001708B1" w:rsidRDefault="00493A5B" w:rsidP="00A057FA">
            <w:pPr>
              <w:widowControl/>
              <w:autoSpaceDE/>
              <w:autoSpaceDN/>
              <w:adjustRightInd/>
              <w:jc w:val="center"/>
              <w:rPr>
                <w:color w:val="000000"/>
                <w:sz w:val="26"/>
                <w:szCs w:val="26"/>
              </w:rPr>
            </w:pPr>
            <w:r w:rsidRPr="001708B1">
              <w:rPr>
                <w:color w:val="000000"/>
                <w:sz w:val="26"/>
                <w:szCs w:val="26"/>
              </w:rPr>
              <w:t>№ п/п</w:t>
            </w:r>
          </w:p>
        </w:tc>
        <w:tc>
          <w:tcPr>
            <w:tcW w:w="2709" w:type="dxa"/>
            <w:tcBorders>
              <w:top w:val="double" w:sz="4" w:space="0" w:color="auto"/>
            </w:tcBorders>
            <w:vAlign w:val="center"/>
          </w:tcPr>
          <w:p w:rsidR="00493A5B" w:rsidRPr="001708B1" w:rsidRDefault="00493A5B" w:rsidP="00A057FA">
            <w:pPr>
              <w:widowControl/>
              <w:autoSpaceDE/>
              <w:autoSpaceDN/>
              <w:adjustRightInd/>
              <w:jc w:val="center"/>
              <w:rPr>
                <w:color w:val="000000"/>
                <w:sz w:val="26"/>
                <w:szCs w:val="26"/>
              </w:rPr>
            </w:pPr>
            <w:r w:rsidRPr="001708B1">
              <w:rPr>
                <w:color w:val="000000"/>
                <w:sz w:val="26"/>
                <w:szCs w:val="26"/>
              </w:rPr>
              <w:t>Наименование ДЗО</w:t>
            </w:r>
            <w:r>
              <w:rPr>
                <w:color w:val="000000"/>
                <w:sz w:val="26"/>
                <w:szCs w:val="26"/>
              </w:rPr>
              <w:t xml:space="preserve"> (филиала)</w:t>
            </w:r>
          </w:p>
        </w:tc>
        <w:tc>
          <w:tcPr>
            <w:tcW w:w="1275" w:type="dxa"/>
            <w:tcBorders>
              <w:top w:val="double" w:sz="4" w:space="0" w:color="auto"/>
            </w:tcBorders>
            <w:vAlign w:val="center"/>
          </w:tcPr>
          <w:p w:rsidR="00493A5B" w:rsidRDefault="00493A5B" w:rsidP="00A057FA">
            <w:pPr>
              <w:widowControl/>
              <w:autoSpaceDE/>
              <w:autoSpaceDN/>
              <w:adjustRightInd/>
              <w:jc w:val="center"/>
              <w:rPr>
                <w:color w:val="000000"/>
                <w:sz w:val="26"/>
                <w:szCs w:val="26"/>
              </w:rPr>
            </w:pPr>
            <w:r w:rsidRPr="001708B1">
              <w:rPr>
                <w:color w:val="000000"/>
                <w:sz w:val="26"/>
                <w:szCs w:val="26"/>
              </w:rPr>
              <w:t>2010</w:t>
            </w:r>
          </w:p>
          <w:p w:rsidR="00493A5B" w:rsidRPr="001708B1" w:rsidRDefault="00493A5B" w:rsidP="00A057FA">
            <w:pPr>
              <w:widowControl/>
              <w:autoSpaceDE/>
              <w:autoSpaceDN/>
              <w:adjustRightInd/>
              <w:jc w:val="center"/>
              <w:rPr>
                <w:color w:val="000000"/>
                <w:sz w:val="26"/>
                <w:szCs w:val="26"/>
              </w:rPr>
            </w:pPr>
            <w:r w:rsidRPr="001708B1">
              <w:rPr>
                <w:color w:val="000000"/>
                <w:sz w:val="26"/>
                <w:szCs w:val="26"/>
              </w:rPr>
              <w:t xml:space="preserve"> год</w:t>
            </w:r>
          </w:p>
        </w:tc>
        <w:tc>
          <w:tcPr>
            <w:tcW w:w="1134" w:type="dxa"/>
            <w:tcBorders>
              <w:top w:val="double" w:sz="4" w:space="0" w:color="auto"/>
            </w:tcBorders>
            <w:vAlign w:val="center"/>
          </w:tcPr>
          <w:p w:rsidR="00493A5B" w:rsidRPr="001708B1" w:rsidRDefault="00493A5B" w:rsidP="00A057FA">
            <w:pPr>
              <w:widowControl/>
              <w:autoSpaceDE/>
              <w:autoSpaceDN/>
              <w:adjustRightInd/>
              <w:jc w:val="center"/>
              <w:rPr>
                <w:color w:val="000000"/>
                <w:sz w:val="26"/>
                <w:szCs w:val="26"/>
              </w:rPr>
            </w:pPr>
            <w:r w:rsidRPr="001708B1">
              <w:rPr>
                <w:color w:val="000000"/>
                <w:sz w:val="26"/>
                <w:szCs w:val="26"/>
              </w:rPr>
              <w:t>2011 год</w:t>
            </w:r>
          </w:p>
        </w:tc>
        <w:tc>
          <w:tcPr>
            <w:tcW w:w="1560" w:type="dxa"/>
            <w:tcBorders>
              <w:top w:val="double" w:sz="4" w:space="0" w:color="auto"/>
            </w:tcBorders>
            <w:vAlign w:val="center"/>
          </w:tcPr>
          <w:p w:rsidR="00493A5B" w:rsidRPr="001708B1" w:rsidRDefault="00493A5B" w:rsidP="00A057FA">
            <w:pPr>
              <w:widowControl/>
              <w:autoSpaceDE/>
              <w:autoSpaceDN/>
              <w:adjustRightInd/>
              <w:jc w:val="center"/>
              <w:rPr>
                <w:color w:val="000000"/>
                <w:sz w:val="26"/>
                <w:szCs w:val="26"/>
              </w:rPr>
            </w:pPr>
            <w:r w:rsidRPr="001708B1">
              <w:rPr>
                <w:color w:val="000000"/>
                <w:sz w:val="26"/>
                <w:szCs w:val="26"/>
              </w:rPr>
              <w:t>Изменение 2011/2010</w:t>
            </w:r>
          </w:p>
        </w:tc>
        <w:tc>
          <w:tcPr>
            <w:tcW w:w="1134" w:type="dxa"/>
            <w:tcBorders>
              <w:top w:val="double" w:sz="4" w:space="0" w:color="auto"/>
            </w:tcBorders>
            <w:vAlign w:val="center"/>
          </w:tcPr>
          <w:p w:rsidR="00493A5B" w:rsidRDefault="00493A5B" w:rsidP="00A057FA">
            <w:pPr>
              <w:widowControl/>
              <w:autoSpaceDE/>
              <w:autoSpaceDN/>
              <w:adjustRightInd/>
              <w:jc w:val="center"/>
              <w:rPr>
                <w:color w:val="000000"/>
                <w:sz w:val="26"/>
                <w:szCs w:val="26"/>
              </w:rPr>
            </w:pPr>
            <w:r w:rsidRPr="001708B1">
              <w:rPr>
                <w:color w:val="000000"/>
                <w:sz w:val="26"/>
                <w:szCs w:val="26"/>
              </w:rPr>
              <w:t xml:space="preserve">2012 </w:t>
            </w:r>
          </w:p>
          <w:p w:rsidR="00493A5B" w:rsidRPr="001708B1" w:rsidRDefault="00493A5B" w:rsidP="00A057FA">
            <w:pPr>
              <w:widowControl/>
              <w:autoSpaceDE/>
              <w:autoSpaceDN/>
              <w:adjustRightInd/>
              <w:jc w:val="center"/>
              <w:rPr>
                <w:color w:val="000000"/>
                <w:sz w:val="26"/>
                <w:szCs w:val="26"/>
              </w:rPr>
            </w:pPr>
            <w:r w:rsidRPr="001708B1">
              <w:rPr>
                <w:color w:val="000000"/>
                <w:sz w:val="26"/>
                <w:szCs w:val="26"/>
              </w:rPr>
              <w:t>год</w:t>
            </w:r>
          </w:p>
        </w:tc>
        <w:tc>
          <w:tcPr>
            <w:tcW w:w="1559" w:type="dxa"/>
            <w:tcBorders>
              <w:top w:val="double" w:sz="4" w:space="0" w:color="auto"/>
            </w:tcBorders>
            <w:vAlign w:val="center"/>
          </w:tcPr>
          <w:p w:rsidR="00493A5B" w:rsidRPr="001708B1" w:rsidRDefault="00493A5B" w:rsidP="00A057FA">
            <w:pPr>
              <w:widowControl/>
              <w:autoSpaceDE/>
              <w:autoSpaceDN/>
              <w:adjustRightInd/>
              <w:jc w:val="center"/>
              <w:rPr>
                <w:color w:val="000000"/>
                <w:sz w:val="26"/>
                <w:szCs w:val="26"/>
              </w:rPr>
            </w:pPr>
            <w:r w:rsidRPr="001708B1">
              <w:rPr>
                <w:color w:val="000000"/>
                <w:sz w:val="26"/>
                <w:szCs w:val="26"/>
              </w:rPr>
              <w:t>Изменение 2012/2011</w:t>
            </w:r>
          </w:p>
        </w:tc>
      </w:tr>
      <w:tr w:rsidR="00493A5B" w:rsidRPr="001708B1" w:rsidTr="008F5E68">
        <w:trPr>
          <w:trHeight w:val="334"/>
        </w:trPr>
        <w:tc>
          <w:tcPr>
            <w:tcW w:w="567" w:type="dxa"/>
            <w:vAlign w:val="center"/>
          </w:tcPr>
          <w:p w:rsidR="00493A5B" w:rsidRPr="001708B1" w:rsidRDefault="00493A5B" w:rsidP="00A057FA">
            <w:pPr>
              <w:widowControl/>
              <w:autoSpaceDE/>
              <w:autoSpaceDN/>
              <w:adjustRightInd/>
              <w:spacing w:before="240"/>
              <w:jc w:val="center"/>
              <w:rPr>
                <w:color w:val="000000"/>
                <w:sz w:val="26"/>
                <w:szCs w:val="26"/>
              </w:rPr>
            </w:pPr>
            <w:r w:rsidRPr="001708B1">
              <w:rPr>
                <w:color w:val="000000"/>
                <w:sz w:val="26"/>
                <w:szCs w:val="26"/>
              </w:rPr>
              <w:t>1</w:t>
            </w:r>
          </w:p>
        </w:tc>
        <w:tc>
          <w:tcPr>
            <w:tcW w:w="2709" w:type="dxa"/>
            <w:noWrap/>
            <w:vAlign w:val="center"/>
          </w:tcPr>
          <w:p w:rsidR="00493A5B" w:rsidRPr="001708B1" w:rsidRDefault="00493A5B" w:rsidP="00A057FA">
            <w:pPr>
              <w:widowControl/>
              <w:autoSpaceDE/>
              <w:autoSpaceDN/>
              <w:adjustRightInd/>
              <w:spacing w:before="240"/>
              <w:rPr>
                <w:color w:val="000000"/>
                <w:sz w:val="26"/>
                <w:szCs w:val="26"/>
              </w:rPr>
            </w:pPr>
            <w:r w:rsidRPr="001708B1">
              <w:rPr>
                <w:color w:val="000000"/>
                <w:sz w:val="26"/>
                <w:szCs w:val="26"/>
              </w:rPr>
              <w:t>ОАО «Чукотэнерго», в том числе:</w:t>
            </w:r>
          </w:p>
        </w:tc>
        <w:tc>
          <w:tcPr>
            <w:tcW w:w="1275"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501,979</w:t>
            </w:r>
          </w:p>
        </w:tc>
        <w:tc>
          <w:tcPr>
            <w:tcW w:w="1134"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499,564</w:t>
            </w:r>
          </w:p>
        </w:tc>
        <w:tc>
          <w:tcPr>
            <w:tcW w:w="1560"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-2,4</w:t>
            </w:r>
          </w:p>
        </w:tc>
        <w:tc>
          <w:tcPr>
            <w:tcW w:w="1134"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518,256</w:t>
            </w:r>
          </w:p>
        </w:tc>
        <w:tc>
          <w:tcPr>
            <w:tcW w:w="1559"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18,7</w:t>
            </w:r>
          </w:p>
        </w:tc>
      </w:tr>
      <w:tr w:rsidR="00493A5B" w:rsidRPr="001708B1" w:rsidTr="008F5E68">
        <w:trPr>
          <w:trHeight w:val="334"/>
        </w:trPr>
        <w:tc>
          <w:tcPr>
            <w:tcW w:w="567" w:type="dxa"/>
            <w:vAlign w:val="center"/>
          </w:tcPr>
          <w:p w:rsidR="00493A5B" w:rsidRPr="001708B1" w:rsidRDefault="00493A5B" w:rsidP="00A057FA">
            <w:pPr>
              <w:widowControl/>
              <w:autoSpaceDE/>
              <w:autoSpaceDN/>
              <w:adjustRightInd/>
              <w:spacing w:before="240"/>
              <w:jc w:val="center"/>
              <w:rPr>
                <w:color w:val="000000"/>
                <w:sz w:val="26"/>
                <w:szCs w:val="26"/>
              </w:rPr>
            </w:pPr>
            <w:r w:rsidRPr="001708B1">
              <w:rPr>
                <w:color w:val="000000"/>
                <w:sz w:val="26"/>
                <w:szCs w:val="26"/>
              </w:rPr>
              <w:t>1.1</w:t>
            </w:r>
          </w:p>
        </w:tc>
        <w:tc>
          <w:tcPr>
            <w:tcW w:w="2709" w:type="dxa"/>
            <w:noWrap/>
            <w:vAlign w:val="center"/>
          </w:tcPr>
          <w:p w:rsidR="00493A5B" w:rsidRPr="001708B1" w:rsidRDefault="00493A5B" w:rsidP="00A057FA">
            <w:pPr>
              <w:widowControl/>
              <w:autoSpaceDE/>
              <w:autoSpaceDN/>
              <w:adjustRightInd/>
              <w:spacing w:before="240"/>
              <w:rPr>
                <w:color w:val="000000"/>
                <w:sz w:val="26"/>
                <w:szCs w:val="26"/>
              </w:rPr>
            </w:pPr>
            <w:r w:rsidRPr="001708B1">
              <w:rPr>
                <w:color w:val="000000"/>
                <w:sz w:val="26"/>
                <w:szCs w:val="26"/>
              </w:rPr>
              <w:t>Анадырская ТЭЦ</w:t>
            </w:r>
          </w:p>
        </w:tc>
        <w:tc>
          <w:tcPr>
            <w:tcW w:w="1275"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141,690</w:t>
            </w:r>
          </w:p>
        </w:tc>
        <w:tc>
          <w:tcPr>
            <w:tcW w:w="1134"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132,213</w:t>
            </w:r>
          </w:p>
        </w:tc>
        <w:tc>
          <w:tcPr>
            <w:tcW w:w="1560"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-9,5</w:t>
            </w:r>
          </w:p>
        </w:tc>
        <w:tc>
          <w:tcPr>
            <w:tcW w:w="1134"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149,468</w:t>
            </w:r>
          </w:p>
        </w:tc>
        <w:tc>
          <w:tcPr>
            <w:tcW w:w="1559"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17,3</w:t>
            </w:r>
          </w:p>
        </w:tc>
      </w:tr>
      <w:tr w:rsidR="00493A5B" w:rsidRPr="001708B1" w:rsidTr="008F5E68">
        <w:trPr>
          <w:trHeight w:val="334"/>
        </w:trPr>
        <w:tc>
          <w:tcPr>
            <w:tcW w:w="567" w:type="dxa"/>
            <w:vAlign w:val="center"/>
          </w:tcPr>
          <w:p w:rsidR="00493A5B" w:rsidRPr="001708B1" w:rsidRDefault="00493A5B" w:rsidP="00A057FA">
            <w:pPr>
              <w:widowControl/>
              <w:autoSpaceDE/>
              <w:autoSpaceDN/>
              <w:adjustRightInd/>
              <w:spacing w:before="240"/>
              <w:jc w:val="center"/>
              <w:rPr>
                <w:color w:val="000000"/>
                <w:sz w:val="26"/>
                <w:szCs w:val="26"/>
              </w:rPr>
            </w:pPr>
            <w:r w:rsidRPr="001708B1">
              <w:rPr>
                <w:color w:val="000000"/>
                <w:sz w:val="26"/>
                <w:szCs w:val="26"/>
              </w:rPr>
              <w:t>1.2</w:t>
            </w:r>
          </w:p>
        </w:tc>
        <w:tc>
          <w:tcPr>
            <w:tcW w:w="2709" w:type="dxa"/>
            <w:noWrap/>
            <w:vAlign w:val="center"/>
          </w:tcPr>
          <w:p w:rsidR="00493A5B" w:rsidRPr="001708B1" w:rsidRDefault="00493A5B" w:rsidP="00A057FA">
            <w:pPr>
              <w:widowControl/>
              <w:autoSpaceDE/>
              <w:autoSpaceDN/>
              <w:adjustRightInd/>
              <w:spacing w:before="240"/>
              <w:rPr>
                <w:color w:val="000000"/>
                <w:sz w:val="26"/>
                <w:szCs w:val="26"/>
              </w:rPr>
            </w:pPr>
            <w:r w:rsidRPr="001708B1">
              <w:rPr>
                <w:color w:val="000000"/>
                <w:sz w:val="26"/>
                <w:szCs w:val="26"/>
              </w:rPr>
              <w:t>Анадырская ГМ ТЭЦ</w:t>
            </w:r>
          </w:p>
        </w:tc>
        <w:tc>
          <w:tcPr>
            <w:tcW w:w="1275"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109,702</w:t>
            </w:r>
          </w:p>
        </w:tc>
        <w:tc>
          <w:tcPr>
            <w:tcW w:w="1134"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109,045</w:t>
            </w:r>
          </w:p>
        </w:tc>
        <w:tc>
          <w:tcPr>
            <w:tcW w:w="1560"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-0,7</w:t>
            </w:r>
          </w:p>
        </w:tc>
        <w:tc>
          <w:tcPr>
            <w:tcW w:w="1134"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104,648</w:t>
            </w:r>
          </w:p>
        </w:tc>
        <w:tc>
          <w:tcPr>
            <w:tcW w:w="1559"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-4,4</w:t>
            </w:r>
          </w:p>
        </w:tc>
      </w:tr>
      <w:tr w:rsidR="00493A5B" w:rsidRPr="001708B1" w:rsidTr="008F5E68">
        <w:trPr>
          <w:trHeight w:val="334"/>
        </w:trPr>
        <w:tc>
          <w:tcPr>
            <w:tcW w:w="567" w:type="dxa"/>
            <w:vAlign w:val="center"/>
          </w:tcPr>
          <w:p w:rsidR="00493A5B" w:rsidRPr="001708B1" w:rsidRDefault="00493A5B" w:rsidP="00A057FA">
            <w:pPr>
              <w:widowControl/>
              <w:autoSpaceDE/>
              <w:autoSpaceDN/>
              <w:adjustRightInd/>
              <w:spacing w:before="240"/>
              <w:jc w:val="center"/>
              <w:rPr>
                <w:color w:val="000000"/>
                <w:sz w:val="26"/>
                <w:szCs w:val="26"/>
              </w:rPr>
            </w:pPr>
            <w:r w:rsidRPr="001708B1">
              <w:rPr>
                <w:color w:val="000000"/>
                <w:sz w:val="26"/>
                <w:szCs w:val="26"/>
              </w:rPr>
              <w:t>1.3</w:t>
            </w:r>
          </w:p>
        </w:tc>
        <w:tc>
          <w:tcPr>
            <w:tcW w:w="2709" w:type="dxa"/>
            <w:noWrap/>
            <w:vAlign w:val="center"/>
          </w:tcPr>
          <w:p w:rsidR="00493A5B" w:rsidRPr="001708B1" w:rsidRDefault="00493A5B" w:rsidP="00A057FA">
            <w:pPr>
              <w:widowControl/>
              <w:autoSpaceDE/>
              <w:autoSpaceDN/>
              <w:adjustRightInd/>
              <w:spacing w:before="240"/>
              <w:rPr>
                <w:color w:val="000000"/>
                <w:sz w:val="26"/>
                <w:szCs w:val="26"/>
              </w:rPr>
            </w:pPr>
            <w:r w:rsidRPr="001708B1">
              <w:rPr>
                <w:color w:val="000000"/>
                <w:sz w:val="26"/>
                <w:szCs w:val="26"/>
              </w:rPr>
              <w:t>Чаунская ТЭЦ</w:t>
            </w:r>
          </w:p>
        </w:tc>
        <w:tc>
          <w:tcPr>
            <w:tcW w:w="1275"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157,726</w:t>
            </w:r>
          </w:p>
        </w:tc>
        <w:tc>
          <w:tcPr>
            <w:tcW w:w="1134"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153,889</w:t>
            </w:r>
          </w:p>
        </w:tc>
        <w:tc>
          <w:tcPr>
            <w:tcW w:w="1560"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-3,8</w:t>
            </w:r>
          </w:p>
        </w:tc>
        <w:tc>
          <w:tcPr>
            <w:tcW w:w="1134"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152,389</w:t>
            </w:r>
          </w:p>
        </w:tc>
        <w:tc>
          <w:tcPr>
            <w:tcW w:w="1559" w:type="dxa"/>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-1,5</w:t>
            </w:r>
          </w:p>
        </w:tc>
      </w:tr>
      <w:tr w:rsidR="00493A5B" w:rsidRPr="001708B1" w:rsidTr="008F5E68">
        <w:trPr>
          <w:trHeight w:val="334"/>
        </w:trPr>
        <w:tc>
          <w:tcPr>
            <w:tcW w:w="567" w:type="dxa"/>
            <w:tcBorders>
              <w:bottom w:val="double" w:sz="4" w:space="0" w:color="auto"/>
            </w:tcBorders>
            <w:vAlign w:val="center"/>
          </w:tcPr>
          <w:p w:rsidR="00493A5B" w:rsidRPr="001708B1" w:rsidRDefault="00493A5B" w:rsidP="00A057FA">
            <w:pPr>
              <w:widowControl/>
              <w:autoSpaceDE/>
              <w:autoSpaceDN/>
              <w:adjustRightInd/>
              <w:spacing w:before="240"/>
              <w:jc w:val="center"/>
              <w:rPr>
                <w:color w:val="000000"/>
                <w:sz w:val="26"/>
                <w:szCs w:val="26"/>
              </w:rPr>
            </w:pPr>
            <w:r w:rsidRPr="001708B1">
              <w:rPr>
                <w:color w:val="000000"/>
                <w:sz w:val="26"/>
                <w:szCs w:val="26"/>
              </w:rPr>
              <w:t>1.4</w:t>
            </w:r>
          </w:p>
        </w:tc>
        <w:tc>
          <w:tcPr>
            <w:tcW w:w="2709" w:type="dxa"/>
            <w:tcBorders>
              <w:bottom w:val="double" w:sz="4" w:space="0" w:color="auto"/>
            </w:tcBorders>
            <w:noWrap/>
            <w:vAlign w:val="center"/>
          </w:tcPr>
          <w:p w:rsidR="00493A5B" w:rsidRPr="001708B1" w:rsidRDefault="00493A5B" w:rsidP="00A057FA">
            <w:pPr>
              <w:widowControl/>
              <w:autoSpaceDE/>
              <w:autoSpaceDN/>
              <w:adjustRightInd/>
              <w:spacing w:before="240"/>
              <w:rPr>
                <w:color w:val="000000"/>
                <w:sz w:val="26"/>
                <w:szCs w:val="26"/>
              </w:rPr>
            </w:pPr>
            <w:r w:rsidRPr="001708B1">
              <w:rPr>
                <w:color w:val="000000"/>
                <w:sz w:val="26"/>
                <w:szCs w:val="26"/>
              </w:rPr>
              <w:t>Эгвекинотская ГРЭС</w:t>
            </w:r>
          </w:p>
        </w:tc>
        <w:tc>
          <w:tcPr>
            <w:tcW w:w="1275" w:type="dxa"/>
            <w:tcBorders>
              <w:bottom w:val="double" w:sz="4" w:space="0" w:color="auto"/>
            </w:tcBorders>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92,861</w:t>
            </w:r>
          </w:p>
        </w:tc>
        <w:tc>
          <w:tcPr>
            <w:tcW w:w="1134" w:type="dxa"/>
            <w:tcBorders>
              <w:bottom w:val="double" w:sz="4" w:space="0" w:color="auto"/>
            </w:tcBorders>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104,417</w:t>
            </w:r>
          </w:p>
        </w:tc>
        <w:tc>
          <w:tcPr>
            <w:tcW w:w="1560" w:type="dxa"/>
            <w:tcBorders>
              <w:bottom w:val="double" w:sz="4" w:space="0" w:color="auto"/>
            </w:tcBorders>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11,6</w:t>
            </w:r>
          </w:p>
        </w:tc>
        <w:tc>
          <w:tcPr>
            <w:tcW w:w="1134" w:type="dxa"/>
            <w:tcBorders>
              <w:bottom w:val="double" w:sz="4" w:space="0" w:color="auto"/>
            </w:tcBorders>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111,751</w:t>
            </w:r>
          </w:p>
        </w:tc>
        <w:tc>
          <w:tcPr>
            <w:tcW w:w="1559" w:type="dxa"/>
            <w:tcBorders>
              <w:bottom w:val="double" w:sz="4" w:space="0" w:color="auto"/>
            </w:tcBorders>
            <w:noWrap/>
            <w:vAlign w:val="center"/>
          </w:tcPr>
          <w:p w:rsidR="00493A5B" w:rsidRPr="001708B1" w:rsidRDefault="00493A5B" w:rsidP="00A057FA">
            <w:pPr>
              <w:widowControl/>
              <w:autoSpaceDE/>
              <w:autoSpaceDN/>
              <w:adjustRightInd/>
              <w:spacing w:before="240"/>
              <w:jc w:val="right"/>
              <w:rPr>
                <w:color w:val="000000"/>
                <w:sz w:val="26"/>
                <w:szCs w:val="26"/>
              </w:rPr>
            </w:pPr>
            <w:r w:rsidRPr="001708B1">
              <w:rPr>
                <w:color w:val="000000"/>
                <w:sz w:val="26"/>
                <w:szCs w:val="26"/>
              </w:rPr>
              <w:t>7,3</w:t>
            </w:r>
          </w:p>
        </w:tc>
      </w:tr>
    </w:tbl>
    <w:p w:rsidR="00493A5B" w:rsidRDefault="00493A5B" w:rsidP="002B29FF">
      <w:pPr>
        <w:pStyle w:val="1"/>
        <w:tabs>
          <w:tab w:val="clear" w:pos="619"/>
        </w:tabs>
        <w:spacing w:before="240" w:after="0"/>
        <w:ind w:left="567" w:hanging="567"/>
        <w:rPr>
          <w:rStyle w:val="30"/>
          <w:i/>
          <w:color w:val="333399"/>
          <w:sz w:val="26"/>
          <w:szCs w:val="26"/>
        </w:rPr>
      </w:pPr>
      <w:r>
        <w:rPr>
          <w:rStyle w:val="30"/>
          <w:i/>
          <w:color w:val="333399"/>
          <w:sz w:val="26"/>
          <w:szCs w:val="26"/>
        </w:rPr>
        <w:t xml:space="preserve"> </w:t>
      </w:r>
      <w:bookmarkStart w:id="147" w:name="_Toc352849098"/>
      <w:r>
        <w:rPr>
          <w:rStyle w:val="30"/>
          <w:i/>
          <w:color w:val="333399"/>
          <w:sz w:val="26"/>
          <w:szCs w:val="26"/>
        </w:rPr>
        <w:t>5</w:t>
      </w:r>
      <w:r w:rsidRPr="00666818">
        <w:rPr>
          <w:rStyle w:val="30"/>
          <w:i/>
          <w:color w:val="333399"/>
          <w:sz w:val="26"/>
          <w:szCs w:val="26"/>
        </w:rPr>
        <w:t>.</w:t>
      </w:r>
      <w:r>
        <w:rPr>
          <w:rStyle w:val="30"/>
          <w:i/>
          <w:color w:val="333399"/>
          <w:sz w:val="26"/>
          <w:szCs w:val="26"/>
        </w:rPr>
        <w:t>2</w:t>
      </w:r>
      <w:r w:rsidRPr="00666818">
        <w:rPr>
          <w:rStyle w:val="30"/>
          <w:i/>
          <w:color w:val="333399"/>
          <w:sz w:val="26"/>
          <w:szCs w:val="26"/>
        </w:rPr>
        <w:t>.</w:t>
      </w:r>
      <w:r>
        <w:rPr>
          <w:rStyle w:val="30"/>
          <w:i/>
          <w:color w:val="333399"/>
          <w:sz w:val="26"/>
          <w:szCs w:val="26"/>
        </w:rPr>
        <w:t>3. Изменение УРУТ на тепловую энергию электростанциями Общества</w:t>
      </w:r>
      <w:bookmarkEnd w:id="147"/>
    </w:p>
    <w:p w:rsidR="007533E8" w:rsidRDefault="007533E8" w:rsidP="007533E8"/>
    <w:tbl>
      <w:tblPr>
        <w:tblpPr w:leftFromText="180" w:rightFromText="180" w:vertAnchor="text" w:horzAnchor="margin" w:tblpX="108" w:tblpY="51"/>
        <w:tblW w:w="9889" w:type="dxa"/>
        <w:tblLayout w:type="fixed"/>
        <w:tblLook w:val="00A0"/>
      </w:tblPr>
      <w:tblGrid>
        <w:gridCol w:w="817"/>
        <w:gridCol w:w="2268"/>
        <w:gridCol w:w="850"/>
        <w:gridCol w:w="1134"/>
        <w:gridCol w:w="1167"/>
        <w:gridCol w:w="818"/>
        <w:gridCol w:w="1025"/>
        <w:gridCol w:w="1101"/>
        <w:gridCol w:w="709"/>
      </w:tblGrid>
      <w:tr w:rsidR="007533E8" w:rsidRPr="00DC70BD" w:rsidTr="007533E8">
        <w:trPr>
          <w:trHeight w:val="645"/>
        </w:trPr>
        <w:tc>
          <w:tcPr>
            <w:tcW w:w="817" w:type="dxa"/>
            <w:vMerge w:val="restart"/>
            <w:tcBorders>
              <w:top w:val="double" w:sz="4" w:space="0" w:color="auto"/>
              <w:left w:val="double" w:sz="4" w:space="0" w:color="auto"/>
              <w:bottom w:val="single" w:sz="8" w:space="0" w:color="000000"/>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 п/п</w:t>
            </w:r>
          </w:p>
        </w:tc>
        <w:tc>
          <w:tcPr>
            <w:tcW w:w="2268" w:type="dxa"/>
            <w:vMerge w:val="restart"/>
            <w:tcBorders>
              <w:top w:val="double" w:sz="4" w:space="0" w:color="auto"/>
              <w:left w:val="single" w:sz="8" w:space="0" w:color="auto"/>
              <w:bottom w:val="single" w:sz="8" w:space="0" w:color="000000"/>
              <w:right w:val="single" w:sz="8" w:space="0" w:color="auto"/>
            </w:tcBorders>
            <w:shd w:val="clear" w:color="000000" w:fill="FFFFFF"/>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Предприятие</w:t>
            </w:r>
          </w:p>
        </w:tc>
        <w:tc>
          <w:tcPr>
            <w:tcW w:w="1984" w:type="dxa"/>
            <w:gridSpan w:val="2"/>
            <w:tcBorders>
              <w:top w:val="double" w:sz="4" w:space="0" w:color="auto"/>
              <w:left w:val="nil"/>
              <w:bottom w:val="single" w:sz="8" w:space="0" w:color="auto"/>
              <w:right w:val="single" w:sz="8" w:space="0" w:color="000000"/>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УРУТ т.э., кг/Гкал</w:t>
            </w:r>
          </w:p>
        </w:tc>
        <w:tc>
          <w:tcPr>
            <w:tcW w:w="1985" w:type="dxa"/>
            <w:gridSpan w:val="2"/>
            <w:tcBorders>
              <w:top w:val="double" w:sz="4" w:space="0" w:color="auto"/>
              <w:left w:val="nil"/>
              <w:bottom w:val="single" w:sz="8" w:space="0" w:color="auto"/>
              <w:right w:val="single" w:sz="8" w:space="0" w:color="000000"/>
            </w:tcBorders>
            <w:shd w:val="clear" w:color="000000" w:fill="FFFFFF"/>
            <w:vAlign w:val="bottom"/>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Отклонение, 2011/2010</w:t>
            </w:r>
          </w:p>
        </w:tc>
        <w:tc>
          <w:tcPr>
            <w:tcW w:w="1025" w:type="dxa"/>
            <w:tcBorders>
              <w:top w:val="double" w:sz="4" w:space="0" w:color="auto"/>
              <w:left w:val="nil"/>
              <w:bottom w:val="single" w:sz="8" w:space="0" w:color="auto"/>
              <w:right w:val="single" w:sz="8" w:space="0" w:color="auto"/>
            </w:tcBorders>
            <w:vAlign w:val="bottom"/>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 xml:space="preserve">УРУТ </w:t>
            </w:r>
            <w:r>
              <w:rPr>
                <w:color w:val="000000"/>
                <w:sz w:val="24"/>
                <w:szCs w:val="24"/>
              </w:rPr>
              <w:t>Т.Э.,</w:t>
            </w:r>
            <w:r w:rsidRPr="00DC70BD">
              <w:rPr>
                <w:color w:val="000000"/>
                <w:sz w:val="24"/>
                <w:szCs w:val="24"/>
              </w:rPr>
              <w:t xml:space="preserve"> кг/Гкал</w:t>
            </w:r>
          </w:p>
        </w:tc>
        <w:tc>
          <w:tcPr>
            <w:tcW w:w="1810" w:type="dxa"/>
            <w:gridSpan w:val="2"/>
            <w:tcBorders>
              <w:top w:val="double" w:sz="4" w:space="0" w:color="auto"/>
              <w:left w:val="nil"/>
              <w:bottom w:val="single" w:sz="8" w:space="0" w:color="auto"/>
              <w:right w:val="double" w:sz="4" w:space="0" w:color="auto"/>
            </w:tcBorders>
            <w:shd w:val="clear" w:color="000000" w:fill="FFFFFF"/>
            <w:vAlign w:val="bottom"/>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Отклонение, 2012/2011</w:t>
            </w:r>
          </w:p>
        </w:tc>
      </w:tr>
      <w:tr w:rsidR="007533E8" w:rsidRPr="00DC70BD" w:rsidTr="007533E8">
        <w:trPr>
          <w:trHeight w:val="330"/>
        </w:trPr>
        <w:tc>
          <w:tcPr>
            <w:tcW w:w="817" w:type="dxa"/>
            <w:vMerge/>
            <w:tcBorders>
              <w:top w:val="single" w:sz="8" w:space="0" w:color="auto"/>
              <w:left w:val="double" w:sz="4" w:space="0" w:color="auto"/>
              <w:bottom w:val="single" w:sz="8" w:space="0" w:color="000000"/>
              <w:right w:val="single" w:sz="8" w:space="0" w:color="auto"/>
            </w:tcBorders>
            <w:vAlign w:val="center"/>
          </w:tcPr>
          <w:p w:rsidR="007533E8" w:rsidRPr="00DC70BD" w:rsidRDefault="007533E8" w:rsidP="007533E8">
            <w:pPr>
              <w:widowControl/>
              <w:autoSpaceDE/>
              <w:autoSpaceDN/>
              <w:adjustRightInd/>
              <w:rPr>
                <w:color w:val="000000"/>
                <w:sz w:val="24"/>
                <w:szCs w:val="24"/>
              </w:rPr>
            </w:pPr>
          </w:p>
        </w:tc>
        <w:tc>
          <w:tcPr>
            <w:tcW w:w="2268" w:type="dxa"/>
            <w:vMerge/>
            <w:tcBorders>
              <w:top w:val="single" w:sz="8" w:space="0" w:color="auto"/>
              <w:left w:val="single" w:sz="8" w:space="0" w:color="auto"/>
              <w:bottom w:val="single" w:sz="8" w:space="0" w:color="000000"/>
              <w:right w:val="single" w:sz="8" w:space="0" w:color="auto"/>
            </w:tcBorders>
            <w:vAlign w:val="center"/>
          </w:tcPr>
          <w:p w:rsidR="007533E8" w:rsidRPr="00DC70BD" w:rsidRDefault="007533E8" w:rsidP="007533E8">
            <w:pPr>
              <w:widowControl/>
              <w:autoSpaceDE/>
              <w:autoSpaceDN/>
              <w:adjustRightInd/>
              <w:rPr>
                <w:color w:val="000000"/>
                <w:sz w:val="24"/>
                <w:szCs w:val="24"/>
              </w:rPr>
            </w:pPr>
          </w:p>
        </w:tc>
        <w:tc>
          <w:tcPr>
            <w:tcW w:w="850" w:type="dxa"/>
            <w:tcBorders>
              <w:top w:val="nil"/>
              <w:left w:val="nil"/>
              <w:bottom w:val="single" w:sz="8" w:space="0" w:color="auto"/>
              <w:right w:val="single" w:sz="8" w:space="0" w:color="auto"/>
            </w:tcBorders>
            <w:vAlign w:val="bottom"/>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2010</w:t>
            </w:r>
          </w:p>
        </w:tc>
        <w:tc>
          <w:tcPr>
            <w:tcW w:w="1134" w:type="dxa"/>
            <w:tcBorders>
              <w:top w:val="nil"/>
              <w:left w:val="nil"/>
              <w:bottom w:val="single" w:sz="8" w:space="0" w:color="auto"/>
              <w:right w:val="single" w:sz="8" w:space="0" w:color="auto"/>
            </w:tcBorders>
            <w:noWrap/>
            <w:vAlign w:val="bottom"/>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2011</w:t>
            </w:r>
          </w:p>
        </w:tc>
        <w:tc>
          <w:tcPr>
            <w:tcW w:w="1167" w:type="dxa"/>
            <w:tcBorders>
              <w:top w:val="nil"/>
              <w:left w:val="nil"/>
              <w:bottom w:val="single" w:sz="8" w:space="0" w:color="auto"/>
              <w:right w:val="single" w:sz="8" w:space="0" w:color="auto"/>
            </w:tcBorders>
            <w:noWrap/>
            <w:vAlign w:val="bottom"/>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кг/Гкал</w:t>
            </w:r>
          </w:p>
        </w:tc>
        <w:tc>
          <w:tcPr>
            <w:tcW w:w="818" w:type="dxa"/>
            <w:tcBorders>
              <w:top w:val="nil"/>
              <w:left w:val="nil"/>
              <w:bottom w:val="single" w:sz="8" w:space="0" w:color="auto"/>
              <w:right w:val="single" w:sz="8" w:space="0" w:color="auto"/>
            </w:tcBorders>
            <w:noWrap/>
            <w:vAlign w:val="bottom"/>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w:t>
            </w:r>
          </w:p>
        </w:tc>
        <w:tc>
          <w:tcPr>
            <w:tcW w:w="1025" w:type="dxa"/>
            <w:tcBorders>
              <w:top w:val="nil"/>
              <w:left w:val="nil"/>
              <w:bottom w:val="single" w:sz="8" w:space="0" w:color="auto"/>
              <w:right w:val="single" w:sz="8" w:space="0" w:color="auto"/>
            </w:tcBorders>
            <w:noWrap/>
            <w:vAlign w:val="bottom"/>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2012</w:t>
            </w:r>
          </w:p>
        </w:tc>
        <w:tc>
          <w:tcPr>
            <w:tcW w:w="1101" w:type="dxa"/>
            <w:tcBorders>
              <w:top w:val="nil"/>
              <w:left w:val="nil"/>
              <w:bottom w:val="single" w:sz="8" w:space="0" w:color="auto"/>
              <w:right w:val="single" w:sz="8" w:space="0" w:color="auto"/>
            </w:tcBorders>
            <w:noWrap/>
            <w:vAlign w:val="bottom"/>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кг/Гкал</w:t>
            </w:r>
          </w:p>
        </w:tc>
        <w:tc>
          <w:tcPr>
            <w:tcW w:w="709" w:type="dxa"/>
            <w:tcBorders>
              <w:top w:val="nil"/>
              <w:left w:val="nil"/>
              <w:bottom w:val="single" w:sz="8" w:space="0" w:color="auto"/>
              <w:right w:val="double" w:sz="4" w:space="0" w:color="auto"/>
            </w:tcBorders>
            <w:noWrap/>
            <w:vAlign w:val="bottom"/>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w:t>
            </w:r>
          </w:p>
        </w:tc>
      </w:tr>
      <w:tr w:rsidR="007533E8" w:rsidRPr="00DC70BD" w:rsidTr="007533E8">
        <w:trPr>
          <w:trHeight w:val="630"/>
        </w:trPr>
        <w:tc>
          <w:tcPr>
            <w:tcW w:w="817" w:type="dxa"/>
            <w:tcBorders>
              <w:top w:val="nil"/>
              <w:left w:val="double" w:sz="4" w:space="0" w:color="auto"/>
              <w:bottom w:val="single" w:sz="8" w:space="0" w:color="000000"/>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w:t>
            </w:r>
          </w:p>
        </w:tc>
        <w:tc>
          <w:tcPr>
            <w:tcW w:w="2268" w:type="dxa"/>
            <w:tcBorders>
              <w:top w:val="nil"/>
              <w:left w:val="nil"/>
              <w:bottom w:val="single" w:sz="8" w:space="0" w:color="auto"/>
              <w:right w:val="single" w:sz="8" w:space="0" w:color="auto"/>
            </w:tcBorders>
            <w:shd w:val="clear" w:color="000000" w:fill="FFFFFF"/>
            <w:vAlign w:val="center"/>
          </w:tcPr>
          <w:p w:rsidR="007533E8" w:rsidRPr="00DC70BD" w:rsidRDefault="007533E8" w:rsidP="007533E8">
            <w:pPr>
              <w:widowControl/>
              <w:autoSpaceDE/>
              <w:autoSpaceDN/>
              <w:adjustRightInd/>
              <w:rPr>
                <w:color w:val="000000"/>
                <w:sz w:val="24"/>
                <w:szCs w:val="24"/>
              </w:rPr>
            </w:pPr>
            <w:r w:rsidRPr="00DC70BD">
              <w:rPr>
                <w:color w:val="000000"/>
                <w:sz w:val="24"/>
                <w:szCs w:val="24"/>
              </w:rPr>
              <w:t xml:space="preserve">ОАО «Чукотэнерго», </w:t>
            </w:r>
            <w:r>
              <w:rPr>
                <w:color w:val="000000"/>
                <w:sz w:val="24"/>
                <w:szCs w:val="24"/>
              </w:rPr>
              <w:t xml:space="preserve"> в т.ч.:</w:t>
            </w:r>
          </w:p>
        </w:tc>
        <w:tc>
          <w:tcPr>
            <w:tcW w:w="850" w:type="dxa"/>
            <w:tcBorders>
              <w:top w:val="nil"/>
              <w:left w:val="single" w:sz="8" w:space="0" w:color="auto"/>
              <w:bottom w:val="single" w:sz="8" w:space="0" w:color="000000"/>
              <w:right w:val="single" w:sz="8" w:space="0" w:color="auto"/>
            </w:tcBorders>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184,2</w:t>
            </w:r>
          </w:p>
        </w:tc>
        <w:tc>
          <w:tcPr>
            <w:tcW w:w="1134" w:type="dxa"/>
            <w:tcBorders>
              <w:top w:val="nil"/>
              <w:left w:val="single" w:sz="8" w:space="0" w:color="auto"/>
              <w:bottom w:val="single" w:sz="8" w:space="0" w:color="000000"/>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186,5</w:t>
            </w:r>
          </w:p>
        </w:tc>
        <w:tc>
          <w:tcPr>
            <w:tcW w:w="1167" w:type="dxa"/>
            <w:tcBorders>
              <w:top w:val="nil"/>
              <w:left w:val="single" w:sz="8" w:space="0" w:color="auto"/>
              <w:bottom w:val="single" w:sz="8" w:space="0" w:color="000000"/>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2,3</w:t>
            </w:r>
          </w:p>
        </w:tc>
        <w:tc>
          <w:tcPr>
            <w:tcW w:w="818" w:type="dxa"/>
            <w:tcBorders>
              <w:top w:val="nil"/>
              <w:left w:val="single" w:sz="8" w:space="0" w:color="auto"/>
              <w:bottom w:val="single" w:sz="8" w:space="0" w:color="000000"/>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1,2</w:t>
            </w:r>
          </w:p>
        </w:tc>
        <w:tc>
          <w:tcPr>
            <w:tcW w:w="1025" w:type="dxa"/>
            <w:tcBorders>
              <w:top w:val="nil"/>
              <w:left w:val="single" w:sz="8" w:space="0" w:color="auto"/>
              <w:bottom w:val="single" w:sz="8" w:space="0" w:color="000000"/>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184,8</w:t>
            </w:r>
          </w:p>
        </w:tc>
        <w:tc>
          <w:tcPr>
            <w:tcW w:w="1101" w:type="dxa"/>
            <w:tcBorders>
              <w:top w:val="nil"/>
              <w:left w:val="single" w:sz="8" w:space="0" w:color="auto"/>
              <w:bottom w:val="single" w:sz="8" w:space="0" w:color="000000"/>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-1,7</w:t>
            </w:r>
          </w:p>
        </w:tc>
        <w:tc>
          <w:tcPr>
            <w:tcW w:w="709" w:type="dxa"/>
            <w:tcBorders>
              <w:top w:val="nil"/>
              <w:left w:val="single" w:sz="8" w:space="0" w:color="auto"/>
              <w:bottom w:val="single" w:sz="8" w:space="0" w:color="000000"/>
              <w:right w:val="double" w:sz="4"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0,9</w:t>
            </w:r>
          </w:p>
        </w:tc>
      </w:tr>
      <w:tr w:rsidR="007533E8" w:rsidRPr="00DC70BD" w:rsidTr="007533E8">
        <w:trPr>
          <w:trHeight w:val="391"/>
        </w:trPr>
        <w:tc>
          <w:tcPr>
            <w:tcW w:w="817" w:type="dxa"/>
            <w:tcBorders>
              <w:top w:val="nil"/>
              <w:left w:val="double" w:sz="4" w:space="0" w:color="auto"/>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1.1</w:t>
            </w:r>
          </w:p>
        </w:tc>
        <w:tc>
          <w:tcPr>
            <w:tcW w:w="2268" w:type="dxa"/>
            <w:tcBorders>
              <w:top w:val="single" w:sz="8" w:space="0" w:color="auto"/>
              <w:left w:val="nil"/>
              <w:bottom w:val="single" w:sz="8" w:space="0" w:color="auto"/>
              <w:right w:val="single" w:sz="8" w:space="0" w:color="auto"/>
            </w:tcBorders>
            <w:shd w:val="clear" w:color="000000" w:fill="FFFFFF"/>
            <w:vAlign w:val="center"/>
          </w:tcPr>
          <w:p w:rsidR="007533E8" w:rsidRPr="00DC70BD" w:rsidRDefault="007533E8" w:rsidP="007533E8">
            <w:pPr>
              <w:widowControl/>
              <w:autoSpaceDE/>
              <w:autoSpaceDN/>
              <w:adjustRightInd/>
              <w:rPr>
                <w:color w:val="000000"/>
                <w:sz w:val="24"/>
                <w:szCs w:val="24"/>
              </w:rPr>
            </w:pPr>
            <w:r w:rsidRPr="00DC70BD">
              <w:rPr>
                <w:color w:val="000000"/>
                <w:sz w:val="24"/>
                <w:szCs w:val="24"/>
              </w:rPr>
              <w:t xml:space="preserve">Анадырский </w:t>
            </w:r>
            <w:r>
              <w:rPr>
                <w:color w:val="000000"/>
                <w:sz w:val="24"/>
                <w:szCs w:val="24"/>
              </w:rPr>
              <w:t>ЭУ, в т.ч.</w:t>
            </w:r>
          </w:p>
        </w:tc>
        <w:tc>
          <w:tcPr>
            <w:tcW w:w="850" w:type="dxa"/>
            <w:tcBorders>
              <w:top w:val="nil"/>
              <w:left w:val="nil"/>
              <w:bottom w:val="single" w:sz="8" w:space="0" w:color="auto"/>
              <w:right w:val="single" w:sz="8" w:space="0" w:color="auto"/>
            </w:tcBorders>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168,7</w:t>
            </w:r>
          </w:p>
        </w:tc>
        <w:tc>
          <w:tcPr>
            <w:tcW w:w="1134"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172,6</w:t>
            </w:r>
          </w:p>
        </w:tc>
        <w:tc>
          <w:tcPr>
            <w:tcW w:w="1167"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3,9</w:t>
            </w:r>
          </w:p>
        </w:tc>
        <w:tc>
          <w:tcPr>
            <w:tcW w:w="818"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2,3</w:t>
            </w:r>
          </w:p>
        </w:tc>
        <w:tc>
          <w:tcPr>
            <w:tcW w:w="1025"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169,1</w:t>
            </w:r>
          </w:p>
        </w:tc>
        <w:tc>
          <w:tcPr>
            <w:tcW w:w="1101"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-3,5</w:t>
            </w:r>
          </w:p>
        </w:tc>
        <w:tc>
          <w:tcPr>
            <w:tcW w:w="709" w:type="dxa"/>
            <w:tcBorders>
              <w:top w:val="nil"/>
              <w:left w:val="nil"/>
              <w:bottom w:val="single" w:sz="8" w:space="0" w:color="auto"/>
              <w:right w:val="double" w:sz="4"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w:t>
            </w:r>
          </w:p>
        </w:tc>
      </w:tr>
      <w:tr w:rsidR="007533E8" w:rsidRPr="00DC70BD" w:rsidTr="007533E8">
        <w:trPr>
          <w:trHeight w:val="411"/>
        </w:trPr>
        <w:tc>
          <w:tcPr>
            <w:tcW w:w="817" w:type="dxa"/>
            <w:tcBorders>
              <w:top w:val="nil"/>
              <w:left w:val="double" w:sz="4" w:space="0" w:color="auto"/>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1.1.1</w:t>
            </w:r>
          </w:p>
        </w:tc>
        <w:tc>
          <w:tcPr>
            <w:tcW w:w="2268" w:type="dxa"/>
            <w:tcBorders>
              <w:top w:val="nil"/>
              <w:left w:val="nil"/>
              <w:bottom w:val="single" w:sz="8" w:space="0" w:color="auto"/>
              <w:right w:val="single" w:sz="8" w:space="0" w:color="auto"/>
            </w:tcBorders>
            <w:shd w:val="clear" w:color="000000" w:fill="FFFFFF"/>
            <w:vAlign w:val="center"/>
          </w:tcPr>
          <w:p w:rsidR="007533E8" w:rsidRPr="00DC70BD" w:rsidRDefault="007533E8" w:rsidP="007533E8">
            <w:pPr>
              <w:widowControl/>
              <w:autoSpaceDE/>
              <w:autoSpaceDN/>
              <w:adjustRightInd/>
              <w:rPr>
                <w:color w:val="000000"/>
                <w:sz w:val="24"/>
                <w:szCs w:val="24"/>
              </w:rPr>
            </w:pPr>
            <w:r>
              <w:rPr>
                <w:color w:val="000000"/>
                <w:sz w:val="24"/>
                <w:szCs w:val="24"/>
              </w:rPr>
              <w:t>Анадырская</w:t>
            </w:r>
            <w:r w:rsidRPr="00DC70BD">
              <w:rPr>
                <w:color w:val="000000"/>
                <w:sz w:val="24"/>
                <w:szCs w:val="24"/>
              </w:rPr>
              <w:t xml:space="preserve">  ТЭЦ</w:t>
            </w:r>
          </w:p>
        </w:tc>
        <w:tc>
          <w:tcPr>
            <w:tcW w:w="850" w:type="dxa"/>
            <w:tcBorders>
              <w:top w:val="nil"/>
              <w:left w:val="nil"/>
              <w:bottom w:val="single" w:sz="8" w:space="0" w:color="auto"/>
              <w:right w:val="single" w:sz="8" w:space="0" w:color="auto"/>
            </w:tcBorders>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175,6</w:t>
            </w:r>
          </w:p>
        </w:tc>
        <w:tc>
          <w:tcPr>
            <w:tcW w:w="1134"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185,5</w:t>
            </w:r>
          </w:p>
        </w:tc>
        <w:tc>
          <w:tcPr>
            <w:tcW w:w="1167"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9,9</w:t>
            </w:r>
          </w:p>
        </w:tc>
        <w:tc>
          <w:tcPr>
            <w:tcW w:w="818"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5,6</w:t>
            </w:r>
          </w:p>
        </w:tc>
        <w:tc>
          <w:tcPr>
            <w:tcW w:w="1025"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176,1</w:t>
            </w:r>
          </w:p>
        </w:tc>
        <w:tc>
          <w:tcPr>
            <w:tcW w:w="1101"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-9,4</w:t>
            </w:r>
          </w:p>
        </w:tc>
        <w:tc>
          <w:tcPr>
            <w:tcW w:w="709" w:type="dxa"/>
            <w:tcBorders>
              <w:top w:val="nil"/>
              <w:left w:val="nil"/>
              <w:bottom w:val="single" w:sz="8" w:space="0" w:color="auto"/>
              <w:right w:val="double" w:sz="4"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5,1</w:t>
            </w:r>
          </w:p>
        </w:tc>
      </w:tr>
      <w:tr w:rsidR="007533E8" w:rsidRPr="00DC70BD" w:rsidTr="007533E8">
        <w:trPr>
          <w:trHeight w:val="402"/>
        </w:trPr>
        <w:tc>
          <w:tcPr>
            <w:tcW w:w="817" w:type="dxa"/>
            <w:tcBorders>
              <w:top w:val="nil"/>
              <w:left w:val="double" w:sz="4" w:space="0" w:color="auto"/>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1.1.2</w:t>
            </w:r>
          </w:p>
        </w:tc>
        <w:tc>
          <w:tcPr>
            <w:tcW w:w="2268" w:type="dxa"/>
            <w:tcBorders>
              <w:top w:val="nil"/>
              <w:left w:val="nil"/>
              <w:bottom w:val="single" w:sz="8" w:space="0" w:color="auto"/>
              <w:right w:val="single" w:sz="8" w:space="0" w:color="auto"/>
            </w:tcBorders>
            <w:shd w:val="clear" w:color="000000" w:fill="FFFFFF"/>
            <w:vAlign w:val="center"/>
          </w:tcPr>
          <w:p w:rsidR="007533E8" w:rsidRPr="00DC70BD" w:rsidRDefault="007533E8" w:rsidP="007533E8">
            <w:pPr>
              <w:widowControl/>
              <w:autoSpaceDE/>
              <w:autoSpaceDN/>
              <w:adjustRightInd/>
              <w:rPr>
                <w:color w:val="000000"/>
                <w:sz w:val="24"/>
                <w:szCs w:val="24"/>
              </w:rPr>
            </w:pPr>
            <w:r w:rsidRPr="00DC70BD">
              <w:rPr>
                <w:color w:val="000000"/>
                <w:sz w:val="24"/>
                <w:szCs w:val="24"/>
              </w:rPr>
              <w:t>Анадырская  ГМ ТЭЦ</w:t>
            </w:r>
          </w:p>
        </w:tc>
        <w:tc>
          <w:tcPr>
            <w:tcW w:w="850" w:type="dxa"/>
            <w:tcBorders>
              <w:top w:val="nil"/>
              <w:left w:val="nil"/>
              <w:bottom w:val="single" w:sz="8" w:space="0" w:color="auto"/>
              <w:right w:val="single" w:sz="8" w:space="0" w:color="auto"/>
            </w:tcBorders>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159,6</w:t>
            </w:r>
          </w:p>
        </w:tc>
        <w:tc>
          <w:tcPr>
            <w:tcW w:w="1134"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156,8</w:t>
            </w:r>
          </w:p>
        </w:tc>
        <w:tc>
          <w:tcPr>
            <w:tcW w:w="1167"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-2,8</w:t>
            </w:r>
          </w:p>
        </w:tc>
        <w:tc>
          <w:tcPr>
            <w:tcW w:w="818"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1,8</w:t>
            </w:r>
          </w:p>
        </w:tc>
        <w:tc>
          <w:tcPr>
            <w:tcW w:w="1025"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159,1</w:t>
            </w:r>
          </w:p>
        </w:tc>
        <w:tc>
          <w:tcPr>
            <w:tcW w:w="1101"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2,3</w:t>
            </w:r>
          </w:p>
        </w:tc>
        <w:tc>
          <w:tcPr>
            <w:tcW w:w="709" w:type="dxa"/>
            <w:tcBorders>
              <w:top w:val="nil"/>
              <w:left w:val="nil"/>
              <w:bottom w:val="single" w:sz="8" w:space="0" w:color="auto"/>
              <w:right w:val="double" w:sz="4"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1,5</w:t>
            </w:r>
          </w:p>
        </w:tc>
      </w:tr>
      <w:tr w:rsidR="007533E8" w:rsidRPr="00DC70BD" w:rsidTr="007533E8">
        <w:trPr>
          <w:trHeight w:val="330"/>
        </w:trPr>
        <w:tc>
          <w:tcPr>
            <w:tcW w:w="817" w:type="dxa"/>
            <w:tcBorders>
              <w:top w:val="nil"/>
              <w:left w:val="double" w:sz="4" w:space="0" w:color="auto"/>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1.2</w:t>
            </w:r>
          </w:p>
        </w:tc>
        <w:tc>
          <w:tcPr>
            <w:tcW w:w="2268" w:type="dxa"/>
            <w:tcBorders>
              <w:top w:val="nil"/>
              <w:left w:val="nil"/>
              <w:bottom w:val="single" w:sz="8" w:space="0" w:color="auto"/>
              <w:right w:val="single" w:sz="8" w:space="0" w:color="auto"/>
            </w:tcBorders>
            <w:shd w:val="clear" w:color="000000" w:fill="FFFFFF"/>
            <w:vAlign w:val="center"/>
          </w:tcPr>
          <w:p w:rsidR="007533E8" w:rsidRPr="00DC70BD" w:rsidRDefault="007533E8" w:rsidP="007533E8">
            <w:pPr>
              <w:widowControl/>
              <w:autoSpaceDE/>
              <w:autoSpaceDN/>
              <w:adjustRightInd/>
              <w:rPr>
                <w:color w:val="000000"/>
                <w:sz w:val="24"/>
                <w:szCs w:val="24"/>
              </w:rPr>
            </w:pPr>
            <w:r w:rsidRPr="00DC70BD">
              <w:rPr>
                <w:color w:val="000000"/>
                <w:sz w:val="24"/>
                <w:szCs w:val="24"/>
              </w:rPr>
              <w:t>Чаунская ТЭЦ</w:t>
            </w:r>
          </w:p>
        </w:tc>
        <w:tc>
          <w:tcPr>
            <w:tcW w:w="850" w:type="dxa"/>
            <w:tcBorders>
              <w:top w:val="nil"/>
              <w:left w:val="nil"/>
              <w:bottom w:val="single" w:sz="8" w:space="0" w:color="auto"/>
              <w:right w:val="single" w:sz="8" w:space="0" w:color="auto"/>
            </w:tcBorders>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199,4</w:t>
            </w:r>
          </w:p>
        </w:tc>
        <w:tc>
          <w:tcPr>
            <w:tcW w:w="1134"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198,8</w:t>
            </w:r>
          </w:p>
        </w:tc>
        <w:tc>
          <w:tcPr>
            <w:tcW w:w="1167"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-0,6</w:t>
            </w:r>
          </w:p>
        </w:tc>
        <w:tc>
          <w:tcPr>
            <w:tcW w:w="818"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0,3</w:t>
            </w:r>
          </w:p>
        </w:tc>
        <w:tc>
          <w:tcPr>
            <w:tcW w:w="1025"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199,8</w:t>
            </w:r>
          </w:p>
        </w:tc>
        <w:tc>
          <w:tcPr>
            <w:tcW w:w="1101" w:type="dxa"/>
            <w:tcBorders>
              <w:top w:val="nil"/>
              <w:left w:val="nil"/>
              <w:bottom w:val="single" w:sz="8"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w:t>
            </w:r>
          </w:p>
        </w:tc>
        <w:tc>
          <w:tcPr>
            <w:tcW w:w="709" w:type="dxa"/>
            <w:tcBorders>
              <w:top w:val="nil"/>
              <w:left w:val="nil"/>
              <w:bottom w:val="single" w:sz="8" w:space="0" w:color="auto"/>
              <w:right w:val="double" w:sz="4"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0,5</w:t>
            </w:r>
          </w:p>
        </w:tc>
      </w:tr>
      <w:tr w:rsidR="007533E8" w:rsidRPr="00DC70BD" w:rsidTr="007533E8">
        <w:trPr>
          <w:trHeight w:val="342"/>
        </w:trPr>
        <w:tc>
          <w:tcPr>
            <w:tcW w:w="817" w:type="dxa"/>
            <w:tcBorders>
              <w:top w:val="nil"/>
              <w:left w:val="double" w:sz="4" w:space="0" w:color="auto"/>
              <w:bottom w:val="double" w:sz="4"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1.3</w:t>
            </w:r>
          </w:p>
        </w:tc>
        <w:tc>
          <w:tcPr>
            <w:tcW w:w="2268" w:type="dxa"/>
            <w:tcBorders>
              <w:top w:val="nil"/>
              <w:left w:val="nil"/>
              <w:bottom w:val="double" w:sz="4" w:space="0" w:color="auto"/>
              <w:right w:val="single" w:sz="8" w:space="0" w:color="auto"/>
            </w:tcBorders>
            <w:shd w:val="clear" w:color="000000" w:fill="FFFFFF"/>
            <w:vAlign w:val="center"/>
          </w:tcPr>
          <w:p w:rsidR="007533E8" w:rsidRPr="00DC70BD" w:rsidRDefault="007533E8" w:rsidP="007533E8">
            <w:pPr>
              <w:widowControl/>
              <w:autoSpaceDE/>
              <w:autoSpaceDN/>
              <w:adjustRightInd/>
              <w:rPr>
                <w:color w:val="000000"/>
                <w:sz w:val="24"/>
                <w:szCs w:val="24"/>
              </w:rPr>
            </w:pPr>
            <w:r w:rsidRPr="00DC70BD">
              <w:rPr>
                <w:color w:val="000000"/>
                <w:sz w:val="24"/>
                <w:szCs w:val="24"/>
              </w:rPr>
              <w:t>Эгвекинотская ГРЭС</w:t>
            </w:r>
          </w:p>
        </w:tc>
        <w:tc>
          <w:tcPr>
            <w:tcW w:w="850" w:type="dxa"/>
            <w:tcBorders>
              <w:top w:val="nil"/>
              <w:left w:val="nil"/>
              <w:bottom w:val="double" w:sz="4" w:space="0" w:color="auto"/>
              <w:right w:val="single" w:sz="8" w:space="0" w:color="auto"/>
            </w:tcBorders>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200,5</w:t>
            </w:r>
          </w:p>
        </w:tc>
        <w:tc>
          <w:tcPr>
            <w:tcW w:w="1134" w:type="dxa"/>
            <w:tcBorders>
              <w:top w:val="nil"/>
              <w:left w:val="nil"/>
              <w:bottom w:val="double" w:sz="4"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200,4</w:t>
            </w:r>
          </w:p>
        </w:tc>
        <w:tc>
          <w:tcPr>
            <w:tcW w:w="1167" w:type="dxa"/>
            <w:tcBorders>
              <w:top w:val="nil"/>
              <w:left w:val="nil"/>
              <w:bottom w:val="double" w:sz="4"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-0,1</w:t>
            </w:r>
          </w:p>
        </w:tc>
        <w:tc>
          <w:tcPr>
            <w:tcW w:w="818" w:type="dxa"/>
            <w:tcBorders>
              <w:top w:val="nil"/>
              <w:left w:val="nil"/>
              <w:bottom w:val="double" w:sz="4"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0,05</w:t>
            </w:r>
          </w:p>
        </w:tc>
        <w:tc>
          <w:tcPr>
            <w:tcW w:w="1025" w:type="dxa"/>
            <w:tcBorders>
              <w:top w:val="nil"/>
              <w:left w:val="nil"/>
              <w:bottom w:val="double" w:sz="4"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200,0</w:t>
            </w:r>
          </w:p>
        </w:tc>
        <w:tc>
          <w:tcPr>
            <w:tcW w:w="1101" w:type="dxa"/>
            <w:tcBorders>
              <w:top w:val="nil"/>
              <w:left w:val="nil"/>
              <w:bottom w:val="double" w:sz="4" w:space="0" w:color="auto"/>
              <w:right w:val="single" w:sz="8"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0,4</w:t>
            </w:r>
          </w:p>
        </w:tc>
        <w:tc>
          <w:tcPr>
            <w:tcW w:w="709" w:type="dxa"/>
            <w:tcBorders>
              <w:top w:val="nil"/>
              <w:left w:val="nil"/>
              <w:bottom w:val="double" w:sz="4" w:space="0" w:color="auto"/>
              <w:right w:val="double" w:sz="4" w:space="0" w:color="auto"/>
            </w:tcBorders>
            <w:noWrap/>
            <w:vAlign w:val="center"/>
          </w:tcPr>
          <w:p w:rsidR="007533E8" w:rsidRPr="00DC70BD" w:rsidRDefault="007533E8" w:rsidP="007533E8">
            <w:pPr>
              <w:widowControl/>
              <w:autoSpaceDE/>
              <w:autoSpaceDN/>
              <w:adjustRightInd/>
              <w:jc w:val="center"/>
              <w:rPr>
                <w:color w:val="000000"/>
                <w:sz w:val="24"/>
                <w:szCs w:val="24"/>
              </w:rPr>
            </w:pPr>
            <w:r w:rsidRPr="00DC70BD">
              <w:rPr>
                <w:color w:val="000000"/>
                <w:sz w:val="24"/>
                <w:szCs w:val="24"/>
              </w:rPr>
              <w:t>0,2</w:t>
            </w:r>
          </w:p>
        </w:tc>
      </w:tr>
    </w:tbl>
    <w:p w:rsidR="007533E8" w:rsidRPr="007533E8" w:rsidRDefault="007533E8" w:rsidP="007533E8"/>
    <w:p w:rsidR="00493A5B" w:rsidRPr="003C62D0" w:rsidRDefault="00493A5B" w:rsidP="000807D5">
      <w:pPr>
        <w:spacing w:after="80"/>
        <w:ind w:firstLine="709"/>
        <w:jc w:val="both"/>
        <w:rPr>
          <w:sz w:val="26"/>
          <w:szCs w:val="26"/>
        </w:rPr>
      </w:pPr>
      <w:r w:rsidRPr="003C62D0">
        <w:rPr>
          <w:sz w:val="26"/>
          <w:szCs w:val="26"/>
        </w:rPr>
        <w:t>Снижение удельного расхода топлива на тепло</w:t>
      </w:r>
      <w:r>
        <w:rPr>
          <w:sz w:val="26"/>
          <w:szCs w:val="26"/>
        </w:rPr>
        <w:t xml:space="preserve">вую </w:t>
      </w:r>
      <w:r w:rsidRPr="003C62D0">
        <w:rPr>
          <w:sz w:val="26"/>
          <w:szCs w:val="26"/>
        </w:rPr>
        <w:t>энергию, по сравнению с фактом 2011</w:t>
      </w:r>
      <w:r>
        <w:rPr>
          <w:sz w:val="26"/>
          <w:szCs w:val="26"/>
        </w:rPr>
        <w:t xml:space="preserve"> года, </w:t>
      </w:r>
      <w:r w:rsidRPr="003C62D0">
        <w:rPr>
          <w:sz w:val="26"/>
          <w:szCs w:val="26"/>
        </w:rPr>
        <w:t>вызвано увеличением отпуска тепло</w:t>
      </w:r>
      <w:r>
        <w:rPr>
          <w:sz w:val="26"/>
          <w:szCs w:val="26"/>
        </w:rPr>
        <w:t xml:space="preserve">вой </w:t>
      </w:r>
      <w:r w:rsidRPr="003C62D0">
        <w:rPr>
          <w:sz w:val="26"/>
          <w:szCs w:val="26"/>
        </w:rPr>
        <w:t>энергии электростанциями Общества.</w:t>
      </w:r>
    </w:p>
    <w:p w:rsidR="00493A5B" w:rsidRPr="00666818" w:rsidRDefault="00493A5B" w:rsidP="002B29FF">
      <w:pPr>
        <w:spacing w:after="40"/>
        <w:jc w:val="both"/>
        <w:rPr>
          <w:sz w:val="24"/>
          <w:szCs w:val="24"/>
        </w:rPr>
      </w:pPr>
    </w:p>
    <w:p w:rsidR="00493A5B" w:rsidRDefault="00493A5B" w:rsidP="002B29FF">
      <w:pPr>
        <w:pStyle w:val="1"/>
        <w:tabs>
          <w:tab w:val="clear" w:pos="619"/>
        </w:tabs>
        <w:spacing w:before="40" w:after="200"/>
        <w:ind w:left="567" w:hanging="567"/>
        <w:rPr>
          <w:bCs/>
          <w:i/>
          <w:smallCaps/>
          <w:color w:val="333399"/>
          <w:sz w:val="28"/>
          <w:szCs w:val="28"/>
        </w:rPr>
      </w:pPr>
      <w:bookmarkStart w:id="148" w:name="_Toc352849099"/>
      <w:r w:rsidRPr="00666818">
        <w:rPr>
          <w:bCs/>
          <w:i/>
          <w:smallCaps/>
          <w:color w:val="333399"/>
          <w:sz w:val="28"/>
          <w:szCs w:val="28"/>
        </w:rPr>
        <w:t>5.3.</w:t>
      </w:r>
      <w:r w:rsidRPr="00666818">
        <w:rPr>
          <w:bCs/>
          <w:i/>
          <w:smallCaps/>
          <w:color w:val="333399"/>
          <w:sz w:val="28"/>
          <w:szCs w:val="28"/>
        </w:rPr>
        <w:tab/>
      </w:r>
      <w:r>
        <w:rPr>
          <w:bCs/>
          <w:i/>
          <w:smallCaps/>
          <w:color w:val="333399"/>
          <w:sz w:val="28"/>
          <w:szCs w:val="28"/>
        </w:rPr>
        <w:t>Изменение протяженности тепловых сетей Общества</w:t>
      </w:r>
      <w:bookmarkEnd w:id="148"/>
    </w:p>
    <w:p w:rsidR="00493A5B" w:rsidRPr="00A85C8C" w:rsidRDefault="00493A5B" w:rsidP="000807D5">
      <w:pPr>
        <w:spacing w:after="240"/>
        <w:ind w:firstLine="709"/>
        <w:jc w:val="both"/>
        <w:rPr>
          <w:sz w:val="26"/>
          <w:szCs w:val="26"/>
        </w:rPr>
      </w:pPr>
      <w:r>
        <w:rPr>
          <w:sz w:val="26"/>
          <w:szCs w:val="26"/>
        </w:rPr>
        <w:t xml:space="preserve">Тепловые сети на балансе Общества не числятся. </w:t>
      </w:r>
    </w:p>
    <w:p w:rsidR="00493A5B" w:rsidRDefault="00493A5B" w:rsidP="002B29FF">
      <w:pPr>
        <w:pStyle w:val="1"/>
        <w:tabs>
          <w:tab w:val="clear" w:pos="619"/>
        </w:tabs>
        <w:spacing w:before="40" w:after="200"/>
        <w:ind w:left="567" w:hanging="567"/>
        <w:rPr>
          <w:bCs/>
          <w:i/>
          <w:smallCaps/>
          <w:color w:val="333399"/>
          <w:sz w:val="28"/>
          <w:szCs w:val="28"/>
        </w:rPr>
      </w:pPr>
      <w:bookmarkStart w:id="149" w:name="_Toc352849100"/>
      <w:r w:rsidRPr="00666818">
        <w:rPr>
          <w:bCs/>
          <w:i/>
          <w:smallCaps/>
          <w:color w:val="333399"/>
          <w:sz w:val="28"/>
          <w:szCs w:val="28"/>
        </w:rPr>
        <w:t>5.4.</w:t>
      </w:r>
      <w:r w:rsidRPr="00666818">
        <w:rPr>
          <w:bCs/>
          <w:i/>
          <w:smallCaps/>
          <w:color w:val="333399"/>
          <w:sz w:val="28"/>
          <w:szCs w:val="28"/>
        </w:rPr>
        <w:tab/>
      </w:r>
      <w:r>
        <w:rPr>
          <w:bCs/>
          <w:i/>
          <w:smallCaps/>
          <w:color w:val="333399"/>
          <w:sz w:val="28"/>
          <w:szCs w:val="28"/>
        </w:rPr>
        <w:t>Распределение тепловой энергии</w:t>
      </w:r>
      <w:bookmarkEnd w:id="149"/>
    </w:p>
    <w:tbl>
      <w:tblPr>
        <w:tblW w:w="9464" w:type="dxa"/>
        <w:tblLayout w:type="fixed"/>
        <w:tblLook w:val="00A0"/>
      </w:tblPr>
      <w:tblGrid>
        <w:gridCol w:w="2140"/>
        <w:gridCol w:w="832"/>
        <w:gridCol w:w="1056"/>
        <w:gridCol w:w="949"/>
        <w:gridCol w:w="708"/>
        <w:gridCol w:w="802"/>
        <w:gridCol w:w="992"/>
        <w:gridCol w:w="1134"/>
        <w:gridCol w:w="851"/>
      </w:tblGrid>
      <w:tr w:rsidR="00493A5B" w:rsidRPr="0074582B" w:rsidTr="00AE388F">
        <w:trPr>
          <w:trHeight w:val="330"/>
        </w:trPr>
        <w:tc>
          <w:tcPr>
            <w:tcW w:w="2140" w:type="dxa"/>
            <w:vMerge w:val="restart"/>
            <w:tcBorders>
              <w:top w:val="double" w:sz="4" w:space="0" w:color="auto"/>
              <w:left w:val="double" w:sz="4" w:space="0" w:color="auto"/>
              <w:bottom w:val="single" w:sz="8" w:space="0" w:color="000000"/>
              <w:right w:val="single" w:sz="8" w:space="0" w:color="auto"/>
            </w:tcBorders>
            <w:noWrap/>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Показатель</w:t>
            </w:r>
          </w:p>
        </w:tc>
        <w:tc>
          <w:tcPr>
            <w:tcW w:w="832" w:type="dxa"/>
            <w:vMerge w:val="restart"/>
            <w:tcBorders>
              <w:top w:val="double" w:sz="4" w:space="0" w:color="auto"/>
              <w:left w:val="single" w:sz="8" w:space="0" w:color="auto"/>
              <w:bottom w:val="single" w:sz="8" w:space="0" w:color="000000"/>
              <w:right w:val="single" w:sz="8" w:space="0" w:color="auto"/>
            </w:tcBorders>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Ед. изм.</w:t>
            </w:r>
          </w:p>
        </w:tc>
        <w:tc>
          <w:tcPr>
            <w:tcW w:w="1056" w:type="dxa"/>
            <w:vMerge w:val="restart"/>
            <w:tcBorders>
              <w:top w:val="double" w:sz="4" w:space="0" w:color="auto"/>
              <w:left w:val="single" w:sz="8" w:space="0" w:color="auto"/>
              <w:bottom w:val="single" w:sz="8" w:space="0" w:color="000000"/>
              <w:right w:val="single" w:sz="8" w:space="0" w:color="auto"/>
            </w:tcBorders>
            <w:noWrap/>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2010</w:t>
            </w:r>
          </w:p>
        </w:tc>
        <w:tc>
          <w:tcPr>
            <w:tcW w:w="949" w:type="dxa"/>
            <w:vMerge w:val="restart"/>
            <w:tcBorders>
              <w:top w:val="double" w:sz="4" w:space="0" w:color="auto"/>
              <w:left w:val="single" w:sz="8" w:space="0" w:color="auto"/>
              <w:bottom w:val="single" w:sz="8" w:space="0" w:color="000000"/>
              <w:right w:val="single" w:sz="8" w:space="0" w:color="auto"/>
            </w:tcBorders>
            <w:noWrap/>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2011</w:t>
            </w:r>
          </w:p>
        </w:tc>
        <w:tc>
          <w:tcPr>
            <w:tcW w:w="1510" w:type="dxa"/>
            <w:gridSpan w:val="2"/>
            <w:tcBorders>
              <w:top w:val="double" w:sz="4" w:space="0" w:color="auto"/>
              <w:left w:val="nil"/>
              <w:bottom w:val="single" w:sz="8" w:space="0" w:color="auto"/>
              <w:right w:val="single" w:sz="8" w:space="0" w:color="000000"/>
            </w:tcBorders>
            <w:noWrap/>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Отклонение 2010/2011</w:t>
            </w:r>
          </w:p>
        </w:tc>
        <w:tc>
          <w:tcPr>
            <w:tcW w:w="992" w:type="dxa"/>
            <w:vMerge w:val="restart"/>
            <w:tcBorders>
              <w:top w:val="double" w:sz="4" w:space="0" w:color="auto"/>
              <w:left w:val="single" w:sz="8" w:space="0" w:color="auto"/>
              <w:bottom w:val="single" w:sz="8" w:space="0" w:color="000000"/>
              <w:right w:val="single" w:sz="8" w:space="0" w:color="auto"/>
            </w:tcBorders>
            <w:noWrap/>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2012</w:t>
            </w:r>
          </w:p>
        </w:tc>
        <w:tc>
          <w:tcPr>
            <w:tcW w:w="1985" w:type="dxa"/>
            <w:gridSpan w:val="2"/>
            <w:tcBorders>
              <w:top w:val="double" w:sz="4" w:space="0" w:color="auto"/>
              <w:left w:val="nil"/>
              <w:bottom w:val="single" w:sz="8" w:space="0" w:color="auto"/>
              <w:right w:val="double" w:sz="4" w:space="0" w:color="auto"/>
            </w:tcBorders>
            <w:noWrap/>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Отклонение 2012/2011</w:t>
            </w:r>
          </w:p>
        </w:tc>
      </w:tr>
      <w:tr w:rsidR="00493A5B" w:rsidRPr="0074582B" w:rsidTr="00AE388F">
        <w:trPr>
          <w:trHeight w:val="330"/>
        </w:trPr>
        <w:tc>
          <w:tcPr>
            <w:tcW w:w="2140" w:type="dxa"/>
            <w:vMerge/>
            <w:tcBorders>
              <w:top w:val="single" w:sz="8" w:space="0" w:color="auto"/>
              <w:left w:val="double" w:sz="4" w:space="0" w:color="auto"/>
              <w:bottom w:val="single" w:sz="8" w:space="0" w:color="000000"/>
              <w:right w:val="single" w:sz="8" w:space="0" w:color="auto"/>
            </w:tcBorders>
            <w:vAlign w:val="center"/>
          </w:tcPr>
          <w:p w:rsidR="00493A5B" w:rsidRPr="0074582B" w:rsidRDefault="00493A5B" w:rsidP="00AE388F">
            <w:pPr>
              <w:widowControl/>
              <w:autoSpaceDE/>
              <w:autoSpaceDN/>
              <w:adjustRightInd/>
              <w:rPr>
                <w:color w:val="000000"/>
                <w:sz w:val="24"/>
                <w:szCs w:val="24"/>
              </w:rPr>
            </w:pPr>
          </w:p>
        </w:tc>
        <w:tc>
          <w:tcPr>
            <w:tcW w:w="832" w:type="dxa"/>
            <w:vMerge/>
            <w:tcBorders>
              <w:top w:val="single" w:sz="8" w:space="0" w:color="auto"/>
              <w:left w:val="single" w:sz="8" w:space="0" w:color="auto"/>
              <w:bottom w:val="single" w:sz="8" w:space="0" w:color="000000"/>
              <w:right w:val="single" w:sz="8" w:space="0" w:color="auto"/>
            </w:tcBorders>
            <w:vAlign w:val="center"/>
          </w:tcPr>
          <w:p w:rsidR="00493A5B" w:rsidRPr="0074582B" w:rsidRDefault="00493A5B" w:rsidP="00AE388F">
            <w:pPr>
              <w:widowControl/>
              <w:autoSpaceDE/>
              <w:autoSpaceDN/>
              <w:adjustRightInd/>
              <w:rPr>
                <w:color w:val="000000"/>
                <w:sz w:val="24"/>
                <w:szCs w:val="24"/>
              </w:rPr>
            </w:pPr>
          </w:p>
        </w:tc>
        <w:tc>
          <w:tcPr>
            <w:tcW w:w="1056" w:type="dxa"/>
            <w:vMerge/>
            <w:tcBorders>
              <w:top w:val="single" w:sz="8" w:space="0" w:color="auto"/>
              <w:left w:val="single" w:sz="8" w:space="0" w:color="auto"/>
              <w:bottom w:val="single" w:sz="8" w:space="0" w:color="000000"/>
              <w:right w:val="single" w:sz="8" w:space="0" w:color="auto"/>
            </w:tcBorders>
            <w:vAlign w:val="center"/>
          </w:tcPr>
          <w:p w:rsidR="00493A5B" w:rsidRPr="0074582B" w:rsidRDefault="00493A5B" w:rsidP="00AE388F">
            <w:pPr>
              <w:widowControl/>
              <w:autoSpaceDE/>
              <w:autoSpaceDN/>
              <w:adjustRightInd/>
              <w:rPr>
                <w:color w:val="000000"/>
                <w:sz w:val="24"/>
                <w:szCs w:val="24"/>
              </w:rPr>
            </w:pPr>
          </w:p>
        </w:tc>
        <w:tc>
          <w:tcPr>
            <w:tcW w:w="949" w:type="dxa"/>
            <w:vMerge/>
            <w:tcBorders>
              <w:top w:val="single" w:sz="8" w:space="0" w:color="auto"/>
              <w:left w:val="single" w:sz="8" w:space="0" w:color="auto"/>
              <w:bottom w:val="single" w:sz="8" w:space="0" w:color="000000"/>
              <w:right w:val="single" w:sz="8" w:space="0" w:color="auto"/>
            </w:tcBorders>
            <w:vAlign w:val="center"/>
          </w:tcPr>
          <w:p w:rsidR="00493A5B" w:rsidRPr="0074582B" w:rsidRDefault="00493A5B" w:rsidP="00AE388F">
            <w:pPr>
              <w:widowControl/>
              <w:autoSpaceDE/>
              <w:autoSpaceDN/>
              <w:adjustRightInd/>
              <w:rPr>
                <w:color w:val="000000"/>
                <w:sz w:val="24"/>
                <w:szCs w:val="24"/>
              </w:rPr>
            </w:pPr>
          </w:p>
        </w:tc>
        <w:tc>
          <w:tcPr>
            <w:tcW w:w="708" w:type="dxa"/>
            <w:tcBorders>
              <w:top w:val="nil"/>
              <w:left w:val="nil"/>
              <w:bottom w:val="single" w:sz="8" w:space="0" w:color="auto"/>
              <w:right w:val="single" w:sz="8" w:space="0" w:color="auto"/>
            </w:tcBorders>
            <w:noWrap/>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ед.</w:t>
            </w:r>
          </w:p>
        </w:tc>
        <w:tc>
          <w:tcPr>
            <w:tcW w:w="802" w:type="dxa"/>
            <w:tcBorders>
              <w:top w:val="nil"/>
              <w:left w:val="nil"/>
              <w:bottom w:val="single" w:sz="8" w:space="0" w:color="auto"/>
              <w:right w:val="single" w:sz="8" w:space="0" w:color="auto"/>
            </w:tcBorders>
            <w:noWrap/>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w:t>
            </w:r>
          </w:p>
        </w:tc>
        <w:tc>
          <w:tcPr>
            <w:tcW w:w="992" w:type="dxa"/>
            <w:vMerge/>
            <w:tcBorders>
              <w:top w:val="single" w:sz="8" w:space="0" w:color="auto"/>
              <w:left w:val="single" w:sz="8" w:space="0" w:color="auto"/>
              <w:bottom w:val="single" w:sz="8" w:space="0" w:color="000000"/>
              <w:right w:val="single" w:sz="8" w:space="0" w:color="auto"/>
            </w:tcBorders>
            <w:vAlign w:val="center"/>
          </w:tcPr>
          <w:p w:rsidR="00493A5B" w:rsidRPr="0074582B" w:rsidRDefault="00493A5B" w:rsidP="00AE388F">
            <w:pPr>
              <w:widowControl/>
              <w:autoSpaceDE/>
              <w:autoSpaceDN/>
              <w:adjustRightInd/>
              <w:rPr>
                <w:color w:val="000000"/>
                <w:sz w:val="24"/>
                <w:szCs w:val="24"/>
              </w:rPr>
            </w:pPr>
          </w:p>
        </w:tc>
        <w:tc>
          <w:tcPr>
            <w:tcW w:w="1134" w:type="dxa"/>
            <w:tcBorders>
              <w:top w:val="nil"/>
              <w:left w:val="nil"/>
              <w:bottom w:val="single" w:sz="8" w:space="0" w:color="auto"/>
              <w:right w:val="single" w:sz="8" w:space="0" w:color="auto"/>
            </w:tcBorders>
            <w:noWrap/>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ед.</w:t>
            </w:r>
          </w:p>
        </w:tc>
        <w:tc>
          <w:tcPr>
            <w:tcW w:w="851" w:type="dxa"/>
            <w:tcBorders>
              <w:top w:val="nil"/>
              <w:left w:val="nil"/>
              <w:bottom w:val="single" w:sz="8" w:space="0" w:color="auto"/>
              <w:right w:val="double" w:sz="4" w:space="0" w:color="auto"/>
            </w:tcBorders>
            <w:noWrap/>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w:t>
            </w:r>
          </w:p>
        </w:tc>
      </w:tr>
      <w:tr w:rsidR="00493A5B" w:rsidRPr="0074582B" w:rsidTr="00AE388F">
        <w:trPr>
          <w:trHeight w:val="645"/>
        </w:trPr>
        <w:tc>
          <w:tcPr>
            <w:tcW w:w="2140" w:type="dxa"/>
            <w:tcBorders>
              <w:top w:val="nil"/>
              <w:left w:val="double" w:sz="4" w:space="0" w:color="auto"/>
              <w:bottom w:val="single" w:sz="8" w:space="0" w:color="auto"/>
              <w:right w:val="single" w:sz="8" w:space="0" w:color="auto"/>
            </w:tcBorders>
            <w:vAlign w:val="center"/>
          </w:tcPr>
          <w:p w:rsidR="00493A5B" w:rsidRPr="0074582B" w:rsidRDefault="00493A5B" w:rsidP="00AE388F">
            <w:pPr>
              <w:widowControl/>
              <w:autoSpaceDE/>
              <w:autoSpaceDN/>
              <w:adjustRightInd/>
              <w:rPr>
                <w:color w:val="000000"/>
                <w:sz w:val="24"/>
                <w:szCs w:val="24"/>
              </w:rPr>
            </w:pPr>
            <w:r w:rsidRPr="0074582B">
              <w:rPr>
                <w:color w:val="000000"/>
                <w:sz w:val="24"/>
                <w:szCs w:val="24"/>
              </w:rPr>
              <w:t>Отпуск тепловой энергии в сеть</w:t>
            </w:r>
          </w:p>
        </w:tc>
        <w:tc>
          <w:tcPr>
            <w:tcW w:w="832" w:type="dxa"/>
            <w:tcBorders>
              <w:top w:val="nil"/>
              <w:left w:val="nil"/>
              <w:bottom w:val="single" w:sz="8" w:space="0" w:color="auto"/>
              <w:right w:val="single" w:sz="8" w:space="0" w:color="auto"/>
            </w:tcBorders>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тыс. Гкал</w:t>
            </w:r>
          </w:p>
        </w:tc>
        <w:tc>
          <w:tcPr>
            <w:tcW w:w="1056"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501,97</w:t>
            </w:r>
          </w:p>
        </w:tc>
        <w:tc>
          <w:tcPr>
            <w:tcW w:w="949"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499,56</w:t>
            </w:r>
          </w:p>
        </w:tc>
        <w:tc>
          <w:tcPr>
            <w:tcW w:w="708"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-2,4</w:t>
            </w:r>
          </w:p>
        </w:tc>
        <w:tc>
          <w:tcPr>
            <w:tcW w:w="802"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0,5</w:t>
            </w:r>
          </w:p>
        </w:tc>
        <w:tc>
          <w:tcPr>
            <w:tcW w:w="992"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518,25</w:t>
            </w:r>
          </w:p>
        </w:tc>
        <w:tc>
          <w:tcPr>
            <w:tcW w:w="1134"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18,7</w:t>
            </w:r>
          </w:p>
        </w:tc>
        <w:tc>
          <w:tcPr>
            <w:tcW w:w="851" w:type="dxa"/>
            <w:tcBorders>
              <w:top w:val="nil"/>
              <w:left w:val="nil"/>
              <w:bottom w:val="single" w:sz="8" w:space="0" w:color="auto"/>
              <w:right w:val="double" w:sz="4"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3,7</w:t>
            </w:r>
          </w:p>
        </w:tc>
      </w:tr>
      <w:tr w:rsidR="00493A5B" w:rsidRPr="0074582B" w:rsidTr="00AE388F">
        <w:trPr>
          <w:trHeight w:val="645"/>
        </w:trPr>
        <w:tc>
          <w:tcPr>
            <w:tcW w:w="2140" w:type="dxa"/>
            <w:tcBorders>
              <w:top w:val="nil"/>
              <w:left w:val="double" w:sz="4" w:space="0" w:color="auto"/>
              <w:bottom w:val="single" w:sz="8" w:space="0" w:color="auto"/>
              <w:right w:val="single" w:sz="8" w:space="0" w:color="auto"/>
            </w:tcBorders>
            <w:vAlign w:val="center"/>
          </w:tcPr>
          <w:p w:rsidR="00493A5B" w:rsidRPr="0074582B" w:rsidRDefault="00493A5B" w:rsidP="00AE388F">
            <w:pPr>
              <w:widowControl/>
              <w:autoSpaceDE/>
              <w:autoSpaceDN/>
              <w:adjustRightInd/>
              <w:rPr>
                <w:color w:val="000000"/>
                <w:sz w:val="24"/>
                <w:szCs w:val="24"/>
              </w:rPr>
            </w:pPr>
            <w:r w:rsidRPr="0074582B">
              <w:rPr>
                <w:color w:val="000000"/>
                <w:sz w:val="24"/>
                <w:szCs w:val="24"/>
              </w:rPr>
              <w:t>Потери тепловой энергии в сетях</w:t>
            </w:r>
          </w:p>
        </w:tc>
        <w:tc>
          <w:tcPr>
            <w:tcW w:w="832" w:type="dxa"/>
            <w:tcBorders>
              <w:top w:val="nil"/>
              <w:left w:val="nil"/>
              <w:bottom w:val="single" w:sz="8" w:space="0" w:color="auto"/>
              <w:right w:val="single" w:sz="8" w:space="0" w:color="auto"/>
            </w:tcBorders>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тыс. Гкал</w:t>
            </w:r>
          </w:p>
        </w:tc>
        <w:tc>
          <w:tcPr>
            <w:tcW w:w="1056"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8,172</w:t>
            </w:r>
          </w:p>
        </w:tc>
        <w:tc>
          <w:tcPr>
            <w:tcW w:w="949"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5,996</w:t>
            </w:r>
          </w:p>
        </w:tc>
        <w:tc>
          <w:tcPr>
            <w:tcW w:w="708"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-2,2</w:t>
            </w:r>
          </w:p>
        </w:tc>
        <w:tc>
          <w:tcPr>
            <w:tcW w:w="802"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26,6</w:t>
            </w:r>
          </w:p>
        </w:tc>
        <w:tc>
          <w:tcPr>
            <w:tcW w:w="992"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0</w:t>
            </w:r>
          </w:p>
        </w:tc>
        <w:tc>
          <w:tcPr>
            <w:tcW w:w="1134"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-6</w:t>
            </w:r>
          </w:p>
        </w:tc>
        <w:tc>
          <w:tcPr>
            <w:tcW w:w="851" w:type="dxa"/>
            <w:tcBorders>
              <w:top w:val="nil"/>
              <w:left w:val="nil"/>
              <w:bottom w:val="single" w:sz="8" w:space="0" w:color="auto"/>
              <w:right w:val="double" w:sz="4"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100</w:t>
            </w:r>
          </w:p>
        </w:tc>
      </w:tr>
      <w:tr w:rsidR="00493A5B" w:rsidRPr="0074582B" w:rsidTr="00AE388F">
        <w:trPr>
          <w:trHeight w:val="645"/>
        </w:trPr>
        <w:tc>
          <w:tcPr>
            <w:tcW w:w="2140" w:type="dxa"/>
            <w:tcBorders>
              <w:top w:val="nil"/>
              <w:left w:val="double" w:sz="4" w:space="0" w:color="auto"/>
              <w:bottom w:val="single" w:sz="8" w:space="0" w:color="auto"/>
              <w:right w:val="single" w:sz="8" w:space="0" w:color="auto"/>
            </w:tcBorders>
            <w:vAlign w:val="center"/>
          </w:tcPr>
          <w:p w:rsidR="00493A5B" w:rsidRPr="0074582B" w:rsidRDefault="00493A5B" w:rsidP="00AE388F">
            <w:pPr>
              <w:widowControl/>
              <w:autoSpaceDE/>
              <w:autoSpaceDN/>
              <w:adjustRightInd/>
              <w:rPr>
                <w:color w:val="000000"/>
                <w:sz w:val="24"/>
                <w:szCs w:val="24"/>
              </w:rPr>
            </w:pPr>
            <w:r w:rsidRPr="0074582B">
              <w:rPr>
                <w:color w:val="000000"/>
                <w:sz w:val="24"/>
                <w:szCs w:val="24"/>
              </w:rPr>
              <w:t>то же % к отпуску в сеть</w:t>
            </w:r>
          </w:p>
        </w:tc>
        <w:tc>
          <w:tcPr>
            <w:tcW w:w="832" w:type="dxa"/>
            <w:tcBorders>
              <w:top w:val="nil"/>
              <w:left w:val="nil"/>
              <w:bottom w:val="single" w:sz="8" w:space="0" w:color="auto"/>
              <w:right w:val="single" w:sz="8" w:space="0" w:color="auto"/>
            </w:tcBorders>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w:t>
            </w:r>
          </w:p>
        </w:tc>
        <w:tc>
          <w:tcPr>
            <w:tcW w:w="1056"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1,6</w:t>
            </w:r>
          </w:p>
        </w:tc>
        <w:tc>
          <w:tcPr>
            <w:tcW w:w="949"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1,2</w:t>
            </w:r>
          </w:p>
        </w:tc>
        <w:tc>
          <w:tcPr>
            <w:tcW w:w="708"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-0,4</w:t>
            </w:r>
          </w:p>
        </w:tc>
        <w:tc>
          <w:tcPr>
            <w:tcW w:w="802"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25</w:t>
            </w:r>
          </w:p>
        </w:tc>
        <w:tc>
          <w:tcPr>
            <w:tcW w:w="992" w:type="dxa"/>
            <w:tcBorders>
              <w:top w:val="nil"/>
              <w:left w:val="nil"/>
              <w:bottom w:val="single" w:sz="8" w:space="0" w:color="auto"/>
              <w:right w:val="single" w:sz="8" w:space="0" w:color="auto"/>
            </w:tcBorders>
            <w:vAlign w:val="center"/>
          </w:tcPr>
          <w:p w:rsidR="00493A5B" w:rsidRPr="0074582B" w:rsidRDefault="000E260C" w:rsidP="007A16A2">
            <w:pPr>
              <w:widowControl/>
              <w:autoSpaceDE/>
              <w:autoSpaceDN/>
              <w:adjustRightInd/>
              <w:jc w:val="center"/>
              <w:rPr>
                <w:color w:val="000000"/>
                <w:sz w:val="24"/>
                <w:szCs w:val="24"/>
              </w:rPr>
            </w:pPr>
            <w:r>
              <w:rPr>
                <w:color w:val="000000"/>
                <w:sz w:val="24"/>
                <w:szCs w:val="24"/>
              </w:rPr>
              <w:t>0</w:t>
            </w:r>
          </w:p>
        </w:tc>
        <w:tc>
          <w:tcPr>
            <w:tcW w:w="1134" w:type="dxa"/>
            <w:tcBorders>
              <w:top w:val="nil"/>
              <w:left w:val="nil"/>
              <w:bottom w:val="single" w:sz="8" w:space="0" w:color="auto"/>
              <w:right w:val="single" w:sz="8" w:space="0" w:color="auto"/>
            </w:tcBorders>
            <w:vAlign w:val="center"/>
          </w:tcPr>
          <w:p w:rsidR="00493A5B" w:rsidRPr="0074582B" w:rsidRDefault="000E260C" w:rsidP="007A16A2">
            <w:pPr>
              <w:widowControl/>
              <w:autoSpaceDE/>
              <w:autoSpaceDN/>
              <w:adjustRightInd/>
              <w:jc w:val="center"/>
              <w:rPr>
                <w:color w:val="000000"/>
                <w:sz w:val="24"/>
                <w:szCs w:val="24"/>
              </w:rPr>
            </w:pPr>
            <w:r>
              <w:rPr>
                <w:color w:val="000000"/>
                <w:sz w:val="24"/>
                <w:szCs w:val="24"/>
              </w:rPr>
              <w:t>-1,2</w:t>
            </w:r>
          </w:p>
        </w:tc>
        <w:tc>
          <w:tcPr>
            <w:tcW w:w="851" w:type="dxa"/>
            <w:tcBorders>
              <w:top w:val="nil"/>
              <w:left w:val="nil"/>
              <w:bottom w:val="single" w:sz="8" w:space="0" w:color="auto"/>
              <w:right w:val="double" w:sz="4" w:space="0" w:color="auto"/>
            </w:tcBorders>
            <w:vAlign w:val="center"/>
          </w:tcPr>
          <w:p w:rsidR="00493A5B" w:rsidRPr="0074582B" w:rsidRDefault="000E260C" w:rsidP="007A16A2">
            <w:pPr>
              <w:widowControl/>
              <w:autoSpaceDE/>
              <w:autoSpaceDN/>
              <w:adjustRightInd/>
              <w:jc w:val="center"/>
              <w:rPr>
                <w:color w:val="000000"/>
                <w:sz w:val="24"/>
                <w:szCs w:val="24"/>
              </w:rPr>
            </w:pPr>
            <w:r>
              <w:rPr>
                <w:color w:val="000000"/>
                <w:sz w:val="24"/>
                <w:szCs w:val="24"/>
              </w:rPr>
              <w:t>100</w:t>
            </w:r>
          </w:p>
        </w:tc>
      </w:tr>
      <w:tr w:rsidR="00493A5B" w:rsidRPr="0074582B" w:rsidTr="00AE388F">
        <w:trPr>
          <w:trHeight w:val="1590"/>
        </w:trPr>
        <w:tc>
          <w:tcPr>
            <w:tcW w:w="2140" w:type="dxa"/>
            <w:tcBorders>
              <w:top w:val="nil"/>
              <w:left w:val="double" w:sz="4" w:space="0" w:color="auto"/>
              <w:bottom w:val="single" w:sz="8" w:space="0" w:color="auto"/>
              <w:right w:val="single" w:sz="8" w:space="0" w:color="auto"/>
            </w:tcBorders>
            <w:vAlign w:val="center"/>
          </w:tcPr>
          <w:p w:rsidR="00493A5B" w:rsidRPr="0074582B" w:rsidRDefault="00493A5B" w:rsidP="00AE388F">
            <w:pPr>
              <w:widowControl/>
              <w:autoSpaceDE/>
              <w:autoSpaceDN/>
              <w:adjustRightInd/>
              <w:rPr>
                <w:color w:val="000000"/>
                <w:sz w:val="24"/>
                <w:szCs w:val="24"/>
              </w:rPr>
            </w:pPr>
            <w:r w:rsidRPr="0074582B">
              <w:rPr>
                <w:color w:val="000000"/>
                <w:sz w:val="24"/>
                <w:szCs w:val="24"/>
              </w:rPr>
              <w:t>Расход тепловой энергии на производственные и хозяйственные нужды</w:t>
            </w:r>
          </w:p>
        </w:tc>
        <w:tc>
          <w:tcPr>
            <w:tcW w:w="832" w:type="dxa"/>
            <w:tcBorders>
              <w:top w:val="nil"/>
              <w:left w:val="nil"/>
              <w:bottom w:val="single" w:sz="8" w:space="0" w:color="auto"/>
              <w:right w:val="single" w:sz="8" w:space="0" w:color="auto"/>
            </w:tcBorders>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тыс. Гкал</w:t>
            </w:r>
          </w:p>
        </w:tc>
        <w:tc>
          <w:tcPr>
            <w:tcW w:w="1056"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34,843</w:t>
            </w:r>
          </w:p>
        </w:tc>
        <w:tc>
          <w:tcPr>
            <w:tcW w:w="949"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33,618</w:t>
            </w:r>
          </w:p>
        </w:tc>
        <w:tc>
          <w:tcPr>
            <w:tcW w:w="708"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-1,2</w:t>
            </w:r>
          </w:p>
        </w:tc>
        <w:tc>
          <w:tcPr>
            <w:tcW w:w="802"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3,5</w:t>
            </w:r>
          </w:p>
        </w:tc>
        <w:tc>
          <w:tcPr>
            <w:tcW w:w="992"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33,351</w:t>
            </w:r>
          </w:p>
        </w:tc>
        <w:tc>
          <w:tcPr>
            <w:tcW w:w="1134"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-0,3</w:t>
            </w:r>
          </w:p>
        </w:tc>
        <w:tc>
          <w:tcPr>
            <w:tcW w:w="851" w:type="dxa"/>
            <w:tcBorders>
              <w:top w:val="nil"/>
              <w:left w:val="nil"/>
              <w:bottom w:val="single" w:sz="8" w:space="0" w:color="auto"/>
              <w:right w:val="double" w:sz="4"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0,8</w:t>
            </w:r>
          </w:p>
        </w:tc>
      </w:tr>
      <w:tr w:rsidR="00493A5B" w:rsidRPr="0074582B" w:rsidTr="00AE388F">
        <w:trPr>
          <w:trHeight w:val="645"/>
        </w:trPr>
        <w:tc>
          <w:tcPr>
            <w:tcW w:w="2140" w:type="dxa"/>
            <w:tcBorders>
              <w:top w:val="nil"/>
              <w:left w:val="double" w:sz="4" w:space="0" w:color="auto"/>
              <w:bottom w:val="single" w:sz="8" w:space="0" w:color="auto"/>
              <w:right w:val="single" w:sz="8" w:space="0" w:color="auto"/>
            </w:tcBorders>
            <w:vAlign w:val="center"/>
          </w:tcPr>
          <w:p w:rsidR="00493A5B" w:rsidRPr="0074582B" w:rsidRDefault="00493A5B" w:rsidP="00AE388F">
            <w:pPr>
              <w:widowControl/>
              <w:autoSpaceDE/>
              <w:autoSpaceDN/>
              <w:adjustRightInd/>
              <w:rPr>
                <w:color w:val="000000"/>
                <w:sz w:val="24"/>
                <w:szCs w:val="24"/>
              </w:rPr>
            </w:pPr>
            <w:r w:rsidRPr="0074582B">
              <w:rPr>
                <w:color w:val="000000"/>
                <w:sz w:val="24"/>
                <w:szCs w:val="24"/>
              </w:rPr>
              <w:t>тепловых источников</w:t>
            </w:r>
          </w:p>
        </w:tc>
        <w:tc>
          <w:tcPr>
            <w:tcW w:w="832" w:type="dxa"/>
            <w:tcBorders>
              <w:top w:val="nil"/>
              <w:left w:val="nil"/>
              <w:bottom w:val="single" w:sz="8" w:space="0" w:color="auto"/>
              <w:right w:val="single" w:sz="8" w:space="0" w:color="auto"/>
            </w:tcBorders>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тыс. Гкал</w:t>
            </w:r>
          </w:p>
        </w:tc>
        <w:tc>
          <w:tcPr>
            <w:tcW w:w="1056"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34,843</w:t>
            </w:r>
          </w:p>
        </w:tc>
        <w:tc>
          <w:tcPr>
            <w:tcW w:w="949"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33,618</w:t>
            </w:r>
          </w:p>
        </w:tc>
        <w:tc>
          <w:tcPr>
            <w:tcW w:w="708"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-1,2</w:t>
            </w:r>
          </w:p>
        </w:tc>
        <w:tc>
          <w:tcPr>
            <w:tcW w:w="802"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3,5</w:t>
            </w:r>
          </w:p>
        </w:tc>
        <w:tc>
          <w:tcPr>
            <w:tcW w:w="992"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33,351</w:t>
            </w:r>
          </w:p>
        </w:tc>
        <w:tc>
          <w:tcPr>
            <w:tcW w:w="1134" w:type="dxa"/>
            <w:tcBorders>
              <w:top w:val="nil"/>
              <w:left w:val="nil"/>
              <w:bottom w:val="single" w:sz="8"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-0,3</w:t>
            </w:r>
          </w:p>
        </w:tc>
        <w:tc>
          <w:tcPr>
            <w:tcW w:w="851" w:type="dxa"/>
            <w:tcBorders>
              <w:top w:val="nil"/>
              <w:left w:val="nil"/>
              <w:bottom w:val="single" w:sz="8" w:space="0" w:color="auto"/>
              <w:right w:val="double" w:sz="4"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0,8</w:t>
            </w:r>
          </w:p>
        </w:tc>
      </w:tr>
      <w:tr w:rsidR="00493A5B" w:rsidRPr="0074582B" w:rsidTr="00AE388F">
        <w:trPr>
          <w:trHeight w:val="330"/>
        </w:trPr>
        <w:tc>
          <w:tcPr>
            <w:tcW w:w="2140" w:type="dxa"/>
            <w:tcBorders>
              <w:top w:val="nil"/>
              <w:left w:val="double" w:sz="4" w:space="0" w:color="auto"/>
              <w:bottom w:val="single" w:sz="8" w:space="0" w:color="auto"/>
              <w:right w:val="single" w:sz="8" w:space="0" w:color="auto"/>
            </w:tcBorders>
            <w:vAlign w:val="center"/>
          </w:tcPr>
          <w:p w:rsidR="00493A5B" w:rsidRPr="0074582B" w:rsidRDefault="00493A5B" w:rsidP="00AE388F">
            <w:pPr>
              <w:widowControl/>
              <w:autoSpaceDE/>
              <w:autoSpaceDN/>
              <w:adjustRightInd/>
              <w:rPr>
                <w:color w:val="000000"/>
                <w:sz w:val="24"/>
                <w:szCs w:val="24"/>
              </w:rPr>
            </w:pPr>
            <w:r w:rsidRPr="0074582B">
              <w:rPr>
                <w:color w:val="000000"/>
                <w:sz w:val="24"/>
                <w:szCs w:val="24"/>
              </w:rPr>
              <w:t>тепловых сетей</w:t>
            </w:r>
          </w:p>
        </w:tc>
        <w:tc>
          <w:tcPr>
            <w:tcW w:w="832" w:type="dxa"/>
            <w:tcBorders>
              <w:top w:val="nil"/>
              <w:left w:val="nil"/>
              <w:bottom w:val="single" w:sz="8" w:space="0" w:color="auto"/>
              <w:right w:val="single" w:sz="8" w:space="0" w:color="auto"/>
            </w:tcBorders>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тыс. Гкал</w:t>
            </w:r>
          </w:p>
        </w:tc>
        <w:tc>
          <w:tcPr>
            <w:tcW w:w="1056" w:type="dxa"/>
            <w:tcBorders>
              <w:top w:val="nil"/>
              <w:left w:val="nil"/>
              <w:bottom w:val="single" w:sz="8" w:space="0" w:color="auto"/>
              <w:right w:val="single" w:sz="8" w:space="0" w:color="auto"/>
            </w:tcBorders>
            <w:vAlign w:val="center"/>
          </w:tcPr>
          <w:p w:rsidR="00493A5B" w:rsidRPr="0074582B" w:rsidRDefault="000E260C" w:rsidP="007A16A2">
            <w:pPr>
              <w:widowControl/>
              <w:autoSpaceDE/>
              <w:autoSpaceDN/>
              <w:adjustRightInd/>
              <w:jc w:val="center"/>
              <w:rPr>
                <w:color w:val="000000"/>
                <w:sz w:val="24"/>
                <w:szCs w:val="24"/>
              </w:rPr>
            </w:pPr>
            <w:r>
              <w:rPr>
                <w:color w:val="000000"/>
                <w:sz w:val="24"/>
                <w:szCs w:val="24"/>
              </w:rPr>
              <w:t>0</w:t>
            </w:r>
          </w:p>
        </w:tc>
        <w:tc>
          <w:tcPr>
            <w:tcW w:w="949" w:type="dxa"/>
            <w:tcBorders>
              <w:top w:val="nil"/>
              <w:left w:val="nil"/>
              <w:bottom w:val="single" w:sz="8" w:space="0" w:color="auto"/>
              <w:right w:val="single" w:sz="8" w:space="0" w:color="auto"/>
            </w:tcBorders>
            <w:vAlign w:val="center"/>
          </w:tcPr>
          <w:p w:rsidR="00493A5B" w:rsidRPr="0074582B" w:rsidRDefault="000E260C" w:rsidP="007A16A2">
            <w:pPr>
              <w:widowControl/>
              <w:autoSpaceDE/>
              <w:autoSpaceDN/>
              <w:adjustRightInd/>
              <w:jc w:val="center"/>
              <w:rPr>
                <w:color w:val="000000"/>
                <w:sz w:val="24"/>
                <w:szCs w:val="24"/>
              </w:rPr>
            </w:pPr>
            <w:r>
              <w:rPr>
                <w:color w:val="000000"/>
                <w:sz w:val="24"/>
                <w:szCs w:val="24"/>
              </w:rPr>
              <w:t>0</w:t>
            </w:r>
          </w:p>
        </w:tc>
        <w:tc>
          <w:tcPr>
            <w:tcW w:w="708" w:type="dxa"/>
            <w:tcBorders>
              <w:top w:val="nil"/>
              <w:left w:val="nil"/>
              <w:bottom w:val="single" w:sz="8" w:space="0" w:color="auto"/>
              <w:right w:val="single" w:sz="8" w:space="0" w:color="auto"/>
            </w:tcBorders>
            <w:vAlign w:val="center"/>
          </w:tcPr>
          <w:p w:rsidR="00493A5B" w:rsidRPr="0074582B" w:rsidRDefault="000E260C" w:rsidP="007A16A2">
            <w:pPr>
              <w:widowControl/>
              <w:autoSpaceDE/>
              <w:autoSpaceDN/>
              <w:adjustRightInd/>
              <w:jc w:val="center"/>
              <w:rPr>
                <w:color w:val="000000"/>
                <w:sz w:val="24"/>
                <w:szCs w:val="24"/>
              </w:rPr>
            </w:pPr>
            <w:r>
              <w:rPr>
                <w:color w:val="000000"/>
                <w:sz w:val="24"/>
                <w:szCs w:val="24"/>
              </w:rPr>
              <w:t>0</w:t>
            </w:r>
          </w:p>
        </w:tc>
        <w:tc>
          <w:tcPr>
            <w:tcW w:w="802" w:type="dxa"/>
            <w:tcBorders>
              <w:top w:val="nil"/>
              <w:left w:val="nil"/>
              <w:bottom w:val="single" w:sz="8" w:space="0" w:color="auto"/>
              <w:right w:val="single" w:sz="8" w:space="0" w:color="auto"/>
            </w:tcBorders>
            <w:vAlign w:val="center"/>
          </w:tcPr>
          <w:p w:rsidR="00493A5B" w:rsidRPr="0074582B" w:rsidRDefault="000E260C" w:rsidP="007A16A2">
            <w:pPr>
              <w:widowControl/>
              <w:autoSpaceDE/>
              <w:autoSpaceDN/>
              <w:adjustRightInd/>
              <w:jc w:val="center"/>
              <w:rPr>
                <w:color w:val="000000"/>
                <w:sz w:val="24"/>
                <w:szCs w:val="24"/>
              </w:rPr>
            </w:pPr>
            <w:r>
              <w:rPr>
                <w:color w:val="000000"/>
                <w:sz w:val="24"/>
                <w:szCs w:val="24"/>
              </w:rPr>
              <w:t>0</w:t>
            </w:r>
          </w:p>
        </w:tc>
        <w:tc>
          <w:tcPr>
            <w:tcW w:w="992" w:type="dxa"/>
            <w:tcBorders>
              <w:top w:val="nil"/>
              <w:left w:val="nil"/>
              <w:bottom w:val="single" w:sz="8" w:space="0" w:color="auto"/>
              <w:right w:val="single" w:sz="8" w:space="0" w:color="auto"/>
            </w:tcBorders>
            <w:vAlign w:val="center"/>
          </w:tcPr>
          <w:p w:rsidR="00493A5B" w:rsidRPr="0074582B" w:rsidRDefault="000E260C" w:rsidP="007A16A2">
            <w:pPr>
              <w:widowControl/>
              <w:autoSpaceDE/>
              <w:autoSpaceDN/>
              <w:adjustRightInd/>
              <w:jc w:val="center"/>
              <w:rPr>
                <w:color w:val="000000"/>
                <w:sz w:val="24"/>
                <w:szCs w:val="24"/>
              </w:rPr>
            </w:pPr>
            <w:r>
              <w:rPr>
                <w:color w:val="000000"/>
                <w:sz w:val="24"/>
                <w:szCs w:val="24"/>
              </w:rPr>
              <w:t>0</w:t>
            </w:r>
          </w:p>
        </w:tc>
        <w:tc>
          <w:tcPr>
            <w:tcW w:w="1134" w:type="dxa"/>
            <w:tcBorders>
              <w:top w:val="nil"/>
              <w:left w:val="nil"/>
              <w:bottom w:val="single" w:sz="8" w:space="0" w:color="auto"/>
              <w:right w:val="single" w:sz="8" w:space="0" w:color="auto"/>
            </w:tcBorders>
            <w:vAlign w:val="center"/>
          </w:tcPr>
          <w:p w:rsidR="00493A5B" w:rsidRPr="0074582B" w:rsidRDefault="000E260C" w:rsidP="007A16A2">
            <w:pPr>
              <w:widowControl/>
              <w:autoSpaceDE/>
              <w:autoSpaceDN/>
              <w:adjustRightInd/>
              <w:jc w:val="center"/>
              <w:rPr>
                <w:color w:val="000000"/>
                <w:sz w:val="24"/>
                <w:szCs w:val="24"/>
              </w:rPr>
            </w:pPr>
            <w:r>
              <w:rPr>
                <w:color w:val="000000"/>
                <w:sz w:val="24"/>
                <w:szCs w:val="24"/>
              </w:rPr>
              <w:t>0</w:t>
            </w:r>
          </w:p>
        </w:tc>
        <w:tc>
          <w:tcPr>
            <w:tcW w:w="851" w:type="dxa"/>
            <w:tcBorders>
              <w:top w:val="nil"/>
              <w:left w:val="nil"/>
              <w:bottom w:val="single" w:sz="8" w:space="0" w:color="auto"/>
              <w:right w:val="double" w:sz="4" w:space="0" w:color="auto"/>
            </w:tcBorders>
            <w:vAlign w:val="center"/>
          </w:tcPr>
          <w:p w:rsidR="00493A5B" w:rsidRPr="0074582B" w:rsidRDefault="000E260C" w:rsidP="007A16A2">
            <w:pPr>
              <w:widowControl/>
              <w:autoSpaceDE/>
              <w:autoSpaceDN/>
              <w:adjustRightInd/>
              <w:jc w:val="center"/>
              <w:rPr>
                <w:color w:val="000000"/>
                <w:sz w:val="24"/>
                <w:szCs w:val="24"/>
              </w:rPr>
            </w:pPr>
            <w:r>
              <w:rPr>
                <w:color w:val="000000"/>
                <w:sz w:val="24"/>
                <w:szCs w:val="24"/>
              </w:rPr>
              <w:t>0</w:t>
            </w:r>
          </w:p>
        </w:tc>
      </w:tr>
      <w:tr w:rsidR="00493A5B" w:rsidRPr="0074582B" w:rsidTr="00AE388F">
        <w:trPr>
          <w:trHeight w:val="645"/>
        </w:trPr>
        <w:tc>
          <w:tcPr>
            <w:tcW w:w="2140" w:type="dxa"/>
            <w:tcBorders>
              <w:top w:val="nil"/>
              <w:left w:val="double" w:sz="4" w:space="0" w:color="auto"/>
              <w:bottom w:val="double" w:sz="4" w:space="0" w:color="auto"/>
              <w:right w:val="single" w:sz="8" w:space="0" w:color="auto"/>
            </w:tcBorders>
            <w:vAlign w:val="center"/>
          </w:tcPr>
          <w:p w:rsidR="00493A5B" w:rsidRPr="0074582B" w:rsidRDefault="00493A5B" w:rsidP="00AE388F">
            <w:pPr>
              <w:widowControl/>
              <w:autoSpaceDE/>
              <w:autoSpaceDN/>
              <w:adjustRightInd/>
              <w:rPr>
                <w:color w:val="000000"/>
                <w:sz w:val="24"/>
                <w:szCs w:val="24"/>
              </w:rPr>
            </w:pPr>
            <w:r w:rsidRPr="0074582B">
              <w:rPr>
                <w:color w:val="000000"/>
                <w:sz w:val="24"/>
                <w:szCs w:val="24"/>
              </w:rPr>
              <w:t>Полезный отпуск тепловой энергии</w:t>
            </w:r>
          </w:p>
        </w:tc>
        <w:tc>
          <w:tcPr>
            <w:tcW w:w="832" w:type="dxa"/>
            <w:tcBorders>
              <w:top w:val="nil"/>
              <w:left w:val="nil"/>
              <w:bottom w:val="double" w:sz="4" w:space="0" w:color="auto"/>
              <w:right w:val="single" w:sz="8" w:space="0" w:color="auto"/>
            </w:tcBorders>
            <w:vAlign w:val="center"/>
          </w:tcPr>
          <w:p w:rsidR="00493A5B" w:rsidRPr="0074582B" w:rsidRDefault="00493A5B" w:rsidP="00AE388F">
            <w:pPr>
              <w:widowControl/>
              <w:autoSpaceDE/>
              <w:autoSpaceDN/>
              <w:adjustRightInd/>
              <w:jc w:val="center"/>
              <w:rPr>
                <w:color w:val="000000"/>
                <w:sz w:val="24"/>
                <w:szCs w:val="24"/>
              </w:rPr>
            </w:pPr>
            <w:r w:rsidRPr="0074582B">
              <w:rPr>
                <w:color w:val="000000"/>
                <w:sz w:val="24"/>
                <w:szCs w:val="24"/>
              </w:rPr>
              <w:t>тыс. Гкал</w:t>
            </w:r>
          </w:p>
        </w:tc>
        <w:tc>
          <w:tcPr>
            <w:tcW w:w="1056" w:type="dxa"/>
            <w:tcBorders>
              <w:top w:val="nil"/>
              <w:left w:val="nil"/>
              <w:bottom w:val="double" w:sz="4"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458,96</w:t>
            </w:r>
          </w:p>
        </w:tc>
        <w:tc>
          <w:tcPr>
            <w:tcW w:w="949" w:type="dxa"/>
            <w:tcBorders>
              <w:top w:val="nil"/>
              <w:left w:val="nil"/>
              <w:bottom w:val="double" w:sz="4"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459,95</w:t>
            </w:r>
          </w:p>
        </w:tc>
        <w:tc>
          <w:tcPr>
            <w:tcW w:w="708" w:type="dxa"/>
            <w:tcBorders>
              <w:top w:val="nil"/>
              <w:left w:val="nil"/>
              <w:bottom w:val="double" w:sz="4"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1</w:t>
            </w:r>
          </w:p>
        </w:tc>
        <w:tc>
          <w:tcPr>
            <w:tcW w:w="802" w:type="dxa"/>
            <w:tcBorders>
              <w:top w:val="nil"/>
              <w:left w:val="nil"/>
              <w:bottom w:val="double" w:sz="4"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0,2</w:t>
            </w:r>
          </w:p>
        </w:tc>
        <w:tc>
          <w:tcPr>
            <w:tcW w:w="992" w:type="dxa"/>
            <w:tcBorders>
              <w:top w:val="nil"/>
              <w:left w:val="nil"/>
              <w:bottom w:val="double" w:sz="4"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484,90</w:t>
            </w:r>
          </w:p>
        </w:tc>
        <w:tc>
          <w:tcPr>
            <w:tcW w:w="1134" w:type="dxa"/>
            <w:tcBorders>
              <w:top w:val="nil"/>
              <w:left w:val="nil"/>
              <w:bottom w:val="double" w:sz="4" w:space="0" w:color="auto"/>
              <w:right w:val="single" w:sz="8"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25</w:t>
            </w:r>
          </w:p>
        </w:tc>
        <w:tc>
          <w:tcPr>
            <w:tcW w:w="851" w:type="dxa"/>
            <w:tcBorders>
              <w:top w:val="nil"/>
              <w:left w:val="nil"/>
              <w:bottom w:val="double" w:sz="4" w:space="0" w:color="auto"/>
              <w:right w:val="double" w:sz="4" w:space="0" w:color="auto"/>
            </w:tcBorders>
            <w:vAlign w:val="center"/>
          </w:tcPr>
          <w:p w:rsidR="00493A5B" w:rsidRPr="0074582B" w:rsidRDefault="00493A5B" w:rsidP="007A16A2">
            <w:pPr>
              <w:widowControl/>
              <w:autoSpaceDE/>
              <w:autoSpaceDN/>
              <w:adjustRightInd/>
              <w:jc w:val="center"/>
              <w:rPr>
                <w:color w:val="000000"/>
                <w:sz w:val="24"/>
                <w:szCs w:val="24"/>
              </w:rPr>
            </w:pPr>
            <w:r w:rsidRPr="0074582B">
              <w:rPr>
                <w:color w:val="000000"/>
                <w:sz w:val="24"/>
                <w:szCs w:val="24"/>
              </w:rPr>
              <w:t>5,4</w:t>
            </w:r>
          </w:p>
        </w:tc>
      </w:tr>
    </w:tbl>
    <w:p w:rsidR="007533E8" w:rsidRDefault="007533E8" w:rsidP="002B29FF">
      <w:pPr>
        <w:pStyle w:val="1"/>
        <w:tabs>
          <w:tab w:val="clear" w:pos="619"/>
        </w:tabs>
        <w:spacing w:before="40" w:after="200"/>
        <w:ind w:left="567" w:hanging="567"/>
        <w:rPr>
          <w:bCs/>
          <w:i/>
          <w:smallCaps/>
          <w:color w:val="333399"/>
          <w:sz w:val="28"/>
          <w:szCs w:val="28"/>
        </w:rPr>
      </w:pPr>
    </w:p>
    <w:p w:rsidR="00493A5B" w:rsidRDefault="00493A5B" w:rsidP="002B29FF">
      <w:pPr>
        <w:pStyle w:val="1"/>
        <w:tabs>
          <w:tab w:val="clear" w:pos="619"/>
        </w:tabs>
        <w:spacing w:before="40" w:after="200"/>
        <w:ind w:left="567" w:hanging="567"/>
        <w:rPr>
          <w:bCs/>
          <w:i/>
          <w:smallCaps/>
          <w:color w:val="333399"/>
          <w:sz w:val="28"/>
          <w:szCs w:val="28"/>
        </w:rPr>
      </w:pPr>
      <w:bookmarkStart w:id="150" w:name="_Toc352849101"/>
      <w:r>
        <w:rPr>
          <w:bCs/>
          <w:i/>
          <w:smallCaps/>
          <w:color w:val="333399"/>
          <w:sz w:val="28"/>
          <w:szCs w:val="28"/>
        </w:rPr>
        <w:t>5.5. Передача и распределение электрической энергии</w:t>
      </w:r>
      <w:bookmarkEnd w:id="150"/>
      <w:r>
        <w:rPr>
          <w:bCs/>
          <w:i/>
          <w:smallCaps/>
          <w:color w:val="333399"/>
          <w:sz w:val="28"/>
          <w:szCs w:val="28"/>
        </w:rPr>
        <w:t xml:space="preserve"> </w:t>
      </w:r>
    </w:p>
    <w:p w:rsidR="00493A5B" w:rsidRDefault="00493A5B" w:rsidP="002B29FF">
      <w:pPr>
        <w:rPr>
          <w:rStyle w:val="30"/>
          <w:i/>
          <w:color w:val="333399"/>
          <w:sz w:val="26"/>
          <w:szCs w:val="26"/>
        </w:rPr>
      </w:pPr>
      <w:bookmarkStart w:id="151" w:name="_Toc352849102"/>
      <w:r>
        <w:rPr>
          <w:rStyle w:val="30"/>
          <w:i/>
          <w:color w:val="333399"/>
          <w:sz w:val="26"/>
          <w:szCs w:val="26"/>
        </w:rPr>
        <w:t>5</w:t>
      </w:r>
      <w:r w:rsidRPr="00666818">
        <w:rPr>
          <w:rStyle w:val="30"/>
          <w:i/>
          <w:color w:val="333399"/>
          <w:sz w:val="26"/>
          <w:szCs w:val="26"/>
        </w:rPr>
        <w:t>.</w:t>
      </w:r>
      <w:r>
        <w:rPr>
          <w:rStyle w:val="30"/>
          <w:i/>
          <w:color w:val="333399"/>
          <w:sz w:val="26"/>
          <w:szCs w:val="26"/>
        </w:rPr>
        <w:t>5</w:t>
      </w:r>
      <w:r w:rsidRPr="00666818">
        <w:rPr>
          <w:rStyle w:val="30"/>
          <w:i/>
          <w:color w:val="333399"/>
          <w:sz w:val="26"/>
          <w:szCs w:val="26"/>
        </w:rPr>
        <w:t>.</w:t>
      </w:r>
      <w:r>
        <w:rPr>
          <w:rStyle w:val="30"/>
          <w:i/>
          <w:color w:val="333399"/>
          <w:sz w:val="26"/>
          <w:szCs w:val="26"/>
        </w:rPr>
        <w:t>1. Характеристика электрических сетей Общества</w:t>
      </w:r>
      <w:bookmarkEnd w:id="151"/>
    </w:p>
    <w:p w:rsidR="00493A5B" w:rsidRPr="005031DA" w:rsidRDefault="00493A5B" w:rsidP="002B29FF"/>
    <w:tbl>
      <w:tblPr>
        <w:tblW w:w="9780" w:type="dxa"/>
        <w:tblInd w:w="93" w:type="dxa"/>
        <w:tblLook w:val="00A0"/>
      </w:tblPr>
      <w:tblGrid>
        <w:gridCol w:w="2340"/>
        <w:gridCol w:w="1300"/>
        <w:gridCol w:w="1180"/>
        <w:gridCol w:w="1180"/>
        <w:gridCol w:w="1300"/>
        <w:gridCol w:w="1180"/>
        <w:gridCol w:w="1300"/>
      </w:tblGrid>
      <w:tr w:rsidR="00493A5B" w:rsidRPr="00D23FC5" w:rsidTr="00AE388F">
        <w:trPr>
          <w:trHeight w:val="1163"/>
        </w:trPr>
        <w:tc>
          <w:tcPr>
            <w:tcW w:w="2340" w:type="dxa"/>
            <w:tcBorders>
              <w:top w:val="double" w:sz="4" w:space="0" w:color="auto"/>
              <w:left w:val="double" w:sz="4" w:space="0" w:color="auto"/>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Количество  и установленная мощность ПС, протяженность ЛЭП</w:t>
            </w:r>
          </w:p>
        </w:tc>
        <w:tc>
          <w:tcPr>
            <w:tcW w:w="1300" w:type="dxa"/>
            <w:tcBorders>
              <w:top w:val="double" w:sz="4" w:space="0" w:color="auto"/>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Ед, измер</w:t>
            </w:r>
          </w:p>
        </w:tc>
        <w:tc>
          <w:tcPr>
            <w:tcW w:w="6140" w:type="dxa"/>
            <w:gridSpan w:val="5"/>
            <w:tcBorders>
              <w:top w:val="double" w:sz="4" w:space="0" w:color="auto"/>
              <w:left w:val="nil"/>
              <w:bottom w:val="single" w:sz="8" w:space="0" w:color="auto"/>
              <w:right w:val="double" w:sz="4"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ОАО "Чукотэнерго"</w:t>
            </w:r>
          </w:p>
        </w:tc>
      </w:tr>
      <w:tr w:rsidR="00493A5B" w:rsidRPr="00D23FC5" w:rsidTr="00AE388F">
        <w:trPr>
          <w:trHeight w:val="429"/>
        </w:trPr>
        <w:tc>
          <w:tcPr>
            <w:tcW w:w="2340" w:type="dxa"/>
            <w:tcBorders>
              <w:top w:val="nil"/>
              <w:left w:val="double" w:sz="4" w:space="0" w:color="auto"/>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ПС</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 </w:t>
            </w:r>
          </w:p>
        </w:tc>
        <w:tc>
          <w:tcPr>
            <w:tcW w:w="1180" w:type="dxa"/>
            <w:tcBorders>
              <w:top w:val="nil"/>
              <w:left w:val="nil"/>
              <w:bottom w:val="single" w:sz="8"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2010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2011</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Откл. 2011/2010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2012</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Откл. 2012/2010</w:t>
            </w:r>
          </w:p>
        </w:tc>
      </w:tr>
      <w:tr w:rsidR="00493A5B" w:rsidRPr="00D23FC5" w:rsidTr="00AE388F">
        <w:trPr>
          <w:trHeight w:val="330"/>
        </w:trPr>
        <w:tc>
          <w:tcPr>
            <w:tcW w:w="2340" w:type="dxa"/>
            <w:vMerge w:val="restart"/>
            <w:tcBorders>
              <w:top w:val="nil"/>
              <w:left w:val="double" w:sz="4" w:space="0" w:color="auto"/>
              <w:bottom w:val="single" w:sz="8" w:space="0" w:color="000000"/>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110 кВ</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шт.</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11</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11</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11</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vMerge/>
            <w:tcBorders>
              <w:top w:val="nil"/>
              <w:left w:val="double" w:sz="4" w:space="0" w:color="auto"/>
              <w:bottom w:val="single" w:sz="8" w:space="0" w:color="000000"/>
              <w:right w:val="single" w:sz="8" w:space="0" w:color="auto"/>
            </w:tcBorders>
            <w:vAlign w:val="center"/>
          </w:tcPr>
          <w:p w:rsidR="00493A5B" w:rsidRPr="00D23FC5" w:rsidRDefault="00493A5B" w:rsidP="00AE388F">
            <w:pPr>
              <w:widowControl/>
              <w:autoSpaceDE/>
              <w:autoSpaceDN/>
              <w:adjustRightInd/>
              <w:rPr>
                <w:color w:val="000000"/>
                <w:sz w:val="24"/>
                <w:szCs w:val="24"/>
              </w:rPr>
            </w:pP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МВА</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195,764</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195,764</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195,764</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vMerge w:val="restart"/>
            <w:tcBorders>
              <w:top w:val="nil"/>
              <w:left w:val="double" w:sz="4" w:space="0" w:color="auto"/>
              <w:bottom w:val="single" w:sz="8" w:space="0" w:color="000000"/>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35  кВ</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шт.</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12</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12</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12</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vMerge/>
            <w:tcBorders>
              <w:top w:val="nil"/>
              <w:left w:val="double" w:sz="4" w:space="0" w:color="auto"/>
              <w:bottom w:val="single" w:sz="8" w:space="0" w:color="000000"/>
              <w:right w:val="single" w:sz="8" w:space="0" w:color="auto"/>
            </w:tcBorders>
            <w:vAlign w:val="center"/>
          </w:tcPr>
          <w:p w:rsidR="00493A5B" w:rsidRPr="00D23FC5" w:rsidRDefault="00493A5B" w:rsidP="00AE388F">
            <w:pPr>
              <w:widowControl/>
              <w:autoSpaceDE/>
              <w:autoSpaceDN/>
              <w:adjustRightInd/>
              <w:rPr>
                <w:color w:val="000000"/>
                <w:sz w:val="24"/>
                <w:szCs w:val="24"/>
              </w:rPr>
            </w:pP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МВА</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61,26</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61,26</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61,26</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vMerge w:val="restart"/>
            <w:tcBorders>
              <w:top w:val="nil"/>
              <w:left w:val="double" w:sz="4" w:space="0" w:color="auto"/>
              <w:bottom w:val="single" w:sz="8" w:space="0" w:color="000000"/>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6-10/0,4 кВ </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шт.</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67</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67</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67</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vMerge/>
            <w:tcBorders>
              <w:top w:val="nil"/>
              <w:left w:val="double" w:sz="4" w:space="0" w:color="auto"/>
              <w:bottom w:val="single" w:sz="8" w:space="0" w:color="000000"/>
              <w:right w:val="single" w:sz="8" w:space="0" w:color="auto"/>
            </w:tcBorders>
            <w:vAlign w:val="center"/>
          </w:tcPr>
          <w:p w:rsidR="00493A5B" w:rsidRPr="00D23FC5" w:rsidRDefault="00493A5B" w:rsidP="00AE388F">
            <w:pPr>
              <w:widowControl/>
              <w:autoSpaceDE/>
              <w:autoSpaceDN/>
              <w:adjustRightInd/>
              <w:rPr>
                <w:color w:val="000000"/>
                <w:sz w:val="24"/>
                <w:szCs w:val="24"/>
              </w:rPr>
            </w:pP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МВА</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49,391</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49,391</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49,391</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vMerge w:val="restart"/>
            <w:tcBorders>
              <w:top w:val="nil"/>
              <w:left w:val="double" w:sz="4" w:space="0" w:color="auto"/>
              <w:bottom w:val="single" w:sz="8" w:space="0" w:color="000000"/>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Итого 35-220 </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шт.</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23</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23</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23</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r>
      <w:tr w:rsidR="00493A5B" w:rsidRPr="00D23FC5" w:rsidTr="00AE388F">
        <w:trPr>
          <w:trHeight w:val="330"/>
        </w:trPr>
        <w:tc>
          <w:tcPr>
            <w:tcW w:w="2340" w:type="dxa"/>
            <w:vMerge/>
            <w:tcBorders>
              <w:top w:val="nil"/>
              <w:left w:val="double" w:sz="4" w:space="0" w:color="auto"/>
              <w:bottom w:val="single" w:sz="8" w:space="0" w:color="000000"/>
              <w:right w:val="single" w:sz="8" w:space="0" w:color="auto"/>
            </w:tcBorders>
            <w:vAlign w:val="center"/>
          </w:tcPr>
          <w:p w:rsidR="00493A5B" w:rsidRPr="00D23FC5" w:rsidRDefault="00493A5B" w:rsidP="00AE388F">
            <w:pPr>
              <w:widowControl/>
              <w:autoSpaceDE/>
              <w:autoSpaceDN/>
              <w:adjustRightInd/>
              <w:rPr>
                <w:b/>
                <w:bCs/>
                <w:color w:val="000000"/>
                <w:sz w:val="24"/>
                <w:szCs w:val="24"/>
              </w:rPr>
            </w:pP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МВА</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257,024</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257,024</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257,024</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r>
      <w:tr w:rsidR="00493A5B" w:rsidRPr="00D23FC5" w:rsidTr="00AE388F">
        <w:trPr>
          <w:trHeight w:val="330"/>
        </w:trPr>
        <w:tc>
          <w:tcPr>
            <w:tcW w:w="2340" w:type="dxa"/>
            <w:vMerge w:val="restart"/>
            <w:tcBorders>
              <w:top w:val="nil"/>
              <w:left w:val="double" w:sz="4" w:space="0" w:color="auto"/>
              <w:bottom w:val="single" w:sz="8" w:space="0" w:color="000000"/>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Итого 6-220 </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шт.</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90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90</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90</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r>
      <w:tr w:rsidR="00493A5B" w:rsidRPr="00D23FC5" w:rsidTr="00AE388F">
        <w:trPr>
          <w:trHeight w:val="330"/>
        </w:trPr>
        <w:tc>
          <w:tcPr>
            <w:tcW w:w="2340" w:type="dxa"/>
            <w:vMerge/>
            <w:tcBorders>
              <w:top w:val="nil"/>
              <w:left w:val="double" w:sz="4" w:space="0" w:color="auto"/>
              <w:bottom w:val="single" w:sz="8" w:space="0" w:color="000000"/>
              <w:right w:val="single" w:sz="8" w:space="0" w:color="auto"/>
            </w:tcBorders>
            <w:vAlign w:val="center"/>
          </w:tcPr>
          <w:p w:rsidR="00493A5B" w:rsidRPr="00D23FC5" w:rsidRDefault="00493A5B" w:rsidP="00AE388F">
            <w:pPr>
              <w:widowControl/>
              <w:autoSpaceDE/>
              <w:autoSpaceDN/>
              <w:adjustRightInd/>
              <w:rPr>
                <w:b/>
                <w:bCs/>
                <w:color w:val="000000"/>
                <w:sz w:val="24"/>
                <w:szCs w:val="24"/>
              </w:rPr>
            </w:pP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МВА</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306,415</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306,415</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306,415</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r>
      <w:tr w:rsidR="00493A5B" w:rsidRPr="00D23FC5" w:rsidTr="00AE388F">
        <w:trPr>
          <w:trHeight w:val="330"/>
        </w:trPr>
        <w:tc>
          <w:tcPr>
            <w:tcW w:w="2340" w:type="dxa"/>
            <w:tcBorders>
              <w:top w:val="nil"/>
              <w:left w:val="double" w:sz="4" w:space="0" w:color="auto"/>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ВЛ, в т.ч.</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 </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1269,598</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1269,598</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1269,598</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r>
      <w:tr w:rsidR="00493A5B" w:rsidRPr="00D23FC5" w:rsidTr="00AE388F">
        <w:trPr>
          <w:trHeight w:val="330"/>
        </w:trPr>
        <w:tc>
          <w:tcPr>
            <w:tcW w:w="2340" w:type="dxa"/>
            <w:tcBorders>
              <w:top w:val="nil"/>
              <w:left w:val="double" w:sz="4" w:space="0" w:color="auto"/>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110 кВ</w:t>
            </w:r>
          </w:p>
        </w:tc>
        <w:tc>
          <w:tcPr>
            <w:tcW w:w="1300" w:type="dxa"/>
            <w:tcBorders>
              <w:top w:val="nil"/>
              <w:left w:val="nil"/>
              <w:bottom w:val="single" w:sz="8"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км</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1029,3</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1029,3</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1029,3</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tcBorders>
              <w:top w:val="nil"/>
              <w:left w:val="double" w:sz="4" w:space="0" w:color="auto"/>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35 кВ</w:t>
            </w:r>
          </w:p>
        </w:tc>
        <w:tc>
          <w:tcPr>
            <w:tcW w:w="1300" w:type="dxa"/>
            <w:tcBorders>
              <w:top w:val="nil"/>
              <w:left w:val="nil"/>
              <w:bottom w:val="single" w:sz="8"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км</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154,941</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154,941</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154,941</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tcBorders>
              <w:top w:val="nil"/>
              <w:left w:val="double" w:sz="4" w:space="0" w:color="auto"/>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 кВ</w:t>
            </w:r>
          </w:p>
        </w:tc>
        <w:tc>
          <w:tcPr>
            <w:tcW w:w="1300" w:type="dxa"/>
            <w:tcBorders>
              <w:top w:val="nil"/>
              <w:left w:val="nil"/>
              <w:bottom w:val="single" w:sz="8"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км</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62,226</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62,226</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62,226</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tcBorders>
              <w:top w:val="nil"/>
              <w:left w:val="double" w:sz="4" w:space="0" w:color="auto"/>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0,5 кВ и ниже</w:t>
            </w:r>
          </w:p>
        </w:tc>
        <w:tc>
          <w:tcPr>
            <w:tcW w:w="1300" w:type="dxa"/>
            <w:tcBorders>
              <w:top w:val="nil"/>
              <w:left w:val="nil"/>
              <w:bottom w:val="single" w:sz="8"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км</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23,131</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23,131</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23,131</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tcBorders>
              <w:top w:val="nil"/>
              <w:left w:val="double" w:sz="4" w:space="0" w:color="auto"/>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КЛ, в т.ч.</w:t>
            </w:r>
          </w:p>
        </w:tc>
        <w:tc>
          <w:tcPr>
            <w:tcW w:w="1300" w:type="dxa"/>
            <w:tcBorders>
              <w:top w:val="nil"/>
              <w:left w:val="nil"/>
              <w:bottom w:val="single" w:sz="8" w:space="0" w:color="auto"/>
              <w:right w:val="single" w:sz="8" w:space="0" w:color="auto"/>
            </w:tcBorders>
            <w:noWrap/>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км</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22,7</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22,7</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22,7</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b/>
                <w:bCs/>
                <w:color w:val="000000"/>
                <w:sz w:val="24"/>
                <w:szCs w:val="24"/>
              </w:rPr>
            </w:pPr>
            <w:r w:rsidRPr="00D23FC5">
              <w:rPr>
                <w:b/>
                <w:bCs/>
                <w:color w:val="000000"/>
                <w:sz w:val="24"/>
                <w:szCs w:val="24"/>
              </w:rPr>
              <w:t>0</w:t>
            </w:r>
          </w:p>
        </w:tc>
      </w:tr>
      <w:tr w:rsidR="00493A5B" w:rsidRPr="00D23FC5" w:rsidTr="00AE388F">
        <w:trPr>
          <w:trHeight w:val="330"/>
        </w:trPr>
        <w:tc>
          <w:tcPr>
            <w:tcW w:w="2340" w:type="dxa"/>
            <w:tcBorders>
              <w:top w:val="nil"/>
              <w:left w:val="double" w:sz="4" w:space="0" w:color="auto"/>
              <w:bottom w:val="single" w:sz="8"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35 кВ</w:t>
            </w:r>
          </w:p>
        </w:tc>
        <w:tc>
          <w:tcPr>
            <w:tcW w:w="1300" w:type="dxa"/>
            <w:tcBorders>
              <w:top w:val="nil"/>
              <w:left w:val="nil"/>
              <w:bottom w:val="single" w:sz="8"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км</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0,358</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0,358</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0,358</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tcBorders>
              <w:top w:val="nil"/>
              <w:left w:val="double" w:sz="4" w:space="0" w:color="auto"/>
              <w:bottom w:val="single" w:sz="8"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6 кВ</w:t>
            </w:r>
          </w:p>
        </w:tc>
        <w:tc>
          <w:tcPr>
            <w:tcW w:w="1300" w:type="dxa"/>
            <w:tcBorders>
              <w:top w:val="nil"/>
              <w:left w:val="nil"/>
              <w:bottom w:val="single" w:sz="8"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км</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21,03</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21,03</w:t>
            </w:r>
          </w:p>
        </w:tc>
        <w:tc>
          <w:tcPr>
            <w:tcW w:w="130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single" w:sz="8"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21,03</w:t>
            </w:r>
          </w:p>
        </w:tc>
        <w:tc>
          <w:tcPr>
            <w:tcW w:w="1300" w:type="dxa"/>
            <w:tcBorders>
              <w:top w:val="nil"/>
              <w:left w:val="nil"/>
              <w:bottom w:val="single" w:sz="8"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r w:rsidR="00493A5B" w:rsidRPr="00D23FC5" w:rsidTr="00AE388F">
        <w:trPr>
          <w:trHeight w:val="330"/>
        </w:trPr>
        <w:tc>
          <w:tcPr>
            <w:tcW w:w="2340" w:type="dxa"/>
            <w:tcBorders>
              <w:top w:val="nil"/>
              <w:left w:val="double" w:sz="4" w:space="0" w:color="auto"/>
              <w:bottom w:val="double" w:sz="4"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0,4 кВ</w:t>
            </w:r>
          </w:p>
        </w:tc>
        <w:tc>
          <w:tcPr>
            <w:tcW w:w="1300" w:type="dxa"/>
            <w:tcBorders>
              <w:top w:val="nil"/>
              <w:left w:val="nil"/>
              <w:bottom w:val="double" w:sz="4" w:space="0" w:color="auto"/>
              <w:right w:val="single" w:sz="8" w:space="0" w:color="auto"/>
            </w:tcBorders>
            <w:noWrap/>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км</w:t>
            </w:r>
          </w:p>
        </w:tc>
        <w:tc>
          <w:tcPr>
            <w:tcW w:w="1180" w:type="dxa"/>
            <w:tcBorders>
              <w:top w:val="nil"/>
              <w:left w:val="nil"/>
              <w:bottom w:val="double" w:sz="4"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1,312</w:t>
            </w:r>
          </w:p>
        </w:tc>
        <w:tc>
          <w:tcPr>
            <w:tcW w:w="1180" w:type="dxa"/>
            <w:tcBorders>
              <w:top w:val="nil"/>
              <w:left w:val="nil"/>
              <w:bottom w:val="double" w:sz="4"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1,312</w:t>
            </w:r>
          </w:p>
        </w:tc>
        <w:tc>
          <w:tcPr>
            <w:tcW w:w="1300" w:type="dxa"/>
            <w:tcBorders>
              <w:top w:val="nil"/>
              <w:left w:val="nil"/>
              <w:bottom w:val="double" w:sz="4"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c>
          <w:tcPr>
            <w:tcW w:w="1180" w:type="dxa"/>
            <w:tcBorders>
              <w:top w:val="nil"/>
              <w:left w:val="nil"/>
              <w:bottom w:val="double" w:sz="4" w:space="0" w:color="auto"/>
              <w:right w:val="single" w:sz="8"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1,312</w:t>
            </w:r>
          </w:p>
        </w:tc>
        <w:tc>
          <w:tcPr>
            <w:tcW w:w="1300" w:type="dxa"/>
            <w:tcBorders>
              <w:top w:val="nil"/>
              <w:left w:val="nil"/>
              <w:bottom w:val="double" w:sz="4" w:space="0" w:color="auto"/>
              <w:right w:val="double" w:sz="4" w:space="0" w:color="auto"/>
            </w:tcBorders>
            <w:vAlign w:val="center"/>
          </w:tcPr>
          <w:p w:rsidR="00493A5B" w:rsidRPr="00D23FC5" w:rsidRDefault="00493A5B" w:rsidP="00AE388F">
            <w:pPr>
              <w:widowControl/>
              <w:autoSpaceDE/>
              <w:autoSpaceDN/>
              <w:adjustRightInd/>
              <w:jc w:val="center"/>
              <w:rPr>
                <w:color w:val="000000"/>
                <w:sz w:val="24"/>
                <w:szCs w:val="24"/>
              </w:rPr>
            </w:pPr>
            <w:r w:rsidRPr="00D23FC5">
              <w:rPr>
                <w:color w:val="000000"/>
                <w:sz w:val="24"/>
                <w:szCs w:val="24"/>
              </w:rPr>
              <w:t>0</w:t>
            </w:r>
          </w:p>
        </w:tc>
      </w:tr>
    </w:tbl>
    <w:p w:rsidR="00493A5B" w:rsidRPr="00D23FC5" w:rsidRDefault="00493A5B" w:rsidP="002B29FF"/>
    <w:p w:rsidR="00493A5B" w:rsidRDefault="00493A5B" w:rsidP="002B29FF">
      <w:pPr>
        <w:rPr>
          <w:rStyle w:val="30"/>
          <w:i/>
          <w:color w:val="333399"/>
          <w:sz w:val="26"/>
          <w:szCs w:val="26"/>
        </w:rPr>
      </w:pPr>
      <w:r w:rsidRPr="003C62D0">
        <w:rPr>
          <w:bCs/>
          <w:i/>
          <w:smallCaps/>
          <w:color w:val="333399"/>
          <w:sz w:val="28"/>
          <w:szCs w:val="28"/>
        </w:rPr>
        <w:t xml:space="preserve"> </w:t>
      </w:r>
      <w:bookmarkStart w:id="152" w:name="_Toc352849103"/>
      <w:r>
        <w:rPr>
          <w:rStyle w:val="30"/>
          <w:i/>
          <w:color w:val="333399"/>
          <w:sz w:val="26"/>
          <w:szCs w:val="26"/>
        </w:rPr>
        <w:t>5</w:t>
      </w:r>
      <w:r w:rsidRPr="00666818">
        <w:rPr>
          <w:rStyle w:val="30"/>
          <w:i/>
          <w:color w:val="333399"/>
          <w:sz w:val="26"/>
          <w:szCs w:val="26"/>
        </w:rPr>
        <w:t>.</w:t>
      </w:r>
      <w:r>
        <w:rPr>
          <w:rStyle w:val="30"/>
          <w:i/>
          <w:color w:val="333399"/>
          <w:sz w:val="26"/>
          <w:szCs w:val="26"/>
        </w:rPr>
        <w:t>5</w:t>
      </w:r>
      <w:r w:rsidRPr="00666818">
        <w:rPr>
          <w:rStyle w:val="30"/>
          <w:i/>
          <w:color w:val="333399"/>
          <w:sz w:val="26"/>
          <w:szCs w:val="26"/>
        </w:rPr>
        <w:t>.</w:t>
      </w:r>
      <w:r>
        <w:rPr>
          <w:rStyle w:val="30"/>
          <w:i/>
          <w:color w:val="333399"/>
          <w:sz w:val="26"/>
          <w:szCs w:val="26"/>
        </w:rPr>
        <w:t>2. Распределение электроэнергии</w:t>
      </w:r>
      <w:bookmarkEnd w:id="152"/>
    </w:p>
    <w:p w:rsidR="00493A5B" w:rsidRDefault="00493A5B" w:rsidP="002B29FF">
      <w:pPr>
        <w:rPr>
          <w:rStyle w:val="30"/>
          <w:i/>
          <w:color w:val="333399"/>
          <w:sz w:val="26"/>
          <w:szCs w:val="26"/>
        </w:rPr>
      </w:pPr>
    </w:p>
    <w:tbl>
      <w:tblPr>
        <w:tblW w:w="9700" w:type="dxa"/>
        <w:tblInd w:w="93" w:type="dxa"/>
        <w:tblLook w:val="00A0"/>
      </w:tblPr>
      <w:tblGrid>
        <w:gridCol w:w="603"/>
        <w:gridCol w:w="2153"/>
        <w:gridCol w:w="938"/>
        <w:gridCol w:w="996"/>
        <w:gridCol w:w="996"/>
        <w:gridCol w:w="1509"/>
        <w:gridCol w:w="996"/>
        <w:gridCol w:w="1509"/>
      </w:tblGrid>
      <w:tr w:rsidR="00493A5B" w:rsidRPr="005031DA" w:rsidTr="00AE388F">
        <w:trPr>
          <w:trHeight w:val="315"/>
        </w:trPr>
        <w:tc>
          <w:tcPr>
            <w:tcW w:w="700" w:type="dxa"/>
            <w:vMerge w:val="restart"/>
            <w:tcBorders>
              <w:top w:val="double" w:sz="4" w:space="0" w:color="auto"/>
              <w:left w:val="double" w:sz="4" w:space="0" w:color="auto"/>
              <w:bottom w:val="single" w:sz="8" w:space="0" w:color="000000"/>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 п/п</w:t>
            </w:r>
          </w:p>
        </w:tc>
        <w:tc>
          <w:tcPr>
            <w:tcW w:w="2080" w:type="dxa"/>
            <w:vMerge w:val="restart"/>
            <w:tcBorders>
              <w:top w:val="double" w:sz="4"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Наименование показателя</w:t>
            </w:r>
          </w:p>
        </w:tc>
        <w:tc>
          <w:tcPr>
            <w:tcW w:w="1180" w:type="dxa"/>
            <w:vMerge w:val="restart"/>
            <w:tcBorders>
              <w:top w:val="double" w:sz="4"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Ед. изм.</w:t>
            </w:r>
          </w:p>
        </w:tc>
        <w:tc>
          <w:tcPr>
            <w:tcW w:w="960" w:type="dxa"/>
            <w:vMerge w:val="restart"/>
            <w:tcBorders>
              <w:top w:val="double" w:sz="4"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2010</w:t>
            </w:r>
          </w:p>
        </w:tc>
        <w:tc>
          <w:tcPr>
            <w:tcW w:w="960" w:type="dxa"/>
            <w:vMerge w:val="restart"/>
            <w:tcBorders>
              <w:top w:val="double" w:sz="4"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2011</w:t>
            </w:r>
          </w:p>
        </w:tc>
        <w:tc>
          <w:tcPr>
            <w:tcW w:w="1440" w:type="dxa"/>
            <w:vMerge w:val="restart"/>
            <w:tcBorders>
              <w:top w:val="double" w:sz="4"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Отклонение, 2011/2010</w:t>
            </w:r>
          </w:p>
        </w:tc>
        <w:tc>
          <w:tcPr>
            <w:tcW w:w="960" w:type="dxa"/>
            <w:vMerge w:val="restart"/>
            <w:tcBorders>
              <w:top w:val="double" w:sz="4"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2012</w:t>
            </w:r>
          </w:p>
        </w:tc>
        <w:tc>
          <w:tcPr>
            <w:tcW w:w="1420" w:type="dxa"/>
            <w:vMerge w:val="restart"/>
            <w:tcBorders>
              <w:top w:val="double" w:sz="4" w:space="0" w:color="auto"/>
              <w:left w:val="single" w:sz="8" w:space="0" w:color="auto"/>
              <w:bottom w:val="single" w:sz="8" w:space="0" w:color="000000"/>
              <w:right w:val="double" w:sz="4"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Отклонение, 2012/2011</w:t>
            </w:r>
          </w:p>
        </w:tc>
      </w:tr>
      <w:tr w:rsidR="00493A5B" w:rsidRPr="005031DA" w:rsidTr="00AE388F">
        <w:trPr>
          <w:trHeight w:val="330"/>
        </w:trPr>
        <w:tc>
          <w:tcPr>
            <w:tcW w:w="700" w:type="dxa"/>
            <w:vMerge/>
            <w:tcBorders>
              <w:top w:val="single" w:sz="8" w:space="0" w:color="auto"/>
              <w:left w:val="double" w:sz="4" w:space="0" w:color="auto"/>
              <w:bottom w:val="single" w:sz="8" w:space="0" w:color="000000"/>
              <w:right w:val="single" w:sz="8" w:space="0" w:color="auto"/>
            </w:tcBorders>
            <w:vAlign w:val="center"/>
          </w:tcPr>
          <w:p w:rsidR="00493A5B" w:rsidRPr="005031DA" w:rsidRDefault="00493A5B" w:rsidP="00AE388F">
            <w:pPr>
              <w:widowControl/>
              <w:autoSpaceDE/>
              <w:autoSpaceDN/>
              <w:adjustRightInd/>
              <w:rPr>
                <w:color w:val="000000"/>
                <w:sz w:val="24"/>
                <w:szCs w:val="24"/>
              </w:rPr>
            </w:pPr>
          </w:p>
        </w:tc>
        <w:tc>
          <w:tcPr>
            <w:tcW w:w="2080" w:type="dxa"/>
            <w:vMerge/>
            <w:tcBorders>
              <w:top w:val="single" w:sz="8"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rPr>
                <w:color w:val="000000"/>
                <w:sz w:val="24"/>
                <w:szCs w:val="24"/>
              </w:rPr>
            </w:pPr>
          </w:p>
        </w:tc>
        <w:tc>
          <w:tcPr>
            <w:tcW w:w="1180" w:type="dxa"/>
            <w:vMerge/>
            <w:tcBorders>
              <w:top w:val="single" w:sz="8"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rPr>
                <w:color w:val="000000"/>
                <w:sz w:val="24"/>
                <w:szCs w:val="24"/>
              </w:rPr>
            </w:pPr>
          </w:p>
        </w:tc>
        <w:tc>
          <w:tcPr>
            <w:tcW w:w="960" w:type="dxa"/>
            <w:vMerge/>
            <w:tcBorders>
              <w:top w:val="single" w:sz="8"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rPr>
                <w:color w:val="000000"/>
                <w:sz w:val="24"/>
                <w:szCs w:val="24"/>
              </w:rPr>
            </w:pPr>
          </w:p>
        </w:tc>
        <w:tc>
          <w:tcPr>
            <w:tcW w:w="960" w:type="dxa"/>
            <w:vMerge/>
            <w:tcBorders>
              <w:top w:val="single" w:sz="8"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rPr>
                <w:color w:val="000000"/>
                <w:sz w:val="24"/>
                <w:szCs w:val="24"/>
              </w:rPr>
            </w:pPr>
          </w:p>
        </w:tc>
        <w:tc>
          <w:tcPr>
            <w:tcW w:w="1440" w:type="dxa"/>
            <w:vMerge/>
            <w:tcBorders>
              <w:top w:val="single" w:sz="8"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rPr>
                <w:color w:val="000000"/>
                <w:sz w:val="24"/>
                <w:szCs w:val="24"/>
              </w:rPr>
            </w:pPr>
          </w:p>
        </w:tc>
        <w:tc>
          <w:tcPr>
            <w:tcW w:w="960" w:type="dxa"/>
            <w:vMerge/>
            <w:tcBorders>
              <w:top w:val="single" w:sz="8" w:space="0" w:color="auto"/>
              <w:left w:val="single" w:sz="8" w:space="0" w:color="auto"/>
              <w:bottom w:val="single" w:sz="8" w:space="0" w:color="000000"/>
              <w:right w:val="single" w:sz="8" w:space="0" w:color="auto"/>
            </w:tcBorders>
            <w:vAlign w:val="center"/>
          </w:tcPr>
          <w:p w:rsidR="00493A5B" w:rsidRPr="005031DA" w:rsidRDefault="00493A5B" w:rsidP="00AE388F">
            <w:pPr>
              <w:widowControl/>
              <w:autoSpaceDE/>
              <w:autoSpaceDN/>
              <w:adjustRightInd/>
              <w:rPr>
                <w:color w:val="000000"/>
                <w:sz w:val="24"/>
                <w:szCs w:val="24"/>
              </w:rPr>
            </w:pPr>
          </w:p>
        </w:tc>
        <w:tc>
          <w:tcPr>
            <w:tcW w:w="1420" w:type="dxa"/>
            <w:vMerge/>
            <w:tcBorders>
              <w:top w:val="single" w:sz="8" w:space="0" w:color="auto"/>
              <w:left w:val="single" w:sz="8" w:space="0" w:color="auto"/>
              <w:bottom w:val="single" w:sz="8" w:space="0" w:color="000000"/>
              <w:right w:val="double" w:sz="4" w:space="0" w:color="auto"/>
            </w:tcBorders>
            <w:vAlign w:val="center"/>
          </w:tcPr>
          <w:p w:rsidR="00493A5B" w:rsidRPr="005031DA" w:rsidRDefault="00493A5B" w:rsidP="00AE388F">
            <w:pPr>
              <w:widowControl/>
              <w:autoSpaceDE/>
              <w:autoSpaceDN/>
              <w:adjustRightInd/>
              <w:rPr>
                <w:color w:val="000000"/>
                <w:sz w:val="24"/>
                <w:szCs w:val="24"/>
              </w:rPr>
            </w:pPr>
          </w:p>
        </w:tc>
      </w:tr>
      <w:tr w:rsidR="00493A5B" w:rsidRPr="005031DA" w:rsidTr="00AE388F">
        <w:trPr>
          <w:trHeight w:val="645"/>
        </w:trPr>
        <w:tc>
          <w:tcPr>
            <w:tcW w:w="700" w:type="dxa"/>
            <w:tcBorders>
              <w:top w:val="nil"/>
              <w:left w:val="double" w:sz="4" w:space="0" w:color="auto"/>
              <w:bottom w:val="single" w:sz="8"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1</w:t>
            </w:r>
          </w:p>
        </w:tc>
        <w:tc>
          <w:tcPr>
            <w:tcW w:w="2080" w:type="dxa"/>
            <w:tcBorders>
              <w:top w:val="nil"/>
              <w:left w:val="nil"/>
              <w:bottom w:val="nil"/>
              <w:right w:val="single" w:sz="8" w:space="0" w:color="auto"/>
            </w:tcBorders>
            <w:vAlign w:val="center"/>
          </w:tcPr>
          <w:p w:rsidR="00493A5B" w:rsidRPr="005031DA" w:rsidRDefault="00493A5B" w:rsidP="00AE388F">
            <w:pPr>
              <w:widowControl/>
              <w:autoSpaceDE/>
              <w:autoSpaceDN/>
              <w:adjustRightInd/>
              <w:rPr>
                <w:color w:val="000000"/>
                <w:sz w:val="24"/>
                <w:szCs w:val="24"/>
              </w:rPr>
            </w:pPr>
            <w:r w:rsidRPr="005031DA">
              <w:rPr>
                <w:color w:val="000000"/>
                <w:sz w:val="24"/>
                <w:szCs w:val="24"/>
              </w:rPr>
              <w:t>Отпуск электроэнергии</w:t>
            </w:r>
          </w:p>
        </w:tc>
        <w:tc>
          <w:tcPr>
            <w:tcW w:w="1180" w:type="dxa"/>
            <w:tcBorders>
              <w:top w:val="nil"/>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млн. кВт.ч</w:t>
            </w:r>
          </w:p>
        </w:tc>
        <w:tc>
          <w:tcPr>
            <w:tcW w:w="960" w:type="dxa"/>
            <w:tcBorders>
              <w:top w:val="nil"/>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311,465</w:t>
            </w:r>
          </w:p>
        </w:tc>
        <w:tc>
          <w:tcPr>
            <w:tcW w:w="960" w:type="dxa"/>
            <w:tcBorders>
              <w:top w:val="nil"/>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293,156</w:t>
            </w:r>
          </w:p>
        </w:tc>
        <w:tc>
          <w:tcPr>
            <w:tcW w:w="1440" w:type="dxa"/>
            <w:tcBorders>
              <w:top w:val="nil"/>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-18,3</w:t>
            </w:r>
          </w:p>
        </w:tc>
        <w:tc>
          <w:tcPr>
            <w:tcW w:w="960" w:type="dxa"/>
            <w:tcBorders>
              <w:top w:val="nil"/>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300,169</w:t>
            </w:r>
          </w:p>
        </w:tc>
        <w:tc>
          <w:tcPr>
            <w:tcW w:w="1420" w:type="dxa"/>
            <w:tcBorders>
              <w:top w:val="nil"/>
              <w:left w:val="nil"/>
              <w:bottom w:val="nil"/>
              <w:right w:val="double" w:sz="4"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7</w:t>
            </w:r>
          </w:p>
        </w:tc>
      </w:tr>
      <w:tr w:rsidR="00493A5B" w:rsidRPr="005031DA" w:rsidTr="00AE388F">
        <w:trPr>
          <w:trHeight w:val="960"/>
        </w:trPr>
        <w:tc>
          <w:tcPr>
            <w:tcW w:w="700" w:type="dxa"/>
            <w:tcBorders>
              <w:top w:val="nil"/>
              <w:left w:val="double" w:sz="4" w:space="0" w:color="auto"/>
              <w:bottom w:val="single" w:sz="8"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2</w:t>
            </w:r>
          </w:p>
        </w:tc>
        <w:tc>
          <w:tcPr>
            <w:tcW w:w="208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rPr>
                <w:color w:val="000000"/>
                <w:sz w:val="24"/>
                <w:szCs w:val="24"/>
              </w:rPr>
            </w:pPr>
            <w:r w:rsidRPr="005031DA">
              <w:rPr>
                <w:color w:val="000000"/>
                <w:sz w:val="24"/>
                <w:szCs w:val="24"/>
              </w:rPr>
              <w:t>Потери электроэнергии, млн. кВт.ч</w:t>
            </w:r>
          </w:p>
        </w:tc>
        <w:tc>
          <w:tcPr>
            <w:tcW w:w="118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млн. кВт.ч</w:t>
            </w:r>
          </w:p>
        </w:tc>
        <w:tc>
          <w:tcPr>
            <w:tcW w:w="96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40,7</w:t>
            </w:r>
          </w:p>
        </w:tc>
        <w:tc>
          <w:tcPr>
            <w:tcW w:w="96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38,8</w:t>
            </w:r>
          </w:p>
        </w:tc>
        <w:tc>
          <w:tcPr>
            <w:tcW w:w="144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-1,9</w:t>
            </w:r>
          </w:p>
        </w:tc>
        <w:tc>
          <w:tcPr>
            <w:tcW w:w="96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40,9</w:t>
            </w:r>
          </w:p>
        </w:tc>
        <w:tc>
          <w:tcPr>
            <w:tcW w:w="1420" w:type="dxa"/>
            <w:tcBorders>
              <w:top w:val="single" w:sz="8" w:space="0" w:color="auto"/>
              <w:left w:val="nil"/>
              <w:bottom w:val="nil"/>
              <w:right w:val="double" w:sz="4"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2,1</w:t>
            </w:r>
          </w:p>
        </w:tc>
      </w:tr>
      <w:tr w:rsidR="00493A5B" w:rsidRPr="005031DA" w:rsidTr="00AE388F">
        <w:trPr>
          <w:trHeight w:val="960"/>
        </w:trPr>
        <w:tc>
          <w:tcPr>
            <w:tcW w:w="700" w:type="dxa"/>
            <w:tcBorders>
              <w:top w:val="nil"/>
              <w:left w:val="double" w:sz="4" w:space="0" w:color="auto"/>
              <w:bottom w:val="single" w:sz="8"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3</w:t>
            </w:r>
          </w:p>
        </w:tc>
        <w:tc>
          <w:tcPr>
            <w:tcW w:w="208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rPr>
                <w:color w:val="000000"/>
                <w:sz w:val="24"/>
                <w:szCs w:val="24"/>
              </w:rPr>
            </w:pPr>
            <w:r w:rsidRPr="005031DA">
              <w:rPr>
                <w:color w:val="000000"/>
                <w:sz w:val="24"/>
                <w:szCs w:val="24"/>
              </w:rPr>
              <w:t>нормативные технологические потери</w:t>
            </w:r>
          </w:p>
        </w:tc>
        <w:tc>
          <w:tcPr>
            <w:tcW w:w="118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млн. кВт.ч</w:t>
            </w:r>
          </w:p>
        </w:tc>
        <w:tc>
          <w:tcPr>
            <w:tcW w:w="96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40,7</w:t>
            </w:r>
          </w:p>
        </w:tc>
        <w:tc>
          <w:tcPr>
            <w:tcW w:w="96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38,8</w:t>
            </w:r>
          </w:p>
        </w:tc>
        <w:tc>
          <w:tcPr>
            <w:tcW w:w="144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-1,9</w:t>
            </w:r>
          </w:p>
        </w:tc>
        <w:tc>
          <w:tcPr>
            <w:tcW w:w="960" w:type="dxa"/>
            <w:tcBorders>
              <w:top w:val="single" w:sz="8" w:space="0" w:color="auto"/>
              <w:left w:val="nil"/>
              <w:bottom w:val="nil"/>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38,1</w:t>
            </w:r>
          </w:p>
        </w:tc>
        <w:tc>
          <w:tcPr>
            <w:tcW w:w="1420" w:type="dxa"/>
            <w:tcBorders>
              <w:top w:val="single" w:sz="8" w:space="0" w:color="auto"/>
              <w:left w:val="nil"/>
              <w:bottom w:val="nil"/>
              <w:right w:val="double" w:sz="4"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-0,7</w:t>
            </w:r>
          </w:p>
        </w:tc>
      </w:tr>
      <w:tr w:rsidR="00493A5B" w:rsidRPr="005031DA" w:rsidTr="00AE388F">
        <w:trPr>
          <w:trHeight w:val="645"/>
        </w:trPr>
        <w:tc>
          <w:tcPr>
            <w:tcW w:w="700" w:type="dxa"/>
            <w:tcBorders>
              <w:top w:val="nil"/>
              <w:left w:val="double" w:sz="4" w:space="0" w:color="auto"/>
              <w:bottom w:val="single" w:sz="8"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4</w:t>
            </w:r>
          </w:p>
        </w:tc>
        <w:tc>
          <w:tcPr>
            <w:tcW w:w="2080" w:type="dxa"/>
            <w:tcBorders>
              <w:top w:val="single" w:sz="8" w:space="0" w:color="auto"/>
              <w:left w:val="nil"/>
              <w:bottom w:val="single" w:sz="8" w:space="0" w:color="auto"/>
              <w:right w:val="single" w:sz="8" w:space="0" w:color="auto"/>
            </w:tcBorders>
            <w:vAlign w:val="center"/>
          </w:tcPr>
          <w:p w:rsidR="00493A5B" w:rsidRPr="005031DA" w:rsidRDefault="00493A5B" w:rsidP="00AE388F">
            <w:pPr>
              <w:widowControl/>
              <w:autoSpaceDE/>
              <w:autoSpaceDN/>
              <w:adjustRightInd/>
              <w:rPr>
                <w:color w:val="000000"/>
                <w:sz w:val="24"/>
                <w:szCs w:val="24"/>
              </w:rPr>
            </w:pPr>
            <w:r w:rsidRPr="005031DA">
              <w:rPr>
                <w:color w:val="000000"/>
                <w:sz w:val="24"/>
                <w:szCs w:val="24"/>
              </w:rPr>
              <w:t>сверхнормативные потери</w:t>
            </w:r>
          </w:p>
        </w:tc>
        <w:tc>
          <w:tcPr>
            <w:tcW w:w="1180" w:type="dxa"/>
            <w:tcBorders>
              <w:top w:val="single" w:sz="8" w:space="0" w:color="auto"/>
              <w:left w:val="nil"/>
              <w:bottom w:val="single" w:sz="8"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млн. кВт.ч</w:t>
            </w:r>
          </w:p>
        </w:tc>
        <w:tc>
          <w:tcPr>
            <w:tcW w:w="960" w:type="dxa"/>
            <w:tcBorders>
              <w:top w:val="single" w:sz="8" w:space="0" w:color="auto"/>
              <w:left w:val="nil"/>
              <w:bottom w:val="single" w:sz="8"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0</w:t>
            </w:r>
          </w:p>
        </w:tc>
        <w:tc>
          <w:tcPr>
            <w:tcW w:w="960" w:type="dxa"/>
            <w:tcBorders>
              <w:top w:val="single" w:sz="8" w:space="0" w:color="auto"/>
              <w:left w:val="nil"/>
              <w:bottom w:val="single" w:sz="8"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0</w:t>
            </w:r>
          </w:p>
        </w:tc>
        <w:tc>
          <w:tcPr>
            <w:tcW w:w="1440" w:type="dxa"/>
            <w:tcBorders>
              <w:top w:val="single" w:sz="8" w:space="0" w:color="auto"/>
              <w:left w:val="nil"/>
              <w:bottom w:val="single" w:sz="8"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0</w:t>
            </w:r>
          </w:p>
        </w:tc>
        <w:tc>
          <w:tcPr>
            <w:tcW w:w="960" w:type="dxa"/>
            <w:tcBorders>
              <w:top w:val="single" w:sz="8" w:space="0" w:color="auto"/>
              <w:left w:val="nil"/>
              <w:bottom w:val="single" w:sz="8"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2,8</w:t>
            </w:r>
          </w:p>
        </w:tc>
        <w:tc>
          <w:tcPr>
            <w:tcW w:w="1420" w:type="dxa"/>
            <w:tcBorders>
              <w:top w:val="single" w:sz="8" w:space="0" w:color="auto"/>
              <w:left w:val="nil"/>
              <w:bottom w:val="single" w:sz="8" w:space="0" w:color="auto"/>
              <w:right w:val="double" w:sz="4"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2,8</w:t>
            </w:r>
          </w:p>
        </w:tc>
      </w:tr>
      <w:tr w:rsidR="00493A5B" w:rsidRPr="005031DA" w:rsidTr="00AE388F">
        <w:trPr>
          <w:trHeight w:val="960"/>
        </w:trPr>
        <w:tc>
          <w:tcPr>
            <w:tcW w:w="700" w:type="dxa"/>
            <w:tcBorders>
              <w:top w:val="nil"/>
              <w:left w:val="double" w:sz="4" w:space="0" w:color="auto"/>
              <w:bottom w:val="double" w:sz="4"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5</w:t>
            </w:r>
          </w:p>
        </w:tc>
        <w:tc>
          <w:tcPr>
            <w:tcW w:w="2080" w:type="dxa"/>
            <w:tcBorders>
              <w:top w:val="nil"/>
              <w:left w:val="nil"/>
              <w:bottom w:val="double" w:sz="4" w:space="0" w:color="auto"/>
              <w:right w:val="single" w:sz="8" w:space="0" w:color="auto"/>
            </w:tcBorders>
            <w:vAlign w:val="center"/>
          </w:tcPr>
          <w:p w:rsidR="00493A5B" w:rsidRPr="005031DA" w:rsidRDefault="00493A5B" w:rsidP="00AE388F">
            <w:pPr>
              <w:widowControl/>
              <w:autoSpaceDE/>
              <w:autoSpaceDN/>
              <w:adjustRightInd/>
              <w:rPr>
                <w:color w:val="000000"/>
                <w:sz w:val="24"/>
                <w:szCs w:val="24"/>
              </w:rPr>
            </w:pPr>
            <w:r w:rsidRPr="005031DA">
              <w:rPr>
                <w:color w:val="000000"/>
                <w:sz w:val="24"/>
                <w:szCs w:val="24"/>
              </w:rPr>
              <w:t>Потери электроэнергии, % от отпуска в сеть</w:t>
            </w:r>
          </w:p>
        </w:tc>
        <w:tc>
          <w:tcPr>
            <w:tcW w:w="1180" w:type="dxa"/>
            <w:tcBorders>
              <w:top w:val="nil"/>
              <w:left w:val="nil"/>
              <w:bottom w:val="double" w:sz="4"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w:t>
            </w:r>
          </w:p>
        </w:tc>
        <w:tc>
          <w:tcPr>
            <w:tcW w:w="960" w:type="dxa"/>
            <w:tcBorders>
              <w:top w:val="nil"/>
              <w:left w:val="nil"/>
              <w:bottom w:val="double" w:sz="4"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13,1</w:t>
            </w:r>
          </w:p>
        </w:tc>
        <w:tc>
          <w:tcPr>
            <w:tcW w:w="960" w:type="dxa"/>
            <w:tcBorders>
              <w:top w:val="nil"/>
              <w:left w:val="nil"/>
              <w:bottom w:val="double" w:sz="4"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13,2</w:t>
            </w:r>
          </w:p>
        </w:tc>
        <w:tc>
          <w:tcPr>
            <w:tcW w:w="1440" w:type="dxa"/>
            <w:tcBorders>
              <w:top w:val="nil"/>
              <w:left w:val="nil"/>
              <w:bottom w:val="double" w:sz="4"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0,1</w:t>
            </w:r>
          </w:p>
        </w:tc>
        <w:tc>
          <w:tcPr>
            <w:tcW w:w="960" w:type="dxa"/>
            <w:tcBorders>
              <w:top w:val="nil"/>
              <w:left w:val="nil"/>
              <w:bottom w:val="double" w:sz="4" w:space="0" w:color="auto"/>
              <w:right w:val="single" w:sz="8"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13,6</w:t>
            </w:r>
          </w:p>
        </w:tc>
        <w:tc>
          <w:tcPr>
            <w:tcW w:w="1420" w:type="dxa"/>
            <w:tcBorders>
              <w:top w:val="nil"/>
              <w:left w:val="nil"/>
              <w:bottom w:val="double" w:sz="4" w:space="0" w:color="auto"/>
              <w:right w:val="double" w:sz="4" w:space="0" w:color="auto"/>
            </w:tcBorders>
            <w:vAlign w:val="center"/>
          </w:tcPr>
          <w:p w:rsidR="00493A5B" w:rsidRPr="005031DA" w:rsidRDefault="00493A5B" w:rsidP="00AE388F">
            <w:pPr>
              <w:widowControl/>
              <w:autoSpaceDE/>
              <w:autoSpaceDN/>
              <w:adjustRightInd/>
              <w:jc w:val="center"/>
              <w:rPr>
                <w:color w:val="000000"/>
                <w:sz w:val="24"/>
                <w:szCs w:val="24"/>
              </w:rPr>
            </w:pPr>
            <w:r w:rsidRPr="005031DA">
              <w:rPr>
                <w:color w:val="000000"/>
                <w:sz w:val="24"/>
                <w:szCs w:val="24"/>
              </w:rPr>
              <w:t>0,4</w:t>
            </w:r>
          </w:p>
        </w:tc>
      </w:tr>
    </w:tbl>
    <w:p w:rsidR="00493A5B" w:rsidRDefault="00493A5B" w:rsidP="002B29FF">
      <w:pPr>
        <w:pStyle w:val="1"/>
        <w:tabs>
          <w:tab w:val="clear" w:pos="619"/>
        </w:tabs>
        <w:spacing w:before="240" w:after="200"/>
        <w:rPr>
          <w:bCs/>
          <w:i/>
          <w:smallCaps/>
          <w:color w:val="333399"/>
          <w:sz w:val="28"/>
          <w:szCs w:val="28"/>
        </w:rPr>
      </w:pPr>
      <w:bookmarkStart w:id="153" w:name="_Toc352849104"/>
      <w:r>
        <w:rPr>
          <w:bCs/>
          <w:i/>
          <w:smallCaps/>
          <w:color w:val="333399"/>
          <w:sz w:val="28"/>
          <w:szCs w:val="28"/>
        </w:rPr>
        <w:t xml:space="preserve">5.6. </w:t>
      </w:r>
      <w:r w:rsidRPr="00666818">
        <w:rPr>
          <w:bCs/>
          <w:i/>
          <w:smallCaps/>
          <w:color w:val="333399"/>
          <w:sz w:val="28"/>
          <w:szCs w:val="28"/>
        </w:rPr>
        <w:t>Покупка электрической энергии и мощности</w:t>
      </w:r>
      <w:bookmarkEnd w:id="153"/>
    </w:p>
    <w:p w:rsidR="00493A5B" w:rsidRPr="00094899" w:rsidRDefault="00493A5B" w:rsidP="002B29FF">
      <w:pPr>
        <w:jc w:val="right"/>
        <w:rPr>
          <w:sz w:val="26"/>
          <w:szCs w:val="26"/>
        </w:rPr>
      </w:pPr>
      <w:r w:rsidRPr="00094899">
        <w:rPr>
          <w:sz w:val="26"/>
          <w:szCs w:val="26"/>
        </w:rPr>
        <w:t>(млн. Квт.ч)</w:t>
      </w:r>
    </w:p>
    <w:tbl>
      <w:tblPr>
        <w:tblW w:w="9644" w:type="dxa"/>
        <w:tblInd w:w="103" w:type="dxa"/>
        <w:tblLook w:val="00A0"/>
      </w:tblPr>
      <w:tblGrid>
        <w:gridCol w:w="4116"/>
        <w:gridCol w:w="1843"/>
        <w:gridCol w:w="1843"/>
        <w:gridCol w:w="1842"/>
      </w:tblGrid>
      <w:tr w:rsidR="00493A5B" w:rsidRPr="00AE6E65" w:rsidTr="00EC1DF5">
        <w:trPr>
          <w:trHeight w:val="300"/>
        </w:trPr>
        <w:tc>
          <w:tcPr>
            <w:tcW w:w="4116" w:type="dxa"/>
            <w:tcBorders>
              <w:top w:val="double" w:sz="4" w:space="0" w:color="auto"/>
              <w:left w:val="double" w:sz="4" w:space="0" w:color="auto"/>
              <w:bottom w:val="single" w:sz="8" w:space="0" w:color="auto"/>
              <w:right w:val="single" w:sz="4" w:space="0" w:color="000000"/>
            </w:tcBorders>
            <w:shd w:val="clear" w:color="000000" w:fill="FFFFFF"/>
            <w:vAlign w:val="center"/>
          </w:tcPr>
          <w:p w:rsidR="00493A5B" w:rsidRPr="00AE6E65" w:rsidRDefault="00493A5B" w:rsidP="00AE388F">
            <w:pPr>
              <w:widowControl/>
              <w:autoSpaceDE/>
              <w:autoSpaceDN/>
              <w:adjustRightInd/>
              <w:jc w:val="center"/>
              <w:rPr>
                <w:color w:val="000000"/>
                <w:sz w:val="26"/>
                <w:szCs w:val="26"/>
              </w:rPr>
            </w:pPr>
            <w:r w:rsidRPr="00AE6E65">
              <w:rPr>
                <w:color w:val="000000"/>
                <w:sz w:val="26"/>
                <w:szCs w:val="26"/>
              </w:rPr>
              <w:t>Наименование показателей</w:t>
            </w:r>
          </w:p>
        </w:tc>
        <w:tc>
          <w:tcPr>
            <w:tcW w:w="1843" w:type="dxa"/>
            <w:tcBorders>
              <w:top w:val="double" w:sz="4" w:space="0" w:color="auto"/>
              <w:left w:val="nil"/>
              <w:bottom w:val="single" w:sz="8" w:space="0" w:color="auto"/>
              <w:right w:val="single" w:sz="4" w:space="0" w:color="000000"/>
            </w:tcBorders>
            <w:shd w:val="clear" w:color="000000" w:fill="FFFFFF"/>
            <w:vAlign w:val="center"/>
          </w:tcPr>
          <w:p w:rsidR="00493A5B" w:rsidRPr="00AE6E65" w:rsidRDefault="00493A5B" w:rsidP="00AE388F">
            <w:pPr>
              <w:widowControl/>
              <w:autoSpaceDE/>
              <w:autoSpaceDN/>
              <w:adjustRightInd/>
              <w:jc w:val="center"/>
              <w:rPr>
                <w:color w:val="000000"/>
                <w:sz w:val="26"/>
                <w:szCs w:val="26"/>
              </w:rPr>
            </w:pPr>
            <w:r w:rsidRPr="00AE6E65">
              <w:rPr>
                <w:color w:val="000000"/>
                <w:sz w:val="26"/>
                <w:szCs w:val="26"/>
              </w:rPr>
              <w:t xml:space="preserve">2010 </w:t>
            </w:r>
            <w:r>
              <w:rPr>
                <w:color w:val="000000"/>
                <w:sz w:val="26"/>
                <w:szCs w:val="26"/>
              </w:rPr>
              <w:t>год</w:t>
            </w:r>
          </w:p>
        </w:tc>
        <w:tc>
          <w:tcPr>
            <w:tcW w:w="1843" w:type="dxa"/>
            <w:tcBorders>
              <w:top w:val="double" w:sz="4" w:space="0" w:color="auto"/>
              <w:left w:val="nil"/>
              <w:bottom w:val="single" w:sz="8" w:space="0" w:color="auto"/>
              <w:right w:val="single" w:sz="4" w:space="0" w:color="000000"/>
            </w:tcBorders>
            <w:shd w:val="clear" w:color="000000" w:fill="FFFFFF"/>
            <w:vAlign w:val="center"/>
          </w:tcPr>
          <w:p w:rsidR="00493A5B" w:rsidRPr="00AE6E65" w:rsidRDefault="00493A5B" w:rsidP="00AE388F">
            <w:pPr>
              <w:widowControl/>
              <w:autoSpaceDE/>
              <w:autoSpaceDN/>
              <w:adjustRightInd/>
              <w:jc w:val="center"/>
              <w:rPr>
                <w:color w:val="000000"/>
                <w:sz w:val="26"/>
                <w:szCs w:val="26"/>
              </w:rPr>
            </w:pPr>
            <w:r w:rsidRPr="00AE6E65">
              <w:rPr>
                <w:color w:val="000000"/>
                <w:sz w:val="26"/>
                <w:szCs w:val="26"/>
              </w:rPr>
              <w:t>2011</w:t>
            </w:r>
            <w:r>
              <w:rPr>
                <w:color w:val="000000"/>
                <w:sz w:val="26"/>
                <w:szCs w:val="26"/>
              </w:rPr>
              <w:t xml:space="preserve"> год</w:t>
            </w:r>
            <w:r w:rsidRPr="00AE6E65">
              <w:rPr>
                <w:color w:val="000000"/>
                <w:sz w:val="26"/>
                <w:szCs w:val="26"/>
              </w:rPr>
              <w:t xml:space="preserve"> </w:t>
            </w:r>
          </w:p>
        </w:tc>
        <w:tc>
          <w:tcPr>
            <w:tcW w:w="1842" w:type="dxa"/>
            <w:tcBorders>
              <w:top w:val="double" w:sz="4" w:space="0" w:color="auto"/>
              <w:left w:val="nil"/>
              <w:bottom w:val="single" w:sz="8" w:space="0" w:color="auto"/>
              <w:right w:val="double" w:sz="4" w:space="0" w:color="auto"/>
            </w:tcBorders>
            <w:shd w:val="clear" w:color="000000" w:fill="FFFFFF"/>
            <w:vAlign w:val="center"/>
          </w:tcPr>
          <w:p w:rsidR="00493A5B" w:rsidRPr="00AE6E65" w:rsidRDefault="00493A5B" w:rsidP="00AE388F">
            <w:pPr>
              <w:widowControl/>
              <w:autoSpaceDE/>
              <w:autoSpaceDN/>
              <w:adjustRightInd/>
              <w:jc w:val="center"/>
              <w:rPr>
                <w:color w:val="000000"/>
                <w:sz w:val="26"/>
                <w:szCs w:val="26"/>
              </w:rPr>
            </w:pPr>
            <w:r w:rsidRPr="00094899">
              <w:rPr>
                <w:color w:val="000000"/>
                <w:sz w:val="26"/>
                <w:szCs w:val="26"/>
              </w:rPr>
              <w:t>2012</w:t>
            </w:r>
            <w:r>
              <w:rPr>
                <w:color w:val="000000"/>
                <w:sz w:val="26"/>
                <w:szCs w:val="26"/>
              </w:rPr>
              <w:t xml:space="preserve"> год</w:t>
            </w:r>
          </w:p>
        </w:tc>
      </w:tr>
      <w:tr w:rsidR="00493A5B" w:rsidRPr="00AE6E65" w:rsidTr="00EC1DF5">
        <w:trPr>
          <w:trHeight w:val="301"/>
        </w:trPr>
        <w:tc>
          <w:tcPr>
            <w:tcW w:w="4116" w:type="dxa"/>
            <w:tcBorders>
              <w:top w:val="nil"/>
              <w:left w:val="double" w:sz="4" w:space="0" w:color="auto"/>
              <w:bottom w:val="double" w:sz="4" w:space="0" w:color="auto"/>
              <w:right w:val="single" w:sz="4" w:space="0" w:color="000000"/>
            </w:tcBorders>
            <w:shd w:val="clear" w:color="000000" w:fill="FFFFFF"/>
            <w:vAlign w:val="bottom"/>
          </w:tcPr>
          <w:p w:rsidR="00493A5B" w:rsidRPr="00094899" w:rsidRDefault="00493A5B" w:rsidP="008F5E68">
            <w:pPr>
              <w:widowControl/>
              <w:autoSpaceDE/>
              <w:autoSpaceDN/>
              <w:adjustRightInd/>
              <w:spacing w:before="240"/>
              <w:rPr>
                <w:color w:val="000000"/>
                <w:sz w:val="26"/>
                <w:szCs w:val="26"/>
              </w:rPr>
            </w:pPr>
            <w:r w:rsidRPr="00AE6E65">
              <w:rPr>
                <w:color w:val="000000"/>
                <w:sz w:val="26"/>
                <w:szCs w:val="26"/>
              </w:rPr>
              <w:t xml:space="preserve">  Покупная   электроэнергия </w:t>
            </w:r>
            <w:r>
              <w:rPr>
                <w:sz w:val="26"/>
                <w:szCs w:val="26"/>
              </w:rPr>
              <w:t xml:space="preserve">Билибинской АЭС филиала </w:t>
            </w:r>
            <w:r w:rsidRPr="00EF336F">
              <w:rPr>
                <w:sz w:val="26"/>
                <w:szCs w:val="26"/>
              </w:rPr>
              <w:t>ОАО «Концерн Росэнергоатом»</w:t>
            </w:r>
          </w:p>
          <w:p w:rsidR="00493A5B" w:rsidRPr="00AE6E65" w:rsidRDefault="00493A5B" w:rsidP="00AE388F">
            <w:pPr>
              <w:widowControl/>
              <w:autoSpaceDE/>
              <w:autoSpaceDN/>
              <w:adjustRightInd/>
              <w:rPr>
                <w:color w:val="000000"/>
                <w:sz w:val="26"/>
                <w:szCs w:val="26"/>
              </w:rPr>
            </w:pPr>
          </w:p>
        </w:tc>
        <w:tc>
          <w:tcPr>
            <w:tcW w:w="1843" w:type="dxa"/>
            <w:tcBorders>
              <w:top w:val="nil"/>
              <w:left w:val="nil"/>
              <w:bottom w:val="double" w:sz="4" w:space="0" w:color="auto"/>
              <w:right w:val="single" w:sz="4" w:space="0" w:color="000000"/>
            </w:tcBorders>
            <w:shd w:val="clear" w:color="000000" w:fill="FFFFFF"/>
            <w:vAlign w:val="bottom"/>
          </w:tcPr>
          <w:p w:rsidR="00493A5B" w:rsidRPr="00094899" w:rsidRDefault="00493A5B" w:rsidP="00AE388F">
            <w:pPr>
              <w:widowControl/>
              <w:autoSpaceDE/>
              <w:autoSpaceDN/>
              <w:adjustRightInd/>
              <w:jc w:val="center"/>
              <w:rPr>
                <w:color w:val="000000"/>
                <w:sz w:val="26"/>
                <w:szCs w:val="26"/>
              </w:rPr>
            </w:pPr>
            <w:r w:rsidRPr="00AE6E65">
              <w:rPr>
                <w:color w:val="000000"/>
                <w:sz w:val="26"/>
                <w:szCs w:val="26"/>
              </w:rPr>
              <w:t>124,4</w:t>
            </w:r>
          </w:p>
          <w:p w:rsidR="00493A5B" w:rsidRPr="00AE6E65" w:rsidRDefault="00493A5B" w:rsidP="00AE388F">
            <w:pPr>
              <w:widowControl/>
              <w:autoSpaceDE/>
              <w:autoSpaceDN/>
              <w:adjustRightInd/>
              <w:jc w:val="center"/>
              <w:rPr>
                <w:color w:val="000000"/>
                <w:sz w:val="26"/>
                <w:szCs w:val="26"/>
              </w:rPr>
            </w:pPr>
          </w:p>
        </w:tc>
        <w:tc>
          <w:tcPr>
            <w:tcW w:w="1843" w:type="dxa"/>
            <w:tcBorders>
              <w:top w:val="single" w:sz="8" w:space="0" w:color="auto"/>
              <w:left w:val="nil"/>
              <w:bottom w:val="double" w:sz="4" w:space="0" w:color="auto"/>
              <w:right w:val="single" w:sz="4" w:space="0" w:color="000000"/>
            </w:tcBorders>
            <w:shd w:val="clear" w:color="000000" w:fill="FFFFFF"/>
            <w:vAlign w:val="bottom"/>
          </w:tcPr>
          <w:p w:rsidR="00493A5B" w:rsidRPr="00094899" w:rsidRDefault="00493A5B" w:rsidP="00AE388F">
            <w:pPr>
              <w:widowControl/>
              <w:autoSpaceDE/>
              <w:autoSpaceDN/>
              <w:adjustRightInd/>
              <w:jc w:val="center"/>
              <w:rPr>
                <w:color w:val="000000"/>
                <w:sz w:val="26"/>
                <w:szCs w:val="26"/>
              </w:rPr>
            </w:pPr>
            <w:r w:rsidRPr="00AE6E65">
              <w:rPr>
                <w:color w:val="000000"/>
                <w:sz w:val="26"/>
                <w:szCs w:val="26"/>
              </w:rPr>
              <w:t>113,1</w:t>
            </w:r>
          </w:p>
          <w:p w:rsidR="00493A5B" w:rsidRPr="00AE6E65" w:rsidRDefault="00493A5B" w:rsidP="00AE388F">
            <w:pPr>
              <w:widowControl/>
              <w:autoSpaceDE/>
              <w:autoSpaceDN/>
              <w:adjustRightInd/>
              <w:jc w:val="center"/>
              <w:rPr>
                <w:color w:val="000000"/>
                <w:sz w:val="26"/>
                <w:szCs w:val="26"/>
              </w:rPr>
            </w:pPr>
          </w:p>
        </w:tc>
        <w:tc>
          <w:tcPr>
            <w:tcW w:w="1842" w:type="dxa"/>
            <w:tcBorders>
              <w:top w:val="single" w:sz="8" w:space="0" w:color="auto"/>
              <w:left w:val="nil"/>
              <w:bottom w:val="double" w:sz="4" w:space="0" w:color="auto"/>
              <w:right w:val="double" w:sz="4" w:space="0" w:color="auto"/>
            </w:tcBorders>
            <w:shd w:val="clear" w:color="000000" w:fill="FFFFFF"/>
            <w:vAlign w:val="bottom"/>
          </w:tcPr>
          <w:p w:rsidR="00493A5B" w:rsidRPr="00094899" w:rsidRDefault="00493A5B" w:rsidP="00AE388F">
            <w:pPr>
              <w:widowControl/>
              <w:autoSpaceDE/>
              <w:autoSpaceDN/>
              <w:adjustRightInd/>
              <w:jc w:val="center"/>
              <w:rPr>
                <w:color w:val="000000"/>
                <w:sz w:val="26"/>
                <w:szCs w:val="26"/>
              </w:rPr>
            </w:pPr>
            <w:r w:rsidRPr="00AE6E65">
              <w:rPr>
                <w:color w:val="000000"/>
                <w:sz w:val="26"/>
                <w:szCs w:val="26"/>
              </w:rPr>
              <w:t>124,8</w:t>
            </w:r>
          </w:p>
          <w:p w:rsidR="00493A5B" w:rsidRPr="00AE6E65" w:rsidRDefault="00493A5B" w:rsidP="00AE388F">
            <w:pPr>
              <w:widowControl/>
              <w:autoSpaceDE/>
              <w:autoSpaceDN/>
              <w:adjustRightInd/>
              <w:jc w:val="center"/>
              <w:rPr>
                <w:color w:val="000000"/>
                <w:sz w:val="26"/>
                <w:szCs w:val="26"/>
              </w:rPr>
            </w:pPr>
          </w:p>
        </w:tc>
      </w:tr>
    </w:tbl>
    <w:p w:rsidR="00493A5B" w:rsidRPr="006130AB" w:rsidRDefault="00493A5B" w:rsidP="002B29FF"/>
    <w:p w:rsidR="00493A5B" w:rsidRPr="00EC1DF5" w:rsidRDefault="00493A5B" w:rsidP="00A20CE9">
      <w:pPr>
        <w:pStyle w:val="1"/>
        <w:tabs>
          <w:tab w:val="clear" w:pos="619"/>
        </w:tabs>
        <w:spacing w:before="240" w:after="200"/>
        <w:rPr>
          <w:bCs/>
          <w:i/>
          <w:smallCaps/>
          <w:color w:val="333399"/>
          <w:sz w:val="28"/>
          <w:szCs w:val="28"/>
        </w:rPr>
      </w:pPr>
      <w:bookmarkStart w:id="154" w:name="_Toc352849105"/>
      <w:r w:rsidRPr="00666818">
        <w:rPr>
          <w:bCs/>
          <w:i/>
          <w:smallCaps/>
          <w:color w:val="333399"/>
          <w:sz w:val="28"/>
          <w:szCs w:val="28"/>
        </w:rPr>
        <w:t>5.</w:t>
      </w:r>
      <w:r w:rsidR="00A20CE9">
        <w:rPr>
          <w:bCs/>
          <w:i/>
          <w:smallCaps/>
          <w:color w:val="333399"/>
          <w:sz w:val="28"/>
          <w:szCs w:val="28"/>
        </w:rPr>
        <w:t>7</w:t>
      </w:r>
      <w:r w:rsidRPr="00666818">
        <w:rPr>
          <w:bCs/>
          <w:i/>
          <w:smallCaps/>
          <w:color w:val="333399"/>
          <w:sz w:val="28"/>
          <w:szCs w:val="28"/>
        </w:rPr>
        <w:t>.</w:t>
      </w:r>
      <w:bookmarkStart w:id="155" w:name="_Toc191781248"/>
      <w:bookmarkStart w:id="156" w:name="_Toc256154192"/>
      <w:r w:rsidR="00A20CE9">
        <w:rPr>
          <w:bCs/>
          <w:i/>
          <w:smallCaps/>
          <w:color w:val="333399"/>
          <w:sz w:val="28"/>
          <w:szCs w:val="28"/>
        </w:rPr>
        <w:t xml:space="preserve"> </w:t>
      </w:r>
      <w:r w:rsidRPr="00666818">
        <w:rPr>
          <w:bCs/>
          <w:i/>
          <w:smallCaps/>
          <w:color w:val="333399"/>
          <w:sz w:val="28"/>
          <w:szCs w:val="28"/>
        </w:rPr>
        <w:t>Продажа электрической энергии на розничном рынке</w:t>
      </w:r>
      <w:bookmarkEnd w:id="154"/>
      <w:bookmarkEnd w:id="155"/>
      <w:bookmarkEnd w:id="156"/>
    </w:p>
    <w:p w:rsidR="00493A5B" w:rsidRPr="0074582B" w:rsidRDefault="00493A5B" w:rsidP="00372773">
      <w:pPr>
        <w:jc w:val="right"/>
        <w:rPr>
          <w:b/>
          <w:color w:val="000000"/>
          <w:sz w:val="26"/>
          <w:szCs w:val="26"/>
        </w:rPr>
      </w:pPr>
      <w:bookmarkStart w:id="157" w:name="_Toc191781250"/>
      <w:bookmarkStart w:id="158" w:name="_Toc191939394"/>
      <w:r w:rsidRPr="0074582B">
        <w:rPr>
          <w:color w:val="000000"/>
          <w:sz w:val="26"/>
          <w:szCs w:val="26"/>
        </w:rPr>
        <w:t>(млн. Квт.ч)</w:t>
      </w:r>
    </w:p>
    <w:tbl>
      <w:tblPr>
        <w:tblW w:w="9644" w:type="dxa"/>
        <w:tblInd w:w="103" w:type="dxa"/>
        <w:tblLook w:val="00A0"/>
      </w:tblPr>
      <w:tblGrid>
        <w:gridCol w:w="4116"/>
        <w:gridCol w:w="1843"/>
        <w:gridCol w:w="1843"/>
        <w:gridCol w:w="1842"/>
      </w:tblGrid>
      <w:tr w:rsidR="00493A5B" w:rsidRPr="0074582B" w:rsidTr="00C67010">
        <w:trPr>
          <w:trHeight w:val="300"/>
        </w:trPr>
        <w:tc>
          <w:tcPr>
            <w:tcW w:w="4116" w:type="dxa"/>
            <w:tcBorders>
              <w:top w:val="double" w:sz="4" w:space="0" w:color="auto"/>
              <w:left w:val="double" w:sz="4" w:space="0" w:color="auto"/>
              <w:bottom w:val="single" w:sz="8" w:space="0" w:color="auto"/>
              <w:right w:val="single" w:sz="4" w:space="0" w:color="000000"/>
            </w:tcBorders>
            <w:shd w:val="clear" w:color="000000" w:fill="FFFFFF"/>
            <w:vAlign w:val="center"/>
          </w:tcPr>
          <w:p w:rsidR="00493A5B" w:rsidRPr="0074582B" w:rsidRDefault="00493A5B" w:rsidP="00C67010">
            <w:pPr>
              <w:widowControl/>
              <w:autoSpaceDE/>
              <w:autoSpaceDN/>
              <w:adjustRightInd/>
              <w:jc w:val="center"/>
              <w:rPr>
                <w:color w:val="000000"/>
                <w:sz w:val="26"/>
                <w:szCs w:val="26"/>
              </w:rPr>
            </w:pPr>
            <w:r w:rsidRPr="0074582B">
              <w:rPr>
                <w:color w:val="000000"/>
                <w:sz w:val="26"/>
                <w:szCs w:val="26"/>
              </w:rPr>
              <w:t>Наименование показателей</w:t>
            </w:r>
          </w:p>
        </w:tc>
        <w:tc>
          <w:tcPr>
            <w:tcW w:w="1843" w:type="dxa"/>
            <w:tcBorders>
              <w:top w:val="double" w:sz="4" w:space="0" w:color="auto"/>
              <w:left w:val="nil"/>
              <w:bottom w:val="single" w:sz="8" w:space="0" w:color="auto"/>
              <w:right w:val="single" w:sz="4" w:space="0" w:color="000000"/>
            </w:tcBorders>
            <w:shd w:val="clear" w:color="000000" w:fill="FFFFFF"/>
            <w:vAlign w:val="center"/>
          </w:tcPr>
          <w:p w:rsidR="00493A5B" w:rsidRPr="0074582B" w:rsidRDefault="00493A5B" w:rsidP="00C67010">
            <w:pPr>
              <w:widowControl/>
              <w:autoSpaceDE/>
              <w:autoSpaceDN/>
              <w:adjustRightInd/>
              <w:jc w:val="center"/>
              <w:rPr>
                <w:color w:val="000000"/>
                <w:sz w:val="26"/>
                <w:szCs w:val="26"/>
              </w:rPr>
            </w:pPr>
            <w:r w:rsidRPr="0074582B">
              <w:rPr>
                <w:color w:val="000000"/>
                <w:sz w:val="26"/>
                <w:szCs w:val="26"/>
              </w:rPr>
              <w:t>2010 год</w:t>
            </w:r>
          </w:p>
        </w:tc>
        <w:tc>
          <w:tcPr>
            <w:tcW w:w="1843" w:type="dxa"/>
            <w:tcBorders>
              <w:top w:val="double" w:sz="4" w:space="0" w:color="auto"/>
              <w:left w:val="nil"/>
              <w:bottom w:val="single" w:sz="8" w:space="0" w:color="auto"/>
              <w:right w:val="single" w:sz="4" w:space="0" w:color="000000"/>
            </w:tcBorders>
            <w:shd w:val="clear" w:color="000000" w:fill="FFFFFF"/>
            <w:vAlign w:val="center"/>
          </w:tcPr>
          <w:p w:rsidR="00493A5B" w:rsidRPr="0074582B" w:rsidRDefault="00493A5B" w:rsidP="00C67010">
            <w:pPr>
              <w:widowControl/>
              <w:autoSpaceDE/>
              <w:autoSpaceDN/>
              <w:adjustRightInd/>
              <w:jc w:val="center"/>
              <w:rPr>
                <w:color w:val="000000"/>
                <w:sz w:val="26"/>
                <w:szCs w:val="26"/>
              </w:rPr>
            </w:pPr>
            <w:r w:rsidRPr="0074582B">
              <w:rPr>
                <w:color w:val="000000"/>
                <w:sz w:val="26"/>
                <w:szCs w:val="26"/>
              </w:rPr>
              <w:t xml:space="preserve">2011 год </w:t>
            </w:r>
          </w:p>
        </w:tc>
        <w:tc>
          <w:tcPr>
            <w:tcW w:w="1842" w:type="dxa"/>
            <w:tcBorders>
              <w:top w:val="double" w:sz="4" w:space="0" w:color="auto"/>
              <w:left w:val="nil"/>
              <w:bottom w:val="single" w:sz="8" w:space="0" w:color="auto"/>
              <w:right w:val="double" w:sz="4" w:space="0" w:color="auto"/>
            </w:tcBorders>
            <w:shd w:val="clear" w:color="000000" w:fill="FFFFFF"/>
            <w:vAlign w:val="center"/>
          </w:tcPr>
          <w:p w:rsidR="00493A5B" w:rsidRPr="0074582B" w:rsidRDefault="00493A5B" w:rsidP="00C67010">
            <w:pPr>
              <w:widowControl/>
              <w:autoSpaceDE/>
              <w:autoSpaceDN/>
              <w:adjustRightInd/>
              <w:jc w:val="center"/>
              <w:rPr>
                <w:color w:val="000000"/>
                <w:sz w:val="26"/>
                <w:szCs w:val="26"/>
              </w:rPr>
            </w:pPr>
            <w:r w:rsidRPr="0074582B">
              <w:rPr>
                <w:color w:val="000000"/>
                <w:sz w:val="26"/>
                <w:szCs w:val="26"/>
              </w:rPr>
              <w:t>2012 год</w:t>
            </w:r>
          </w:p>
        </w:tc>
      </w:tr>
      <w:tr w:rsidR="00493A5B" w:rsidRPr="0074582B" w:rsidTr="00C67010">
        <w:trPr>
          <w:trHeight w:val="301"/>
        </w:trPr>
        <w:tc>
          <w:tcPr>
            <w:tcW w:w="4116" w:type="dxa"/>
            <w:tcBorders>
              <w:top w:val="nil"/>
              <w:left w:val="double" w:sz="4" w:space="0" w:color="auto"/>
              <w:bottom w:val="double" w:sz="4" w:space="0" w:color="auto"/>
              <w:right w:val="single" w:sz="4" w:space="0" w:color="000000"/>
            </w:tcBorders>
            <w:shd w:val="clear" w:color="000000" w:fill="FFFFFF"/>
            <w:vAlign w:val="bottom"/>
          </w:tcPr>
          <w:p w:rsidR="00493A5B" w:rsidRPr="0074582B" w:rsidRDefault="00493A5B" w:rsidP="00C67010">
            <w:pPr>
              <w:widowControl/>
              <w:autoSpaceDE/>
              <w:autoSpaceDN/>
              <w:adjustRightInd/>
              <w:rPr>
                <w:color w:val="000000"/>
                <w:sz w:val="26"/>
                <w:szCs w:val="26"/>
              </w:rPr>
            </w:pPr>
            <w:r w:rsidRPr="0074582B">
              <w:rPr>
                <w:color w:val="000000"/>
                <w:sz w:val="26"/>
                <w:szCs w:val="26"/>
              </w:rPr>
              <w:t>Полезный отпуск электроэнергии</w:t>
            </w:r>
          </w:p>
          <w:p w:rsidR="00493A5B" w:rsidRPr="0074582B" w:rsidRDefault="00493A5B" w:rsidP="00C67010">
            <w:pPr>
              <w:widowControl/>
              <w:autoSpaceDE/>
              <w:autoSpaceDN/>
              <w:adjustRightInd/>
              <w:rPr>
                <w:color w:val="000000"/>
                <w:sz w:val="26"/>
                <w:szCs w:val="26"/>
              </w:rPr>
            </w:pPr>
          </w:p>
        </w:tc>
        <w:tc>
          <w:tcPr>
            <w:tcW w:w="1843" w:type="dxa"/>
            <w:tcBorders>
              <w:top w:val="nil"/>
              <w:left w:val="nil"/>
              <w:bottom w:val="double" w:sz="4" w:space="0" w:color="auto"/>
              <w:right w:val="single" w:sz="4" w:space="0" w:color="000000"/>
            </w:tcBorders>
            <w:shd w:val="clear" w:color="000000" w:fill="FFFFFF"/>
            <w:vAlign w:val="bottom"/>
          </w:tcPr>
          <w:p w:rsidR="00493A5B" w:rsidRPr="0074582B" w:rsidRDefault="00493A5B" w:rsidP="00C67010">
            <w:pPr>
              <w:widowControl/>
              <w:autoSpaceDE/>
              <w:autoSpaceDN/>
              <w:adjustRightInd/>
              <w:jc w:val="center"/>
              <w:rPr>
                <w:color w:val="000000"/>
                <w:sz w:val="26"/>
                <w:szCs w:val="26"/>
              </w:rPr>
            </w:pPr>
            <w:r w:rsidRPr="0074582B">
              <w:rPr>
                <w:color w:val="000000"/>
                <w:sz w:val="26"/>
                <w:szCs w:val="26"/>
              </w:rPr>
              <w:t>264,4</w:t>
            </w:r>
          </w:p>
          <w:p w:rsidR="00493A5B" w:rsidRPr="0074582B" w:rsidRDefault="00493A5B" w:rsidP="00C67010">
            <w:pPr>
              <w:widowControl/>
              <w:autoSpaceDE/>
              <w:autoSpaceDN/>
              <w:adjustRightInd/>
              <w:jc w:val="center"/>
              <w:rPr>
                <w:color w:val="000000"/>
                <w:sz w:val="26"/>
                <w:szCs w:val="26"/>
              </w:rPr>
            </w:pPr>
          </w:p>
        </w:tc>
        <w:tc>
          <w:tcPr>
            <w:tcW w:w="1843" w:type="dxa"/>
            <w:tcBorders>
              <w:top w:val="single" w:sz="8" w:space="0" w:color="auto"/>
              <w:left w:val="nil"/>
              <w:bottom w:val="double" w:sz="4" w:space="0" w:color="auto"/>
              <w:right w:val="single" w:sz="4" w:space="0" w:color="000000"/>
            </w:tcBorders>
            <w:shd w:val="clear" w:color="000000" w:fill="FFFFFF"/>
            <w:vAlign w:val="bottom"/>
          </w:tcPr>
          <w:p w:rsidR="00493A5B" w:rsidRPr="0074582B" w:rsidRDefault="00493A5B" w:rsidP="00C67010">
            <w:pPr>
              <w:widowControl/>
              <w:autoSpaceDE/>
              <w:autoSpaceDN/>
              <w:adjustRightInd/>
              <w:jc w:val="center"/>
              <w:rPr>
                <w:color w:val="000000"/>
                <w:sz w:val="26"/>
                <w:szCs w:val="26"/>
              </w:rPr>
            </w:pPr>
            <w:r w:rsidRPr="0074582B">
              <w:rPr>
                <w:color w:val="000000"/>
                <w:sz w:val="26"/>
                <w:szCs w:val="26"/>
              </w:rPr>
              <w:t>248,8</w:t>
            </w:r>
          </w:p>
          <w:p w:rsidR="00493A5B" w:rsidRPr="0074582B" w:rsidRDefault="00493A5B" w:rsidP="00C67010">
            <w:pPr>
              <w:widowControl/>
              <w:autoSpaceDE/>
              <w:autoSpaceDN/>
              <w:adjustRightInd/>
              <w:jc w:val="center"/>
              <w:rPr>
                <w:color w:val="000000"/>
                <w:sz w:val="26"/>
                <w:szCs w:val="26"/>
              </w:rPr>
            </w:pPr>
          </w:p>
        </w:tc>
        <w:tc>
          <w:tcPr>
            <w:tcW w:w="1842" w:type="dxa"/>
            <w:tcBorders>
              <w:top w:val="single" w:sz="8" w:space="0" w:color="auto"/>
              <w:left w:val="nil"/>
              <w:bottom w:val="double" w:sz="4" w:space="0" w:color="auto"/>
              <w:right w:val="double" w:sz="4" w:space="0" w:color="auto"/>
            </w:tcBorders>
            <w:shd w:val="clear" w:color="000000" w:fill="FFFFFF"/>
            <w:vAlign w:val="bottom"/>
          </w:tcPr>
          <w:p w:rsidR="00493A5B" w:rsidRPr="0074582B" w:rsidRDefault="00493A5B" w:rsidP="00C67010">
            <w:pPr>
              <w:widowControl/>
              <w:autoSpaceDE/>
              <w:autoSpaceDN/>
              <w:adjustRightInd/>
              <w:jc w:val="center"/>
              <w:rPr>
                <w:color w:val="000000"/>
                <w:sz w:val="26"/>
                <w:szCs w:val="26"/>
              </w:rPr>
            </w:pPr>
            <w:r w:rsidRPr="0074582B">
              <w:rPr>
                <w:color w:val="000000"/>
                <w:sz w:val="26"/>
                <w:szCs w:val="26"/>
              </w:rPr>
              <w:t>255,4</w:t>
            </w:r>
          </w:p>
          <w:p w:rsidR="00493A5B" w:rsidRPr="0074582B" w:rsidRDefault="00493A5B" w:rsidP="00C67010">
            <w:pPr>
              <w:widowControl/>
              <w:autoSpaceDE/>
              <w:autoSpaceDN/>
              <w:adjustRightInd/>
              <w:jc w:val="center"/>
              <w:rPr>
                <w:color w:val="000000"/>
                <w:sz w:val="26"/>
                <w:szCs w:val="26"/>
              </w:rPr>
            </w:pPr>
          </w:p>
        </w:tc>
      </w:tr>
    </w:tbl>
    <w:p w:rsidR="00493A5B" w:rsidRPr="00666818" w:rsidRDefault="00493A5B" w:rsidP="00C31E72">
      <w:pPr>
        <w:spacing w:after="40"/>
        <w:jc w:val="center"/>
        <w:rPr>
          <w:sz w:val="26"/>
          <w:szCs w:val="26"/>
        </w:rPr>
      </w:pPr>
    </w:p>
    <w:p w:rsidR="00493A5B" w:rsidRDefault="00493A5B" w:rsidP="00C31E72">
      <w:pPr>
        <w:pStyle w:val="1"/>
        <w:tabs>
          <w:tab w:val="clear" w:pos="619"/>
        </w:tabs>
        <w:spacing w:before="40" w:after="200"/>
        <w:ind w:left="567" w:hanging="567"/>
        <w:rPr>
          <w:bCs/>
          <w:i/>
          <w:smallCaps/>
          <w:color w:val="333399"/>
          <w:sz w:val="28"/>
          <w:szCs w:val="28"/>
        </w:rPr>
      </w:pPr>
      <w:bookmarkStart w:id="159" w:name="_Toc256154194"/>
      <w:bookmarkStart w:id="160" w:name="_Toc352849106"/>
      <w:bookmarkEnd w:id="157"/>
      <w:bookmarkEnd w:id="158"/>
      <w:r w:rsidRPr="00666818">
        <w:rPr>
          <w:bCs/>
          <w:i/>
          <w:smallCaps/>
          <w:color w:val="333399"/>
          <w:sz w:val="28"/>
          <w:szCs w:val="28"/>
        </w:rPr>
        <w:t>5.</w:t>
      </w:r>
      <w:r w:rsidR="00A20CE9">
        <w:rPr>
          <w:bCs/>
          <w:i/>
          <w:smallCaps/>
          <w:color w:val="333399"/>
          <w:sz w:val="28"/>
          <w:szCs w:val="28"/>
        </w:rPr>
        <w:t>8</w:t>
      </w:r>
      <w:r w:rsidRPr="00666818">
        <w:rPr>
          <w:bCs/>
          <w:i/>
          <w:smallCaps/>
          <w:color w:val="333399"/>
          <w:sz w:val="28"/>
          <w:szCs w:val="28"/>
        </w:rPr>
        <w:t>.</w:t>
      </w:r>
      <w:r w:rsidRPr="00666818">
        <w:rPr>
          <w:bCs/>
          <w:i/>
          <w:smallCaps/>
          <w:color w:val="333399"/>
          <w:sz w:val="28"/>
          <w:szCs w:val="28"/>
        </w:rPr>
        <w:tab/>
        <w:t>Прогнозные производственные показатели на предстоящий год и трехлетнюю перспективу</w:t>
      </w:r>
      <w:bookmarkEnd w:id="159"/>
      <w:bookmarkEnd w:id="160"/>
    </w:p>
    <w:tbl>
      <w:tblPr>
        <w:tblW w:w="9644"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80"/>
      </w:tblPr>
      <w:tblGrid>
        <w:gridCol w:w="3052"/>
        <w:gridCol w:w="1207"/>
        <w:gridCol w:w="1380"/>
        <w:gridCol w:w="1379"/>
        <w:gridCol w:w="1380"/>
        <w:gridCol w:w="1246"/>
      </w:tblGrid>
      <w:tr w:rsidR="00493A5B" w:rsidRPr="0074582B" w:rsidTr="002877A6">
        <w:trPr>
          <w:trHeight w:val="300"/>
        </w:trPr>
        <w:tc>
          <w:tcPr>
            <w:tcW w:w="3052" w:type="dxa"/>
            <w:tcBorders>
              <w:top w:val="double" w:sz="6" w:space="0" w:color="000000"/>
            </w:tcBorders>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Наименование показателей</w:t>
            </w:r>
          </w:p>
        </w:tc>
        <w:tc>
          <w:tcPr>
            <w:tcW w:w="1207" w:type="dxa"/>
            <w:tcBorders>
              <w:top w:val="double" w:sz="6" w:space="0" w:color="000000"/>
            </w:tcBorders>
          </w:tcPr>
          <w:p w:rsidR="00493A5B" w:rsidRPr="002877A6" w:rsidRDefault="00493A5B" w:rsidP="002877A6">
            <w:pPr>
              <w:widowControl/>
              <w:autoSpaceDE/>
              <w:autoSpaceDN/>
              <w:adjustRightInd/>
              <w:jc w:val="center"/>
              <w:rPr>
                <w:color w:val="000000"/>
                <w:sz w:val="26"/>
                <w:szCs w:val="26"/>
              </w:rPr>
            </w:pPr>
            <w:r w:rsidRPr="002877A6">
              <w:rPr>
                <w:color w:val="000000"/>
                <w:sz w:val="24"/>
                <w:szCs w:val="24"/>
              </w:rPr>
              <w:t>Ед, измер</w:t>
            </w:r>
            <w:r w:rsidRPr="002877A6">
              <w:rPr>
                <w:color w:val="000000"/>
                <w:sz w:val="26"/>
                <w:szCs w:val="26"/>
              </w:rPr>
              <w:t>.</w:t>
            </w:r>
          </w:p>
        </w:tc>
        <w:tc>
          <w:tcPr>
            <w:tcW w:w="1380" w:type="dxa"/>
            <w:tcBorders>
              <w:top w:val="double" w:sz="6" w:space="0" w:color="000000"/>
            </w:tcBorders>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2013 год</w:t>
            </w:r>
          </w:p>
        </w:tc>
        <w:tc>
          <w:tcPr>
            <w:tcW w:w="1379" w:type="dxa"/>
            <w:tcBorders>
              <w:top w:val="double" w:sz="6" w:space="0" w:color="000000"/>
            </w:tcBorders>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2014 год</w:t>
            </w:r>
          </w:p>
        </w:tc>
        <w:tc>
          <w:tcPr>
            <w:tcW w:w="1380" w:type="dxa"/>
            <w:tcBorders>
              <w:top w:val="double" w:sz="6" w:space="0" w:color="000000"/>
            </w:tcBorders>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2015 год</w:t>
            </w:r>
          </w:p>
        </w:tc>
        <w:tc>
          <w:tcPr>
            <w:tcW w:w="1246" w:type="dxa"/>
            <w:tcBorders>
              <w:top w:val="double" w:sz="6" w:space="0" w:color="000000"/>
            </w:tcBorders>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2016 год</w:t>
            </w:r>
          </w:p>
        </w:tc>
      </w:tr>
      <w:tr w:rsidR="00493A5B" w:rsidRPr="0074582B" w:rsidTr="002877A6">
        <w:trPr>
          <w:trHeight w:val="300"/>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Выработка электроэнергии </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млн. кВт.ч</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249.5</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273.5</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273.5</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273.5</w:t>
            </w:r>
          </w:p>
        </w:tc>
      </w:tr>
      <w:tr w:rsidR="00493A5B" w:rsidRPr="0074582B" w:rsidTr="002877A6">
        <w:trPr>
          <w:trHeight w:val="552"/>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Расход электроэнергии на собственные нужды</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млн. кВт.ч</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59.9</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63.8</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63.8</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63.8</w:t>
            </w:r>
          </w:p>
        </w:tc>
      </w:tr>
      <w:tr w:rsidR="00493A5B" w:rsidRPr="0074582B" w:rsidTr="002877A6">
        <w:trPr>
          <w:trHeight w:val="300"/>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 на производство эл/эн</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млн. кВт.ч</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42.0</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44.4</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44.4</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44.4</w:t>
            </w:r>
          </w:p>
        </w:tc>
      </w:tr>
      <w:tr w:rsidR="00493A5B" w:rsidRPr="0074582B" w:rsidTr="002877A6">
        <w:trPr>
          <w:trHeight w:val="300"/>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 на производство т/эн</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млн. кВт.ч</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17.9</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19.5</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19.5</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19.5</w:t>
            </w:r>
          </w:p>
        </w:tc>
      </w:tr>
      <w:tr w:rsidR="00493A5B" w:rsidRPr="0074582B" w:rsidTr="002877A6">
        <w:trPr>
          <w:trHeight w:val="300"/>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Отпуск  электроэнергии с шин</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млн. кВт.ч</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189.7</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209.6</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209.6</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209.6</w:t>
            </w:r>
          </w:p>
        </w:tc>
      </w:tr>
      <w:tr w:rsidR="00493A5B" w:rsidRPr="0074582B" w:rsidTr="002877A6">
        <w:trPr>
          <w:trHeight w:val="300"/>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Покупная   электроэнергия </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млн. кВт.ч</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140.6</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156.5</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156.5</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156.5</w:t>
            </w:r>
          </w:p>
        </w:tc>
      </w:tr>
      <w:tr w:rsidR="00493A5B" w:rsidRPr="0074582B" w:rsidTr="002877A6">
        <w:trPr>
          <w:trHeight w:val="300"/>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Отпуск  электроэнергии в сеть</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млн. кВт.ч</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330.3</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366.2</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366.2</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366.2</w:t>
            </w:r>
          </w:p>
        </w:tc>
      </w:tr>
      <w:tr w:rsidR="00493A5B" w:rsidRPr="0074582B" w:rsidTr="002877A6">
        <w:trPr>
          <w:trHeight w:val="300"/>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Потери эл/эн в сетях </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млн. кВт.ч</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48.7</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55.1</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55.1</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55.1</w:t>
            </w:r>
          </w:p>
        </w:tc>
      </w:tr>
      <w:tr w:rsidR="00493A5B" w:rsidRPr="0074582B" w:rsidTr="002877A6">
        <w:trPr>
          <w:trHeight w:val="300"/>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то же в % к отпуску в сеть</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14.7</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15</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15</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15</w:t>
            </w:r>
          </w:p>
        </w:tc>
      </w:tr>
      <w:tr w:rsidR="00493A5B" w:rsidRPr="0074582B" w:rsidTr="002877A6">
        <w:trPr>
          <w:trHeight w:val="300"/>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Отпуск на хозяйственные нужды</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млн. кВт.ч</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4.2</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4.1</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4.1</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4.1</w:t>
            </w:r>
          </w:p>
        </w:tc>
      </w:tr>
      <w:tr w:rsidR="00493A5B" w:rsidRPr="0074582B" w:rsidTr="002877A6">
        <w:trPr>
          <w:trHeight w:val="300"/>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Полезный отпуск электроэнергии</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млн. кВт.ч</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277.5</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307.0</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307.0</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307.0</w:t>
            </w:r>
          </w:p>
        </w:tc>
      </w:tr>
      <w:tr w:rsidR="00493A5B" w:rsidRPr="0074582B" w:rsidTr="002877A6">
        <w:tblPrEx>
          <w:tblLook w:val="00A0"/>
        </w:tblPrEx>
        <w:trPr>
          <w:trHeight w:val="276"/>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Выработка теплоэнергии</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тыс.Гкал</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502.4</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476.5</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476.5</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476.5</w:t>
            </w:r>
          </w:p>
        </w:tc>
      </w:tr>
      <w:tr w:rsidR="00493A5B" w:rsidRPr="0074582B" w:rsidTr="002877A6">
        <w:tblPrEx>
          <w:tblLook w:val="00A0"/>
        </w:tblPrEx>
        <w:trPr>
          <w:trHeight w:val="276"/>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Отпуск  теплоэнергии в сеть</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тыс.Гкал</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502.4</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476.5</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476.5</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476.5</w:t>
            </w:r>
          </w:p>
        </w:tc>
      </w:tr>
      <w:tr w:rsidR="00493A5B" w:rsidRPr="0074582B" w:rsidTr="002877A6">
        <w:tblPrEx>
          <w:tblLook w:val="00A0"/>
        </w:tblPrEx>
        <w:trPr>
          <w:trHeight w:val="276"/>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Потери теплоэнергии в   сетях  </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тыс.Гкал</w:t>
            </w:r>
          </w:p>
        </w:tc>
        <w:tc>
          <w:tcPr>
            <w:tcW w:w="1380" w:type="dxa"/>
            <w:vAlign w:val="center"/>
          </w:tcPr>
          <w:p w:rsidR="00493A5B" w:rsidRPr="002877A6" w:rsidRDefault="00493A5B" w:rsidP="002877A6">
            <w:pPr>
              <w:widowControl/>
              <w:autoSpaceDE/>
              <w:autoSpaceDN/>
              <w:adjustRightInd/>
              <w:jc w:val="center"/>
              <w:rPr>
                <w:color w:val="000000"/>
                <w:sz w:val="26"/>
                <w:szCs w:val="26"/>
              </w:rPr>
            </w:pPr>
          </w:p>
        </w:tc>
        <w:tc>
          <w:tcPr>
            <w:tcW w:w="1379" w:type="dxa"/>
            <w:vAlign w:val="center"/>
          </w:tcPr>
          <w:p w:rsidR="00493A5B" w:rsidRPr="002877A6" w:rsidRDefault="00493A5B" w:rsidP="002877A6">
            <w:pPr>
              <w:widowControl/>
              <w:autoSpaceDE/>
              <w:autoSpaceDN/>
              <w:adjustRightInd/>
              <w:jc w:val="center"/>
              <w:rPr>
                <w:color w:val="000000"/>
                <w:sz w:val="26"/>
                <w:szCs w:val="26"/>
              </w:rPr>
            </w:pPr>
          </w:p>
        </w:tc>
        <w:tc>
          <w:tcPr>
            <w:tcW w:w="1380" w:type="dxa"/>
            <w:vAlign w:val="center"/>
          </w:tcPr>
          <w:p w:rsidR="00493A5B" w:rsidRPr="002877A6" w:rsidRDefault="00493A5B" w:rsidP="002877A6">
            <w:pPr>
              <w:widowControl/>
              <w:autoSpaceDE/>
              <w:autoSpaceDN/>
              <w:adjustRightInd/>
              <w:jc w:val="center"/>
              <w:rPr>
                <w:color w:val="000000"/>
                <w:sz w:val="26"/>
                <w:szCs w:val="26"/>
              </w:rPr>
            </w:pPr>
          </w:p>
        </w:tc>
        <w:tc>
          <w:tcPr>
            <w:tcW w:w="1246" w:type="dxa"/>
            <w:vAlign w:val="center"/>
          </w:tcPr>
          <w:p w:rsidR="00493A5B" w:rsidRPr="002877A6" w:rsidRDefault="00493A5B" w:rsidP="002877A6">
            <w:pPr>
              <w:widowControl/>
              <w:autoSpaceDE/>
              <w:autoSpaceDN/>
              <w:adjustRightInd/>
              <w:jc w:val="center"/>
              <w:rPr>
                <w:color w:val="000000"/>
                <w:sz w:val="26"/>
                <w:szCs w:val="26"/>
              </w:rPr>
            </w:pPr>
          </w:p>
        </w:tc>
      </w:tr>
      <w:tr w:rsidR="00493A5B" w:rsidRPr="0074582B" w:rsidTr="002877A6">
        <w:tblPrEx>
          <w:tblLook w:val="00A0"/>
        </w:tblPrEx>
        <w:trPr>
          <w:trHeight w:val="276"/>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То же в % к отпуску в сеть</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w:t>
            </w:r>
          </w:p>
        </w:tc>
        <w:tc>
          <w:tcPr>
            <w:tcW w:w="1380" w:type="dxa"/>
            <w:vAlign w:val="center"/>
          </w:tcPr>
          <w:p w:rsidR="00493A5B" w:rsidRPr="002877A6" w:rsidRDefault="00493A5B" w:rsidP="002877A6">
            <w:pPr>
              <w:widowControl/>
              <w:autoSpaceDE/>
              <w:autoSpaceDN/>
              <w:adjustRightInd/>
              <w:jc w:val="center"/>
              <w:rPr>
                <w:color w:val="000000"/>
                <w:sz w:val="26"/>
                <w:szCs w:val="26"/>
              </w:rPr>
            </w:pPr>
          </w:p>
        </w:tc>
        <w:tc>
          <w:tcPr>
            <w:tcW w:w="1379" w:type="dxa"/>
            <w:vAlign w:val="center"/>
          </w:tcPr>
          <w:p w:rsidR="00493A5B" w:rsidRPr="002877A6" w:rsidRDefault="00493A5B" w:rsidP="002877A6">
            <w:pPr>
              <w:widowControl/>
              <w:autoSpaceDE/>
              <w:autoSpaceDN/>
              <w:adjustRightInd/>
              <w:jc w:val="center"/>
              <w:rPr>
                <w:color w:val="000000"/>
                <w:sz w:val="26"/>
                <w:szCs w:val="26"/>
              </w:rPr>
            </w:pPr>
          </w:p>
        </w:tc>
        <w:tc>
          <w:tcPr>
            <w:tcW w:w="1380" w:type="dxa"/>
            <w:vAlign w:val="center"/>
          </w:tcPr>
          <w:p w:rsidR="00493A5B" w:rsidRPr="002877A6" w:rsidRDefault="00493A5B" w:rsidP="002877A6">
            <w:pPr>
              <w:widowControl/>
              <w:autoSpaceDE/>
              <w:autoSpaceDN/>
              <w:adjustRightInd/>
              <w:jc w:val="center"/>
              <w:rPr>
                <w:color w:val="000000"/>
                <w:sz w:val="26"/>
                <w:szCs w:val="26"/>
              </w:rPr>
            </w:pPr>
          </w:p>
        </w:tc>
        <w:tc>
          <w:tcPr>
            <w:tcW w:w="1246" w:type="dxa"/>
            <w:vAlign w:val="center"/>
          </w:tcPr>
          <w:p w:rsidR="00493A5B" w:rsidRPr="002877A6" w:rsidRDefault="00493A5B" w:rsidP="002877A6">
            <w:pPr>
              <w:widowControl/>
              <w:autoSpaceDE/>
              <w:autoSpaceDN/>
              <w:adjustRightInd/>
              <w:jc w:val="center"/>
              <w:rPr>
                <w:color w:val="000000"/>
                <w:sz w:val="26"/>
                <w:szCs w:val="26"/>
              </w:rPr>
            </w:pPr>
          </w:p>
        </w:tc>
      </w:tr>
      <w:tr w:rsidR="00493A5B" w:rsidRPr="0074582B" w:rsidTr="002877A6">
        <w:tblPrEx>
          <w:tblLook w:val="00A0"/>
        </w:tblPrEx>
        <w:trPr>
          <w:trHeight w:val="276"/>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Отпуск на хозяйственные нужды</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тыс.Гкал</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32.5</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30.8</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30.8</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30.8</w:t>
            </w:r>
          </w:p>
        </w:tc>
      </w:tr>
      <w:tr w:rsidR="00493A5B" w:rsidRPr="0074582B" w:rsidTr="002877A6">
        <w:tblPrEx>
          <w:tblLook w:val="00A0"/>
        </w:tblPrEx>
        <w:trPr>
          <w:trHeight w:val="276"/>
        </w:trPr>
        <w:tc>
          <w:tcPr>
            <w:tcW w:w="3052"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 xml:space="preserve">  Полезный отпуск теплоэнергии</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тыс.Гкал</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470.0</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445.7</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445.7</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445.7</w:t>
            </w:r>
          </w:p>
        </w:tc>
      </w:tr>
      <w:tr w:rsidR="00493A5B" w:rsidRPr="0074582B" w:rsidTr="002877A6">
        <w:tblPrEx>
          <w:tblLook w:val="00A0"/>
        </w:tblPrEx>
        <w:trPr>
          <w:trHeight w:val="276"/>
        </w:trPr>
        <w:tc>
          <w:tcPr>
            <w:tcW w:w="3052" w:type="dxa"/>
            <w:vAlign w:val="bottom"/>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Уд. расход у. топлива на э/э</w:t>
            </w:r>
          </w:p>
        </w:tc>
        <w:tc>
          <w:tcPr>
            <w:tcW w:w="1207" w:type="dxa"/>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г/квт-ч</w:t>
            </w:r>
          </w:p>
          <w:p w:rsidR="00493A5B" w:rsidRPr="002877A6" w:rsidRDefault="00493A5B" w:rsidP="002877A6">
            <w:pPr>
              <w:widowControl/>
              <w:autoSpaceDE/>
              <w:autoSpaceDN/>
              <w:adjustRightInd/>
              <w:jc w:val="center"/>
              <w:rPr>
                <w:color w:val="000000"/>
                <w:sz w:val="26"/>
                <w:szCs w:val="26"/>
              </w:rPr>
            </w:pP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465.2</w:t>
            </w:r>
          </w:p>
        </w:tc>
        <w:tc>
          <w:tcPr>
            <w:tcW w:w="1379"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476.5</w:t>
            </w:r>
          </w:p>
        </w:tc>
        <w:tc>
          <w:tcPr>
            <w:tcW w:w="1380"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476.5</w:t>
            </w:r>
          </w:p>
        </w:tc>
        <w:tc>
          <w:tcPr>
            <w:tcW w:w="1246" w:type="dxa"/>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476.5</w:t>
            </w:r>
          </w:p>
        </w:tc>
      </w:tr>
      <w:tr w:rsidR="00493A5B" w:rsidRPr="0074582B" w:rsidTr="002877A6">
        <w:tblPrEx>
          <w:tblLook w:val="00A0"/>
        </w:tblPrEx>
        <w:trPr>
          <w:trHeight w:val="276"/>
        </w:trPr>
        <w:tc>
          <w:tcPr>
            <w:tcW w:w="3052" w:type="dxa"/>
            <w:tcBorders>
              <w:bottom w:val="double" w:sz="6" w:space="0" w:color="000000"/>
            </w:tcBorders>
            <w:vAlign w:val="bottom"/>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Уд. расход у. топлива на т/э</w:t>
            </w:r>
          </w:p>
        </w:tc>
        <w:tc>
          <w:tcPr>
            <w:tcW w:w="1207" w:type="dxa"/>
            <w:tcBorders>
              <w:bottom w:val="double" w:sz="6" w:space="0" w:color="000000"/>
            </w:tcBorders>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кг/Гкал</w:t>
            </w:r>
          </w:p>
          <w:p w:rsidR="00493A5B" w:rsidRPr="002877A6" w:rsidRDefault="00493A5B" w:rsidP="002877A6">
            <w:pPr>
              <w:widowControl/>
              <w:autoSpaceDE/>
              <w:autoSpaceDN/>
              <w:adjustRightInd/>
              <w:jc w:val="center"/>
              <w:rPr>
                <w:color w:val="000000"/>
                <w:sz w:val="26"/>
                <w:szCs w:val="26"/>
              </w:rPr>
            </w:pPr>
          </w:p>
        </w:tc>
        <w:tc>
          <w:tcPr>
            <w:tcW w:w="1380" w:type="dxa"/>
            <w:tcBorders>
              <w:bottom w:val="double" w:sz="6" w:space="0" w:color="000000"/>
            </w:tcBorders>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185.4</w:t>
            </w:r>
          </w:p>
        </w:tc>
        <w:tc>
          <w:tcPr>
            <w:tcW w:w="1379" w:type="dxa"/>
            <w:tcBorders>
              <w:bottom w:val="double" w:sz="6" w:space="0" w:color="000000"/>
            </w:tcBorders>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185.2</w:t>
            </w:r>
          </w:p>
        </w:tc>
        <w:tc>
          <w:tcPr>
            <w:tcW w:w="1380" w:type="dxa"/>
            <w:tcBorders>
              <w:bottom w:val="double" w:sz="6" w:space="0" w:color="000000"/>
            </w:tcBorders>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185.2</w:t>
            </w:r>
          </w:p>
        </w:tc>
        <w:tc>
          <w:tcPr>
            <w:tcW w:w="1246" w:type="dxa"/>
            <w:tcBorders>
              <w:bottom w:val="double" w:sz="6" w:space="0" w:color="000000"/>
            </w:tcBorders>
            <w:vAlign w:val="center"/>
          </w:tcPr>
          <w:p w:rsidR="00493A5B" w:rsidRPr="002877A6" w:rsidRDefault="00493A5B" w:rsidP="002877A6">
            <w:pPr>
              <w:widowControl/>
              <w:autoSpaceDE/>
              <w:autoSpaceDN/>
              <w:adjustRightInd/>
              <w:jc w:val="center"/>
              <w:rPr>
                <w:color w:val="000000"/>
                <w:sz w:val="26"/>
                <w:szCs w:val="26"/>
              </w:rPr>
            </w:pPr>
            <w:r w:rsidRPr="002877A6">
              <w:rPr>
                <w:color w:val="000000"/>
                <w:sz w:val="26"/>
                <w:szCs w:val="26"/>
              </w:rPr>
              <w:t>185.2</w:t>
            </w:r>
          </w:p>
        </w:tc>
      </w:tr>
    </w:tbl>
    <w:p w:rsidR="00493A5B" w:rsidRPr="0074582B" w:rsidRDefault="00493A5B" w:rsidP="000807D5">
      <w:pPr>
        <w:spacing w:after="80"/>
        <w:ind w:firstLine="709"/>
        <w:jc w:val="both"/>
        <w:rPr>
          <w:sz w:val="26"/>
          <w:szCs w:val="26"/>
        </w:rPr>
      </w:pPr>
      <w:r w:rsidRPr="0074582B">
        <w:rPr>
          <w:sz w:val="26"/>
          <w:szCs w:val="26"/>
        </w:rPr>
        <w:t>На 2013 год полезный отпуск электроэнергии запланирован в размере 277,5 млн. кВт</w:t>
      </w:r>
      <w:r>
        <w:rPr>
          <w:sz w:val="26"/>
          <w:szCs w:val="26"/>
        </w:rPr>
        <w:t>.</w:t>
      </w:r>
      <w:r w:rsidRPr="0074582B">
        <w:rPr>
          <w:sz w:val="26"/>
          <w:szCs w:val="26"/>
        </w:rPr>
        <w:t>ч, что объясняется увеличением объема потребления крупным потребителем ООО ЗК «Майское». На 2014 год полезный отпуск прогнозируется в размере 307,0 млн. кВт</w:t>
      </w:r>
      <w:r>
        <w:rPr>
          <w:sz w:val="26"/>
          <w:szCs w:val="26"/>
        </w:rPr>
        <w:t>.</w:t>
      </w:r>
      <w:r w:rsidRPr="0074582B">
        <w:rPr>
          <w:sz w:val="26"/>
          <w:szCs w:val="26"/>
        </w:rPr>
        <w:t xml:space="preserve">ч, что объясняется планируемым выходом этого предприятия на проектную мощность. </w:t>
      </w:r>
    </w:p>
    <w:p w:rsidR="00493A5B" w:rsidRPr="00EC1DF5" w:rsidRDefault="00493A5B" w:rsidP="00EC1DF5"/>
    <w:p w:rsidR="00493A5B" w:rsidRPr="00666818" w:rsidRDefault="00493A5B" w:rsidP="00C31E72">
      <w:pPr>
        <w:pStyle w:val="1"/>
        <w:tabs>
          <w:tab w:val="clear" w:pos="619"/>
        </w:tabs>
        <w:spacing w:before="40" w:after="200"/>
        <w:ind w:left="567" w:hanging="567"/>
        <w:rPr>
          <w:bCs/>
          <w:i/>
          <w:smallCaps/>
          <w:color w:val="333399"/>
          <w:sz w:val="28"/>
          <w:szCs w:val="28"/>
        </w:rPr>
      </w:pPr>
      <w:bookmarkStart w:id="161" w:name="_Toc256154197"/>
      <w:bookmarkStart w:id="162" w:name="_Toc352849107"/>
      <w:r w:rsidRPr="00666818">
        <w:rPr>
          <w:bCs/>
          <w:i/>
          <w:smallCaps/>
          <w:color w:val="333399"/>
          <w:sz w:val="28"/>
          <w:szCs w:val="28"/>
        </w:rPr>
        <w:t>5.</w:t>
      </w:r>
      <w:r w:rsidR="00A20CE9">
        <w:rPr>
          <w:bCs/>
          <w:i/>
          <w:smallCaps/>
          <w:color w:val="333399"/>
          <w:sz w:val="28"/>
          <w:szCs w:val="28"/>
        </w:rPr>
        <w:t>9</w:t>
      </w:r>
      <w:r w:rsidRPr="00666818">
        <w:rPr>
          <w:bCs/>
          <w:i/>
          <w:smallCaps/>
          <w:color w:val="333399"/>
          <w:sz w:val="28"/>
          <w:szCs w:val="28"/>
        </w:rPr>
        <w:t>.</w:t>
      </w:r>
      <w:r w:rsidRPr="00666818">
        <w:rPr>
          <w:bCs/>
          <w:i/>
          <w:smallCaps/>
          <w:color w:val="333399"/>
          <w:sz w:val="28"/>
          <w:szCs w:val="28"/>
        </w:rPr>
        <w:tab/>
      </w:r>
      <w:r>
        <w:rPr>
          <w:bCs/>
          <w:i/>
          <w:smallCaps/>
          <w:color w:val="333399"/>
          <w:sz w:val="28"/>
          <w:szCs w:val="28"/>
        </w:rPr>
        <w:t xml:space="preserve"> </w:t>
      </w:r>
      <w:r w:rsidRPr="00666818">
        <w:rPr>
          <w:bCs/>
          <w:i/>
          <w:smallCaps/>
          <w:color w:val="333399"/>
          <w:sz w:val="28"/>
          <w:szCs w:val="28"/>
        </w:rPr>
        <w:t>Положительные примеры производственной и управленческой деятельности, позволившие улучшить технико-экономические показатели производства, эксплуатации оборудования, управления производством, сбытом электрической энергии</w:t>
      </w:r>
      <w:bookmarkEnd w:id="161"/>
      <w:bookmarkEnd w:id="162"/>
    </w:p>
    <w:p w:rsidR="00493A5B" w:rsidRPr="0074582B" w:rsidRDefault="00493A5B" w:rsidP="000807D5">
      <w:pPr>
        <w:spacing w:after="80"/>
        <w:ind w:firstLine="709"/>
        <w:jc w:val="both"/>
        <w:rPr>
          <w:sz w:val="26"/>
          <w:szCs w:val="26"/>
        </w:rPr>
      </w:pPr>
      <w:r w:rsidRPr="0074582B">
        <w:rPr>
          <w:sz w:val="26"/>
          <w:szCs w:val="26"/>
        </w:rPr>
        <w:t>В 2012 г. на Чаунской ТЭЦ внедрена станция частотного регулирования насосами сырой воды СЧ-460. В филиале ОАО «Чукотэнерго» Северные электрические сети: ПС «Прима», ПС «Кепервеем», ПС «Центральная», ПС «Тепличный комбинат» установлены инфракрасные обогреватели «Эколайн». Выполнение указанных мероприятий позволило сократить расход электроэнергии на собственные нужды филиалов на 44,0 тыс. кВт</w:t>
      </w:r>
      <w:r>
        <w:rPr>
          <w:sz w:val="26"/>
          <w:szCs w:val="26"/>
        </w:rPr>
        <w:t>.</w:t>
      </w:r>
      <w:r w:rsidRPr="0074582B">
        <w:rPr>
          <w:sz w:val="26"/>
          <w:szCs w:val="26"/>
        </w:rPr>
        <w:t xml:space="preserve">ч по сравнению с 2011 г. </w:t>
      </w:r>
    </w:p>
    <w:p w:rsidR="007A4B33" w:rsidRPr="00F92BA1" w:rsidRDefault="007A4B33" w:rsidP="00CD29F5">
      <w:pPr>
        <w:spacing w:after="80"/>
        <w:ind w:firstLine="567"/>
        <w:jc w:val="both"/>
        <w:rPr>
          <w:color w:val="FF0000"/>
          <w:sz w:val="24"/>
          <w:szCs w:val="24"/>
        </w:rPr>
      </w:pPr>
    </w:p>
    <w:p w:rsidR="00493A5B" w:rsidRDefault="00493A5B" w:rsidP="00D64ECF">
      <w:pPr>
        <w:pStyle w:val="1"/>
        <w:tabs>
          <w:tab w:val="clear" w:pos="619"/>
        </w:tabs>
        <w:spacing w:before="40" w:after="200"/>
        <w:ind w:left="567" w:hanging="567"/>
        <w:rPr>
          <w:bCs/>
          <w:i/>
          <w:smallCaps/>
          <w:color w:val="333399"/>
          <w:sz w:val="28"/>
          <w:szCs w:val="28"/>
        </w:rPr>
      </w:pPr>
      <w:bookmarkStart w:id="163" w:name="_Toc352849108"/>
      <w:r w:rsidRPr="00666818">
        <w:rPr>
          <w:bCs/>
          <w:i/>
          <w:smallCaps/>
          <w:color w:val="333399"/>
          <w:sz w:val="28"/>
          <w:szCs w:val="28"/>
        </w:rPr>
        <w:t>5.</w:t>
      </w:r>
      <w:r w:rsidR="00A20CE9">
        <w:rPr>
          <w:bCs/>
          <w:i/>
          <w:smallCaps/>
          <w:color w:val="333399"/>
          <w:sz w:val="28"/>
          <w:szCs w:val="28"/>
        </w:rPr>
        <w:t>10</w:t>
      </w:r>
      <w:r w:rsidRPr="00666818">
        <w:rPr>
          <w:bCs/>
          <w:i/>
          <w:smallCaps/>
          <w:color w:val="333399"/>
          <w:sz w:val="28"/>
          <w:szCs w:val="28"/>
        </w:rPr>
        <w:t>.</w:t>
      </w:r>
      <w:r w:rsidR="00A20CE9">
        <w:rPr>
          <w:bCs/>
          <w:i/>
          <w:smallCaps/>
          <w:color w:val="333399"/>
          <w:sz w:val="28"/>
          <w:szCs w:val="28"/>
        </w:rPr>
        <w:t xml:space="preserve"> </w:t>
      </w:r>
      <w:r w:rsidRPr="00666818">
        <w:rPr>
          <w:bCs/>
          <w:i/>
          <w:smallCaps/>
          <w:color w:val="333399"/>
          <w:sz w:val="28"/>
          <w:szCs w:val="28"/>
        </w:rPr>
        <w:t>Использование энергетических ресурсов</w:t>
      </w:r>
      <w:bookmarkEnd w:id="163"/>
    </w:p>
    <w:p w:rsidR="00493A5B" w:rsidRPr="0074582B" w:rsidRDefault="00493A5B" w:rsidP="00833E91">
      <w:pPr>
        <w:spacing w:afterLines="80"/>
        <w:ind w:firstLine="709"/>
        <w:jc w:val="both"/>
        <w:rPr>
          <w:sz w:val="26"/>
          <w:szCs w:val="26"/>
        </w:rPr>
      </w:pPr>
      <w:r w:rsidRPr="0074582B">
        <w:rPr>
          <w:sz w:val="26"/>
          <w:szCs w:val="26"/>
        </w:rPr>
        <w:t>В 2012 году на выработку электро- и теплоэнергии использовано 225,5 тыс. тн</w:t>
      </w:r>
      <w:r>
        <w:rPr>
          <w:sz w:val="26"/>
          <w:szCs w:val="26"/>
        </w:rPr>
        <w:t>.</w:t>
      </w:r>
      <w:r w:rsidRPr="0074582B">
        <w:rPr>
          <w:sz w:val="26"/>
          <w:szCs w:val="26"/>
        </w:rPr>
        <w:t xml:space="preserve"> угля, 23,8 млн. куб.м газа и 263 тн</w:t>
      </w:r>
      <w:r>
        <w:rPr>
          <w:sz w:val="26"/>
          <w:szCs w:val="26"/>
        </w:rPr>
        <w:t>.</w:t>
      </w:r>
      <w:r w:rsidRPr="0074582B">
        <w:rPr>
          <w:sz w:val="26"/>
          <w:szCs w:val="26"/>
        </w:rPr>
        <w:t xml:space="preserve"> дизельного топлива. Стоимость израсходованного топлива при плановых показателях в 981,441 млн. руб. составила  961,727 млн. руб., в том числе: угля -  825,247 млн. руб., газа - 126,972 млн. руб.,  дизельного топлива  9,508 млн. руб. На производство электрической энергии израсходовано топлива на сумму  449,118 млн. руб., при  плане 458,845 млн. руб., а на тепловую энергию - 512,609 млн. руб., при  плане  522,596 млн. руб.</w:t>
      </w:r>
    </w:p>
    <w:p w:rsidR="00493A5B" w:rsidRPr="00B2531F" w:rsidRDefault="00493A5B" w:rsidP="00833E91">
      <w:pPr>
        <w:spacing w:afterLines="80"/>
      </w:pPr>
    </w:p>
    <w:p w:rsidR="00493A5B" w:rsidRDefault="00493A5B" w:rsidP="0032350F">
      <w:pPr>
        <w:pStyle w:val="1"/>
        <w:numPr>
          <w:ilvl w:val="0"/>
          <w:numId w:val="3"/>
        </w:numPr>
        <w:tabs>
          <w:tab w:val="clear" w:pos="619"/>
          <w:tab w:val="clear" w:pos="720"/>
          <w:tab w:val="left" w:pos="709"/>
        </w:tabs>
        <w:spacing w:before="80" w:after="280"/>
        <w:ind w:left="714" w:hanging="357"/>
        <w:jc w:val="center"/>
        <w:rPr>
          <w:bCs/>
          <w:caps/>
          <w:color w:val="333399"/>
          <w:sz w:val="30"/>
          <w:szCs w:val="30"/>
        </w:rPr>
      </w:pPr>
      <w:bookmarkStart w:id="164" w:name="_Toc352849109"/>
      <w:r w:rsidRPr="00666818">
        <w:rPr>
          <w:bCs/>
          <w:caps/>
          <w:color w:val="333399"/>
          <w:sz w:val="30"/>
          <w:szCs w:val="30"/>
        </w:rPr>
        <w:t>Инвестиционная деятельность</w:t>
      </w:r>
      <w:bookmarkEnd w:id="164"/>
    </w:p>
    <w:p w:rsidR="005F3C78" w:rsidRPr="000B2769" w:rsidRDefault="00493A5B" w:rsidP="005F3C78">
      <w:pPr>
        <w:pStyle w:val="1"/>
        <w:tabs>
          <w:tab w:val="clear" w:pos="619"/>
        </w:tabs>
        <w:spacing w:before="40" w:after="200"/>
        <w:ind w:left="567" w:hanging="567"/>
        <w:rPr>
          <w:sz w:val="30"/>
          <w:szCs w:val="30"/>
        </w:rPr>
      </w:pPr>
      <w:r>
        <w:rPr>
          <w:sz w:val="26"/>
          <w:szCs w:val="26"/>
        </w:rPr>
        <w:tab/>
      </w:r>
      <w:bookmarkStart w:id="165" w:name="_Toc191674123"/>
      <w:bookmarkStart w:id="166" w:name="_Toc191674654"/>
      <w:bookmarkStart w:id="167" w:name="_Toc191677571"/>
      <w:bookmarkStart w:id="168" w:name="_Toc191678821"/>
      <w:bookmarkStart w:id="169" w:name="_Toc191679475"/>
      <w:bookmarkStart w:id="170" w:name="_Toc191679702"/>
      <w:bookmarkStart w:id="171" w:name="_Toc191680871"/>
      <w:bookmarkStart w:id="172" w:name="_Toc191681013"/>
      <w:bookmarkStart w:id="173" w:name="_Toc191681155"/>
      <w:bookmarkStart w:id="174" w:name="_Toc191681366"/>
      <w:bookmarkStart w:id="175" w:name="_Toc191681541"/>
      <w:bookmarkStart w:id="176" w:name="_Toc191686250"/>
      <w:bookmarkStart w:id="177" w:name="_Toc191686392"/>
      <w:bookmarkStart w:id="178" w:name="_Toc191686534"/>
      <w:bookmarkStart w:id="179" w:name="_Toc191686676"/>
      <w:bookmarkStart w:id="180" w:name="_Toc191686818"/>
      <w:bookmarkStart w:id="181" w:name="_Toc191686960"/>
      <w:bookmarkStart w:id="182" w:name="_Toc191749974"/>
      <w:bookmarkStart w:id="183" w:name="_Toc191752868"/>
      <w:bookmarkStart w:id="184" w:name="_Toc191786879"/>
      <w:bookmarkStart w:id="185" w:name="_Toc191788015"/>
      <w:bookmarkStart w:id="186" w:name="_Toc191790444"/>
      <w:bookmarkStart w:id="187" w:name="_Toc191674125"/>
      <w:bookmarkStart w:id="188" w:name="_Toc191674656"/>
      <w:bookmarkStart w:id="189" w:name="_Toc191677573"/>
      <w:bookmarkStart w:id="190" w:name="_Toc191678823"/>
      <w:bookmarkStart w:id="191" w:name="_Toc191679477"/>
      <w:bookmarkStart w:id="192" w:name="_Toc191679704"/>
      <w:bookmarkStart w:id="193" w:name="_Toc191680873"/>
      <w:bookmarkStart w:id="194" w:name="_Toc191681015"/>
      <w:bookmarkStart w:id="195" w:name="_Toc191681157"/>
      <w:bookmarkStart w:id="196" w:name="_Toc191681368"/>
      <w:bookmarkStart w:id="197" w:name="_Toc191681543"/>
      <w:bookmarkStart w:id="198" w:name="_Toc191686252"/>
      <w:bookmarkStart w:id="199" w:name="_Toc191686394"/>
      <w:bookmarkStart w:id="200" w:name="_Toc191686536"/>
      <w:bookmarkStart w:id="201" w:name="_Toc191686678"/>
      <w:bookmarkStart w:id="202" w:name="_Toc191686820"/>
      <w:bookmarkStart w:id="203" w:name="_Toc191686962"/>
      <w:bookmarkStart w:id="204" w:name="_Toc191749976"/>
      <w:bookmarkStart w:id="205" w:name="_Toc191752870"/>
      <w:bookmarkStart w:id="206" w:name="_Toc191786881"/>
      <w:bookmarkStart w:id="207" w:name="_Toc191788017"/>
      <w:bookmarkStart w:id="208" w:name="_Toc191790446"/>
      <w:bookmarkStart w:id="209" w:name="_Toc191674157"/>
      <w:bookmarkStart w:id="210" w:name="_Toc191674688"/>
      <w:bookmarkStart w:id="211" w:name="_Toc191677605"/>
      <w:bookmarkStart w:id="212" w:name="_Toc191678855"/>
      <w:bookmarkStart w:id="213" w:name="_Toc191679509"/>
      <w:bookmarkStart w:id="214" w:name="_Toc191679736"/>
      <w:bookmarkStart w:id="215" w:name="_Toc191680905"/>
      <w:bookmarkStart w:id="216" w:name="_Toc191681047"/>
      <w:bookmarkStart w:id="217" w:name="_Toc191681189"/>
      <w:bookmarkStart w:id="218" w:name="_Toc191681400"/>
      <w:bookmarkStart w:id="219" w:name="_Toc191681575"/>
      <w:bookmarkStart w:id="220" w:name="_Toc191686284"/>
      <w:bookmarkStart w:id="221" w:name="_Toc191686426"/>
      <w:bookmarkStart w:id="222" w:name="_Toc191686568"/>
      <w:bookmarkStart w:id="223" w:name="_Toc191686710"/>
      <w:bookmarkStart w:id="224" w:name="_Toc191686852"/>
      <w:bookmarkStart w:id="225" w:name="_Toc191686994"/>
      <w:bookmarkStart w:id="226" w:name="_Toc191750008"/>
      <w:bookmarkStart w:id="227" w:name="_Toc191752902"/>
      <w:bookmarkStart w:id="228" w:name="_Toc191786913"/>
      <w:bookmarkStart w:id="229" w:name="_Toc191788049"/>
      <w:bookmarkStart w:id="230" w:name="_Toc191790478"/>
      <w:bookmarkStart w:id="231" w:name="_Toc352849110"/>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r w:rsidR="005F3C78" w:rsidRPr="005F3C78">
        <w:rPr>
          <w:bCs/>
          <w:i/>
          <w:smallCaps/>
          <w:color w:val="333399"/>
          <w:sz w:val="28"/>
          <w:szCs w:val="28"/>
        </w:rPr>
        <w:t>6.1</w:t>
      </w:r>
      <w:r w:rsidR="001F75AD">
        <w:rPr>
          <w:bCs/>
          <w:i/>
          <w:smallCaps/>
          <w:color w:val="333399"/>
          <w:sz w:val="28"/>
          <w:szCs w:val="28"/>
        </w:rPr>
        <w:t>.</w:t>
      </w:r>
      <w:r w:rsidR="005F3C78" w:rsidRPr="005F3C78">
        <w:rPr>
          <w:bCs/>
          <w:i/>
          <w:smallCaps/>
          <w:color w:val="333399"/>
          <w:sz w:val="28"/>
          <w:szCs w:val="28"/>
        </w:rPr>
        <w:t xml:space="preserve">  Исполнение инвестиционной программы</w:t>
      </w:r>
      <w:bookmarkEnd w:id="231"/>
    </w:p>
    <w:p w:rsidR="001F75AD" w:rsidRDefault="001F75AD" w:rsidP="001F75AD">
      <w:pPr>
        <w:widowControl/>
        <w:shd w:val="clear" w:color="auto" w:fill="FFFFFF"/>
        <w:tabs>
          <w:tab w:val="left" w:pos="0"/>
          <w:tab w:val="left" w:pos="851"/>
        </w:tabs>
        <w:spacing w:after="80"/>
        <w:ind w:firstLine="709"/>
        <w:jc w:val="both"/>
        <w:rPr>
          <w:sz w:val="26"/>
          <w:szCs w:val="26"/>
        </w:rPr>
      </w:pPr>
      <w:r>
        <w:rPr>
          <w:sz w:val="26"/>
          <w:szCs w:val="26"/>
        </w:rPr>
        <w:t xml:space="preserve">Инвестиционная программа Общества на 2012 год утверждена в объеме 80,6 млн. руб. (без НДС). По факту освоение </w:t>
      </w:r>
      <w:r w:rsidRPr="00967709">
        <w:rPr>
          <w:sz w:val="26"/>
          <w:szCs w:val="26"/>
        </w:rPr>
        <w:t xml:space="preserve">составило </w:t>
      </w:r>
      <w:r>
        <w:rPr>
          <w:sz w:val="26"/>
          <w:szCs w:val="26"/>
        </w:rPr>
        <w:t>70,8</w:t>
      </w:r>
      <w:r w:rsidRPr="00967709">
        <w:rPr>
          <w:sz w:val="26"/>
          <w:szCs w:val="26"/>
        </w:rPr>
        <w:t xml:space="preserve"> млн. руб., или 88 % от утвержденного плана. План финансирования на 2012 год был утвержден в объеме </w:t>
      </w:r>
      <w:r>
        <w:rPr>
          <w:sz w:val="26"/>
          <w:szCs w:val="26"/>
        </w:rPr>
        <w:t>92,2</w:t>
      </w:r>
      <w:r w:rsidRPr="00967709">
        <w:rPr>
          <w:sz w:val="26"/>
          <w:szCs w:val="26"/>
        </w:rPr>
        <w:t xml:space="preserve"> млн. руб., по факту профинансировано</w:t>
      </w:r>
      <w:r>
        <w:rPr>
          <w:sz w:val="26"/>
          <w:szCs w:val="26"/>
        </w:rPr>
        <w:t xml:space="preserve"> 91,0</w:t>
      </w:r>
      <w:r w:rsidRPr="00967709">
        <w:rPr>
          <w:sz w:val="26"/>
          <w:szCs w:val="26"/>
        </w:rPr>
        <w:t xml:space="preserve"> млн. руб., или 99 % от</w:t>
      </w:r>
      <w:r>
        <w:rPr>
          <w:sz w:val="26"/>
          <w:szCs w:val="26"/>
        </w:rPr>
        <w:t xml:space="preserve"> утвержденного плана.</w:t>
      </w:r>
    </w:p>
    <w:tbl>
      <w:tblPr>
        <w:tblW w:w="9345"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3134"/>
        <w:gridCol w:w="992"/>
        <w:gridCol w:w="1053"/>
        <w:gridCol w:w="932"/>
        <w:gridCol w:w="1134"/>
        <w:gridCol w:w="992"/>
        <w:gridCol w:w="1108"/>
      </w:tblGrid>
      <w:tr w:rsidR="001F75AD" w:rsidRPr="00B2531F" w:rsidTr="001F3FC9">
        <w:trPr>
          <w:trHeight w:val="906"/>
        </w:trPr>
        <w:tc>
          <w:tcPr>
            <w:tcW w:w="3134" w:type="dxa"/>
            <w:vMerge w:val="restart"/>
            <w:tcBorders>
              <w:top w:val="double" w:sz="4" w:space="0" w:color="auto"/>
            </w:tcBorders>
            <w:vAlign w:val="center"/>
          </w:tcPr>
          <w:p w:rsidR="001F75AD" w:rsidRPr="00AF040C" w:rsidRDefault="001F75AD" w:rsidP="001F3FC9">
            <w:pPr>
              <w:widowControl/>
              <w:autoSpaceDE/>
              <w:autoSpaceDN/>
              <w:adjustRightInd/>
              <w:rPr>
                <w:b/>
                <w:bCs/>
                <w:sz w:val="26"/>
                <w:szCs w:val="26"/>
              </w:rPr>
            </w:pPr>
          </w:p>
        </w:tc>
        <w:tc>
          <w:tcPr>
            <w:tcW w:w="2977" w:type="dxa"/>
            <w:gridSpan w:val="3"/>
            <w:tcBorders>
              <w:top w:val="double" w:sz="4" w:space="0" w:color="auto"/>
            </w:tcBorders>
            <w:vAlign w:val="bottom"/>
          </w:tcPr>
          <w:p w:rsidR="001F75AD" w:rsidRPr="00AF040C" w:rsidRDefault="001F75AD" w:rsidP="001F3FC9">
            <w:pPr>
              <w:widowControl/>
              <w:autoSpaceDE/>
              <w:autoSpaceDN/>
              <w:adjustRightInd/>
              <w:jc w:val="center"/>
              <w:rPr>
                <w:sz w:val="26"/>
                <w:szCs w:val="26"/>
              </w:rPr>
            </w:pPr>
            <w:r w:rsidRPr="00AF040C">
              <w:rPr>
                <w:sz w:val="26"/>
                <w:szCs w:val="26"/>
              </w:rPr>
              <w:t>Освоение капитальных вложений, без НДС, млн. руб.</w:t>
            </w:r>
          </w:p>
        </w:tc>
        <w:tc>
          <w:tcPr>
            <w:tcW w:w="3234" w:type="dxa"/>
            <w:gridSpan w:val="3"/>
            <w:tcBorders>
              <w:top w:val="double" w:sz="4" w:space="0" w:color="auto"/>
            </w:tcBorders>
            <w:vAlign w:val="bottom"/>
          </w:tcPr>
          <w:p w:rsidR="001F75AD" w:rsidRPr="00AF040C" w:rsidRDefault="001F75AD" w:rsidP="001F3FC9">
            <w:pPr>
              <w:widowControl/>
              <w:autoSpaceDE/>
              <w:autoSpaceDN/>
              <w:adjustRightInd/>
              <w:jc w:val="center"/>
              <w:rPr>
                <w:sz w:val="26"/>
                <w:szCs w:val="26"/>
              </w:rPr>
            </w:pPr>
            <w:r w:rsidRPr="00AF040C">
              <w:rPr>
                <w:sz w:val="26"/>
                <w:szCs w:val="26"/>
              </w:rPr>
              <w:t>Финансирование инвестиционной программы, с НДС, млн. руб.</w:t>
            </w:r>
          </w:p>
        </w:tc>
      </w:tr>
      <w:tr w:rsidR="001F75AD" w:rsidRPr="00B2531F" w:rsidTr="001F3FC9">
        <w:trPr>
          <w:trHeight w:val="1898"/>
        </w:trPr>
        <w:tc>
          <w:tcPr>
            <w:tcW w:w="3134" w:type="dxa"/>
            <w:vMerge/>
            <w:vAlign w:val="center"/>
          </w:tcPr>
          <w:p w:rsidR="001F75AD" w:rsidRPr="00AF040C" w:rsidRDefault="001F75AD" w:rsidP="001F3FC9">
            <w:pPr>
              <w:widowControl/>
              <w:autoSpaceDE/>
              <w:autoSpaceDN/>
              <w:adjustRightInd/>
              <w:rPr>
                <w:b/>
                <w:bCs/>
                <w:sz w:val="26"/>
                <w:szCs w:val="26"/>
              </w:rPr>
            </w:pPr>
          </w:p>
        </w:tc>
        <w:tc>
          <w:tcPr>
            <w:tcW w:w="992" w:type="dxa"/>
            <w:textDirection w:val="btLr"/>
            <w:vAlign w:val="center"/>
          </w:tcPr>
          <w:p w:rsidR="001F75AD" w:rsidRPr="00AF040C" w:rsidRDefault="001F75AD" w:rsidP="001F3FC9">
            <w:pPr>
              <w:widowControl/>
              <w:autoSpaceDE/>
              <w:autoSpaceDN/>
              <w:adjustRightInd/>
              <w:jc w:val="center"/>
              <w:rPr>
                <w:bCs/>
                <w:sz w:val="26"/>
                <w:szCs w:val="26"/>
              </w:rPr>
            </w:pPr>
            <w:r w:rsidRPr="00AF040C">
              <w:rPr>
                <w:bCs/>
                <w:sz w:val="26"/>
                <w:szCs w:val="26"/>
              </w:rPr>
              <w:t>План 2012г.</w:t>
            </w:r>
          </w:p>
        </w:tc>
        <w:tc>
          <w:tcPr>
            <w:tcW w:w="1053" w:type="dxa"/>
            <w:textDirection w:val="btLr"/>
            <w:vAlign w:val="center"/>
          </w:tcPr>
          <w:p w:rsidR="001F75AD" w:rsidRPr="00AF040C" w:rsidRDefault="001F75AD" w:rsidP="001F3FC9">
            <w:pPr>
              <w:widowControl/>
              <w:autoSpaceDE/>
              <w:autoSpaceDN/>
              <w:adjustRightInd/>
              <w:jc w:val="center"/>
              <w:rPr>
                <w:bCs/>
                <w:sz w:val="26"/>
                <w:szCs w:val="26"/>
              </w:rPr>
            </w:pPr>
            <w:r w:rsidRPr="00AF040C">
              <w:rPr>
                <w:bCs/>
                <w:sz w:val="26"/>
                <w:szCs w:val="26"/>
              </w:rPr>
              <w:t>Факт 2012г.</w:t>
            </w:r>
          </w:p>
        </w:tc>
        <w:tc>
          <w:tcPr>
            <w:tcW w:w="932" w:type="dxa"/>
            <w:textDirection w:val="btLr"/>
            <w:vAlign w:val="center"/>
          </w:tcPr>
          <w:p w:rsidR="001F75AD" w:rsidRPr="00AF040C" w:rsidRDefault="001F75AD" w:rsidP="001F3FC9">
            <w:pPr>
              <w:widowControl/>
              <w:autoSpaceDE/>
              <w:autoSpaceDN/>
              <w:adjustRightInd/>
              <w:jc w:val="center"/>
              <w:rPr>
                <w:bCs/>
                <w:sz w:val="26"/>
                <w:szCs w:val="26"/>
              </w:rPr>
            </w:pPr>
            <w:r w:rsidRPr="00AF040C">
              <w:rPr>
                <w:bCs/>
                <w:sz w:val="26"/>
                <w:szCs w:val="26"/>
              </w:rPr>
              <w:t>% выполнения плана</w:t>
            </w:r>
          </w:p>
        </w:tc>
        <w:tc>
          <w:tcPr>
            <w:tcW w:w="1134" w:type="dxa"/>
            <w:textDirection w:val="btLr"/>
            <w:vAlign w:val="center"/>
          </w:tcPr>
          <w:p w:rsidR="001F75AD" w:rsidRPr="00AF040C" w:rsidRDefault="001F75AD" w:rsidP="001F3FC9">
            <w:pPr>
              <w:widowControl/>
              <w:autoSpaceDE/>
              <w:autoSpaceDN/>
              <w:adjustRightInd/>
              <w:jc w:val="center"/>
              <w:rPr>
                <w:bCs/>
                <w:sz w:val="26"/>
                <w:szCs w:val="26"/>
              </w:rPr>
            </w:pPr>
            <w:r w:rsidRPr="00AF040C">
              <w:rPr>
                <w:bCs/>
                <w:sz w:val="26"/>
                <w:szCs w:val="26"/>
              </w:rPr>
              <w:t>План 2012г.</w:t>
            </w:r>
          </w:p>
        </w:tc>
        <w:tc>
          <w:tcPr>
            <w:tcW w:w="992" w:type="dxa"/>
            <w:textDirection w:val="btLr"/>
            <w:vAlign w:val="center"/>
          </w:tcPr>
          <w:p w:rsidR="001F75AD" w:rsidRPr="00AF040C" w:rsidRDefault="001F75AD" w:rsidP="001F3FC9">
            <w:pPr>
              <w:widowControl/>
              <w:autoSpaceDE/>
              <w:autoSpaceDN/>
              <w:adjustRightInd/>
              <w:jc w:val="center"/>
              <w:rPr>
                <w:bCs/>
                <w:sz w:val="26"/>
                <w:szCs w:val="26"/>
              </w:rPr>
            </w:pPr>
            <w:r w:rsidRPr="00AF040C">
              <w:rPr>
                <w:bCs/>
                <w:sz w:val="26"/>
                <w:szCs w:val="26"/>
              </w:rPr>
              <w:t>Факт 2012г.</w:t>
            </w:r>
          </w:p>
        </w:tc>
        <w:tc>
          <w:tcPr>
            <w:tcW w:w="1108" w:type="dxa"/>
            <w:textDirection w:val="btLr"/>
            <w:vAlign w:val="center"/>
          </w:tcPr>
          <w:p w:rsidR="001F75AD" w:rsidRPr="00AF040C" w:rsidRDefault="001F75AD" w:rsidP="001F3FC9">
            <w:pPr>
              <w:widowControl/>
              <w:autoSpaceDE/>
              <w:autoSpaceDN/>
              <w:adjustRightInd/>
              <w:jc w:val="center"/>
              <w:rPr>
                <w:bCs/>
                <w:sz w:val="26"/>
                <w:szCs w:val="26"/>
              </w:rPr>
            </w:pPr>
            <w:r w:rsidRPr="00AF040C">
              <w:rPr>
                <w:bCs/>
                <w:sz w:val="26"/>
                <w:szCs w:val="26"/>
              </w:rPr>
              <w:t>% выполнения плана</w:t>
            </w:r>
          </w:p>
        </w:tc>
      </w:tr>
      <w:tr w:rsidR="001F75AD" w:rsidRPr="00B2531F" w:rsidTr="001F3FC9">
        <w:trPr>
          <w:trHeight w:val="295"/>
        </w:trPr>
        <w:tc>
          <w:tcPr>
            <w:tcW w:w="3134" w:type="dxa"/>
            <w:vAlign w:val="bottom"/>
          </w:tcPr>
          <w:p w:rsidR="001F75AD" w:rsidRPr="00AF040C" w:rsidRDefault="001F75AD" w:rsidP="001F3FC9">
            <w:pPr>
              <w:widowControl/>
              <w:autoSpaceDE/>
              <w:autoSpaceDN/>
              <w:adjustRightInd/>
              <w:rPr>
                <w:b/>
                <w:bCs/>
                <w:sz w:val="26"/>
                <w:szCs w:val="26"/>
              </w:rPr>
            </w:pPr>
            <w:r w:rsidRPr="00AF040C">
              <w:rPr>
                <w:b/>
                <w:bCs/>
                <w:sz w:val="26"/>
                <w:szCs w:val="26"/>
              </w:rPr>
              <w:t>Всего по обществу, в т.ч.:</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80,631</w:t>
            </w:r>
          </w:p>
        </w:tc>
        <w:tc>
          <w:tcPr>
            <w:tcW w:w="1053"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70,778</w:t>
            </w:r>
          </w:p>
        </w:tc>
        <w:tc>
          <w:tcPr>
            <w:tcW w:w="93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88</w:t>
            </w:r>
          </w:p>
        </w:tc>
        <w:tc>
          <w:tcPr>
            <w:tcW w:w="1134"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92,199</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90,952</w:t>
            </w:r>
          </w:p>
        </w:tc>
        <w:tc>
          <w:tcPr>
            <w:tcW w:w="1108"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99</w:t>
            </w:r>
          </w:p>
        </w:tc>
      </w:tr>
      <w:tr w:rsidR="001F75AD" w:rsidRPr="009E4429" w:rsidTr="001F3FC9">
        <w:trPr>
          <w:trHeight w:val="271"/>
        </w:trPr>
        <w:tc>
          <w:tcPr>
            <w:tcW w:w="3134" w:type="dxa"/>
            <w:vAlign w:val="bottom"/>
          </w:tcPr>
          <w:p w:rsidR="001F75AD" w:rsidRPr="00AF040C" w:rsidRDefault="001F75AD" w:rsidP="001F3FC9">
            <w:pPr>
              <w:widowControl/>
              <w:autoSpaceDE/>
              <w:autoSpaceDN/>
              <w:adjustRightInd/>
              <w:rPr>
                <w:b/>
                <w:bCs/>
                <w:sz w:val="26"/>
                <w:szCs w:val="26"/>
              </w:rPr>
            </w:pPr>
            <w:r w:rsidRPr="00AF040C">
              <w:rPr>
                <w:b/>
                <w:bCs/>
                <w:sz w:val="26"/>
                <w:szCs w:val="26"/>
              </w:rPr>
              <w:t>ТПиР, в т.ч.:</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80,631</w:t>
            </w:r>
          </w:p>
        </w:tc>
        <w:tc>
          <w:tcPr>
            <w:tcW w:w="1053"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70,378</w:t>
            </w:r>
          </w:p>
        </w:tc>
        <w:tc>
          <w:tcPr>
            <w:tcW w:w="93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87</w:t>
            </w:r>
          </w:p>
        </w:tc>
        <w:tc>
          <w:tcPr>
            <w:tcW w:w="1134"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92,199</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90,552</w:t>
            </w:r>
          </w:p>
        </w:tc>
        <w:tc>
          <w:tcPr>
            <w:tcW w:w="1108"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98</w:t>
            </w:r>
          </w:p>
        </w:tc>
      </w:tr>
      <w:tr w:rsidR="001F75AD" w:rsidRPr="009E4429" w:rsidTr="001F3FC9">
        <w:trPr>
          <w:trHeight w:val="271"/>
        </w:trPr>
        <w:tc>
          <w:tcPr>
            <w:tcW w:w="3134" w:type="dxa"/>
            <w:vAlign w:val="bottom"/>
          </w:tcPr>
          <w:p w:rsidR="001F75AD" w:rsidRPr="00AF040C" w:rsidRDefault="001F75AD" w:rsidP="001F3FC9">
            <w:pPr>
              <w:widowControl/>
              <w:autoSpaceDE/>
              <w:autoSpaceDN/>
              <w:adjustRightInd/>
              <w:rPr>
                <w:bCs/>
                <w:sz w:val="26"/>
                <w:szCs w:val="26"/>
              </w:rPr>
            </w:pPr>
            <w:r w:rsidRPr="00AF040C">
              <w:rPr>
                <w:bCs/>
                <w:sz w:val="26"/>
                <w:szCs w:val="26"/>
              </w:rPr>
              <w:t>Генерация, в т.ч.:</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34,459</w:t>
            </w:r>
          </w:p>
        </w:tc>
        <w:tc>
          <w:tcPr>
            <w:tcW w:w="1053"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33,804</w:t>
            </w:r>
          </w:p>
        </w:tc>
        <w:tc>
          <w:tcPr>
            <w:tcW w:w="93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98</w:t>
            </w:r>
          </w:p>
        </w:tc>
        <w:tc>
          <w:tcPr>
            <w:tcW w:w="1134"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40,313</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39,291</w:t>
            </w:r>
          </w:p>
        </w:tc>
        <w:tc>
          <w:tcPr>
            <w:tcW w:w="1108"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97</w:t>
            </w:r>
          </w:p>
        </w:tc>
      </w:tr>
      <w:tr w:rsidR="001F75AD" w:rsidRPr="009E4429" w:rsidTr="001F3FC9">
        <w:trPr>
          <w:trHeight w:val="271"/>
        </w:trPr>
        <w:tc>
          <w:tcPr>
            <w:tcW w:w="3134" w:type="dxa"/>
            <w:vAlign w:val="bottom"/>
          </w:tcPr>
          <w:p w:rsidR="001F75AD" w:rsidRPr="00AF040C" w:rsidRDefault="001F75AD" w:rsidP="001F3FC9">
            <w:pPr>
              <w:widowControl/>
              <w:autoSpaceDE/>
              <w:autoSpaceDN/>
              <w:adjustRightInd/>
              <w:rPr>
                <w:bCs/>
                <w:i/>
                <w:sz w:val="26"/>
                <w:szCs w:val="26"/>
              </w:rPr>
            </w:pPr>
            <w:r w:rsidRPr="00AF040C">
              <w:rPr>
                <w:bCs/>
                <w:i/>
                <w:sz w:val="26"/>
                <w:szCs w:val="26"/>
              </w:rPr>
              <w:t>Анадырская ТЭЦ</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17,172</w:t>
            </w:r>
          </w:p>
        </w:tc>
        <w:tc>
          <w:tcPr>
            <w:tcW w:w="1053"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16,357</w:t>
            </w:r>
          </w:p>
        </w:tc>
        <w:tc>
          <w:tcPr>
            <w:tcW w:w="93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95</w:t>
            </w:r>
          </w:p>
        </w:tc>
        <w:tc>
          <w:tcPr>
            <w:tcW w:w="1134"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20,951</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20,593</w:t>
            </w:r>
          </w:p>
        </w:tc>
        <w:tc>
          <w:tcPr>
            <w:tcW w:w="1108"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98</w:t>
            </w:r>
          </w:p>
        </w:tc>
      </w:tr>
      <w:tr w:rsidR="001F75AD" w:rsidRPr="009E4429" w:rsidTr="001F3FC9">
        <w:trPr>
          <w:trHeight w:val="271"/>
        </w:trPr>
        <w:tc>
          <w:tcPr>
            <w:tcW w:w="3134" w:type="dxa"/>
            <w:vAlign w:val="bottom"/>
          </w:tcPr>
          <w:p w:rsidR="001F75AD" w:rsidRPr="00AF040C" w:rsidRDefault="001F75AD" w:rsidP="001F3FC9">
            <w:pPr>
              <w:widowControl/>
              <w:autoSpaceDE/>
              <w:autoSpaceDN/>
              <w:adjustRightInd/>
              <w:rPr>
                <w:bCs/>
                <w:i/>
                <w:sz w:val="26"/>
                <w:szCs w:val="26"/>
              </w:rPr>
            </w:pPr>
            <w:r w:rsidRPr="00AF040C">
              <w:rPr>
                <w:bCs/>
                <w:i/>
                <w:sz w:val="26"/>
                <w:szCs w:val="26"/>
              </w:rPr>
              <w:t>Чаунская ТЭЦ</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11,296</w:t>
            </w:r>
          </w:p>
        </w:tc>
        <w:tc>
          <w:tcPr>
            <w:tcW w:w="1053"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11,011</w:t>
            </w:r>
          </w:p>
        </w:tc>
        <w:tc>
          <w:tcPr>
            <w:tcW w:w="93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97</w:t>
            </w:r>
          </w:p>
        </w:tc>
        <w:tc>
          <w:tcPr>
            <w:tcW w:w="1134"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12,850</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12,540</w:t>
            </w:r>
          </w:p>
        </w:tc>
        <w:tc>
          <w:tcPr>
            <w:tcW w:w="1108"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98</w:t>
            </w:r>
          </w:p>
        </w:tc>
      </w:tr>
      <w:tr w:rsidR="001F75AD" w:rsidRPr="009E4429" w:rsidTr="001F3FC9">
        <w:trPr>
          <w:trHeight w:val="271"/>
        </w:trPr>
        <w:tc>
          <w:tcPr>
            <w:tcW w:w="3134" w:type="dxa"/>
            <w:vAlign w:val="bottom"/>
          </w:tcPr>
          <w:p w:rsidR="001F75AD" w:rsidRPr="00AF040C" w:rsidRDefault="001F75AD" w:rsidP="001F3FC9">
            <w:pPr>
              <w:widowControl/>
              <w:autoSpaceDE/>
              <w:autoSpaceDN/>
              <w:adjustRightInd/>
              <w:rPr>
                <w:bCs/>
                <w:i/>
                <w:sz w:val="26"/>
                <w:szCs w:val="26"/>
              </w:rPr>
            </w:pPr>
            <w:r w:rsidRPr="00AF040C">
              <w:rPr>
                <w:bCs/>
                <w:i/>
                <w:sz w:val="26"/>
                <w:szCs w:val="26"/>
              </w:rPr>
              <w:t>Эгвекинотская ГРЭС</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5,991</w:t>
            </w:r>
          </w:p>
        </w:tc>
        <w:tc>
          <w:tcPr>
            <w:tcW w:w="1053"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6,436</w:t>
            </w:r>
          </w:p>
        </w:tc>
        <w:tc>
          <w:tcPr>
            <w:tcW w:w="93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107</w:t>
            </w:r>
          </w:p>
        </w:tc>
        <w:tc>
          <w:tcPr>
            <w:tcW w:w="1134"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6,512</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6,158</w:t>
            </w:r>
          </w:p>
        </w:tc>
        <w:tc>
          <w:tcPr>
            <w:tcW w:w="1108"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95</w:t>
            </w:r>
          </w:p>
        </w:tc>
      </w:tr>
      <w:tr w:rsidR="001F75AD" w:rsidRPr="009E4429" w:rsidTr="001F3FC9">
        <w:trPr>
          <w:trHeight w:val="271"/>
        </w:trPr>
        <w:tc>
          <w:tcPr>
            <w:tcW w:w="3134" w:type="dxa"/>
            <w:vAlign w:val="bottom"/>
          </w:tcPr>
          <w:p w:rsidR="001F75AD" w:rsidRPr="00AF040C" w:rsidRDefault="001F75AD" w:rsidP="001F3FC9">
            <w:pPr>
              <w:widowControl/>
              <w:autoSpaceDE/>
              <w:autoSpaceDN/>
              <w:adjustRightInd/>
              <w:rPr>
                <w:bCs/>
                <w:sz w:val="26"/>
                <w:szCs w:val="26"/>
              </w:rPr>
            </w:pPr>
            <w:r w:rsidRPr="00AF040C">
              <w:rPr>
                <w:bCs/>
                <w:sz w:val="26"/>
                <w:szCs w:val="26"/>
              </w:rPr>
              <w:t>Электрические сети, в т.ч.:</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46,172</w:t>
            </w:r>
          </w:p>
        </w:tc>
        <w:tc>
          <w:tcPr>
            <w:tcW w:w="1053"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36,574</w:t>
            </w:r>
          </w:p>
        </w:tc>
        <w:tc>
          <w:tcPr>
            <w:tcW w:w="93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79</w:t>
            </w:r>
          </w:p>
        </w:tc>
        <w:tc>
          <w:tcPr>
            <w:tcW w:w="1134"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51,886</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51,261</w:t>
            </w:r>
          </w:p>
        </w:tc>
        <w:tc>
          <w:tcPr>
            <w:tcW w:w="1108"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99</w:t>
            </w:r>
          </w:p>
        </w:tc>
      </w:tr>
      <w:tr w:rsidR="001F75AD" w:rsidRPr="009E4429" w:rsidTr="001F3FC9">
        <w:trPr>
          <w:trHeight w:val="271"/>
        </w:trPr>
        <w:tc>
          <w:tcPr>
            <w:tcW w:w="3134" w:type="dxa"/>
            <w:vAlign w:val="bottom"/>
          </w:tcPr>
          <w:p w:rsidR="001F75AD" w:rsidRPr="00AF040C" w:rsidRDefault="001F75AD" w:rsidP="001F3FC9">
            <w:pPr>
              <w:widowControl/>
              <w:autoSpaceDE/>
              <w:autoSpaceDN/>
              <w:adjustRightInd/>
              <w:rPr>
                <w:bCs/>
                <w:i/>
                <w:sz w:val="26"/>
                <w:szCs w:val="26"/>
              </w:rPr>
            </w:pPr>
            <w:r w:rsidRPr="00AF040C">
              <w:rPr>
                <w:bCs/>
                <w:i/>
                <w:sz w:val="26"/>
                <w:szCs w:val="26"/>
              </w:rPr>
              <w:t>Северные эл.сети</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46,172</w:t>
            </w:r>
          </w:p>
        </w:tc>
        <w:tc>
          <w:tcPr>
            <w:tcW w:w="1053"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36,574</w:t>
            </w:r>
          </w:p>
        </w:tc>
        <w:tc>
          <w:tcPr>
            <w:tcW w:w="93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79</w:t>
            </w:r>
          </w:p>
        </w:tc>
        <w:tc>
          <w:tcPr>
            <w:tcW w:w="1134"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51,886</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51,261</w:t>
            </w:r>
          </w:p>
        </w:tc>
        <w:tc>
          <w:tcPr>
            <w:tcW w:w="1108"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99</w:t>
            </w:r>
          </w:p>
        </w:tc>
      </w:tr>
      <w:tr w:rsidR="001F75AD" w:rsidRPr="009E4429" w:rsidTr="001F3FC9">
        <w:trPr>
          <w:trHeight w:val="275"/>
        </w:trPr>
        <w:tc>
          <w:tcPr>
            <w:tcW w:w="3134" w:type="dxa"/>
            <w:vAlign w:val="bottom"/>
          </w:tcPr>
          <w:p w:rsidR="001F75AD" w:rsidRPr="00AF040C" w:rsidRDefault="001F75AD" w:rsidP="001F3FC9">
            <w:pPr>
              <w:widowControl/>
              <w:autoSpaceDE/>
              <w:autoSpaceDN/>
              <w:adjustRightInd/>
              <w:rPr>
                <w:b/>
                <w:bCs/>
                <w:sz w:val="26"/>
                <w:szCs w:val="26"/>
              </w:rPr>
            </w:pPr>
            <w:r w:rsidRPr="00AF040C">
              <w:rPr>
                <w:b/>
                <w:bCs/>
                <w:sz w:val="26"/>
                <w:szCs w:val="26"/>
              </w:rPr>
              <w:t>Новое строительство</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1053"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93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1134"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1108"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r>
      <w:tr w:rsidR="001F75AD" w:rsidRPr="009E4429" w:rsidTr="001F3FC9">
        <w:trPr>
          <w:trHeight w:val="137"/>
        </w:trPr>
        <w:tc>
          <w:tcPr>
            <w:tcW w:w="3134" w:type="dxa"/>
            <w:vAlign w:val="bottom"/>
          </w:tcPr>
          <w:p w:rsidR="001F75AD" w:rsidRPr="00AF040C" w:rsidRDefault="001F75AD" w:rsidP="001F3FC9">
            <w:pPr>
              <w:widowControl/>
              <w:autoSpaceDE/>
              <w:autoSpaceDN/>
              <w:adjustRightInd/>
              <w:rPr>
                <w:b/>
                <w:bCs/>
                <w:sz w:val="26"/>
                <w:szCs w:val="26"/>
              </w:rPr>
            </w:pPr>
            <w:r w:rsidRPr="00AF040C">
              <w:rPr>
                <w:b/>
                <w:bCs/>
                <w:sz w:val="26"/>
                <w:szCs w:val="26"/>
              </w:rPr>
              <w:t>Прочие инвестиции</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1053"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0,4</w:t>
            </w:r>
          </w:p>
        </w:tc>
        <w:tc>
          <w:tcPr>
            <w:tcW w:w="93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1134"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992"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0,4</w:t>
            </w:r>
          </w:p>
        </w:tc>
        <w:tc>
          <w:tcPr>
            <w:tcW w:w="1108" w:type="dxa"/>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r>
      <w:tr w:rsidR="001F75AD" w:rsidRPr="009E4429" w:rsidTr="001F3FC9">
        <w:trPr>
          <w:trHeight w:val="137"/>
        </w:trPr>
        <w:tc>
          <w:tcPr>
            <w:tcW w:w="3134" w:type="dxa"/>
            <w:tcBorders>
              <w:bottom w:val="double" w:sz="4" w:space="0" w:color="auto"/>
            </w:tcBorders>
            <w:vAlign w:val="bottom"/>
          </w:tcPr>
          <w:p w:rsidR="001F75AD" w:rsidRPr="00AF040C" w:rsidRDefault="001F75AD" w:rsidP="001F3FC9">
            <w:pPr>
              <w:widowControl/>
              <w:autoSpaceDE/>
              <w:autoSpaceDN/>
              <w:adjustRightInd/>
              <w:rPr>
                <w:bCs/>
                <w:sz w:val="26"/>
                <w:szCs w:val="26"/>
              </w:rPr>
            </w:pPr>
            <w:r w:rsidRPr="00AF040C">
              <w:rPr>
                <w:bCs/>
                <w:sz w:val="26"/>
                <w:szCs w:val="26"/>
              </w:rPr>
              <w:t>Аппарат управления</w:t>
            </w:r>
          </w:p>
        </w:tc>
        <w:tc>
          <w:tcPr>
            <w:tcW w:w="992" w:type="dxa"/>
            <w:tcBorders>
              <w:bottom w:val="double" w:sz="4" w:space="0" w:color="auto"/>
            </w:tcBorders>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1053" w:type="dxa"/>
            <w:tcBorders>
              <w:bottom w:val="double" w:sz="4" w:space="0" w:color="auto"/>
            </w:tcBorders>
            <w:noWrap/>
            <w:vAlign w:val="bottom"/>
          </w:tcPr>
          <w:p w:rsidR="001F75AD" w:rsidRPr="00AF040C" w:rsidRDefault="001F75AD" w:rsidP="001F3FC9">
            <w:pPr>
              <w:widowControl/>
              <w:autoSpaceDE/>
              <w:autoSpaceDN/>
              <w:adjustRightInd/>
              <w:jc w:val="center"/>
              <w:rPr>
                <w:sz w:val="26"/>
                <w:szCs w:val="26"/>
              </w:rPr>
            </w:pPr>
            <w:r w:rsidRPr="00AF040C">
              <w:rPr>
                <w:sz w:val="26"/>
                <w:szCs w:val="26"/>
              </w:rPr>
              <w:t>0,4</w:t>
            </w:r>
          </w:p>
        </w:tc>
        <w:tc>
          <w:tcPr>
            <w:tcW w:w="932" w:type="dxa"/>
            <w:tcBorders>
              <w:bottom w:val="double" w:sz="4" w:space="0" w:color="auto"/>
            </w:tcBorders>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1134" w:type="dxa"/>
            <w:tcBorders>
              <w:bottom w:val="double" w:sz="4" w:space="0" w:color="auto"/>
            </w:tcBorders>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c>
          <w:tcPr>
            <w:tcW w:w="992" w:type="dxa"/>
            <w:tcBorders>
              <w:bottom w:val="double" w:sz="4" w:space="0" w:color="auto"/>
            </w:tcBorders>
            <w:noWrap/>
            <w:vAlign w:val="bottom"/>
          </w:tcPr>
          <w:p w:rsidR="001F75AD" w:rsidRPr="00AF040C" w:rsidRDefault="001F75AD" w:rsidP="001F3FC9">
            <w:pPr>
              <w:widowControl/>
              <w:autoSpaceDE/>
              <w:autoSpaceDN/>
              <w:adjustRightInd/>
              <w:jc w:val="center"/>
              <w:rPr>
                <w:sz w:val="26"/>
                <w:szCs w:val="26"/>
              </w:rPr>
            </w:pPr>
            <w:r w:rsidRPr="00AF040C">
              <w:rPr>
                <w:sz w:val="26"/>
                <w:szCs w:val="26"/>
              </w:rPr>
              <w:t>0,4</w:t>
            </w:r>
          </w:p>
        </w:tc>
        <w:tc>
          <w:tcPr>
            <w:tcW w:w="1108" w:type="dxa"/>
            <w:tcBorders>
              <w:bottom w:val="double" w:sz="4" w:space="0" w:color="auto"/>
            </w:tcBorders>
            <w:noWrap/>
            <w:vAlign w:val="bottom"/>
          </w:tcPr>
          <w:p w:rsidR="001F75AD" w:rsidRPr="00AF040C" w:rsidRDefault="001F75AD" w:rsidP="001F3FC9">
            <w:pPr>
              <w:widowControl/>
              <w:autoSpaceDE/>
              <w:autoSpaceDN/>
              <w:adjustRightInd/>
              <w:jc w:val="center"/>
              <w:rPr>
                <w:sz w:val="26"/>
                <w:szCs w:val="26"/>
              </w:rPr>
            </w:pPr>
            <w:r w:rsidRPr="00AF040C">
              <w:rPr>
                <w:sz w:val="26"/>
                <w:szCs w:val="26"/>
              </w:rPr>
              <w:t>-</w:t>
            </w:r>
          </w:p>
        </w:tc>
      </w:tr>
    </w:tbl>
    <w:p w:rsidR="002424A2" w:rsidRPr="002424A2" w:rsidRDefault="002424A2" w:rsidP="001F75AD">
      <w:pPr>
        <w:spacing w:after="80"/>
        <w:ind w:firstLine="708"/>
        <w:jc w:val="both"/>
        <w:rPr>
          <w:sz w:val="12"/>
          <w:szCs w:val="12"/>
        </w:rPr>
      </w:pPr>
    </w:p>
    <w:p w:rsidR="001F75AD" w:rsidRPr="00B2531F" w:rsidRDefault="001F75AD" w:rsidP="002424A2">
      <w:pPr>
        <w:spacing w:after="80"/>
        <w:ind w:firstLine="708"/>
        <w:jc w:val="both"/>
        <w:rPr>
          <w:sz w:val="26"/>
          <w:szCs w:val="26"/>
        </w:rPr>
      </w:pPr>
      <w:r w:rsidRPr="00B2531F">
        <w:rPr>
          <w:sz w:val="26"/>
          <w:szCs w:val="26"/>
        </w:rPr>
        <w:t>Основной объем отклонений от плана освоения инвестиционной программы приходится на проект</w:t>
      </w:r>
      <w:r>
        <w:rPr>
          <w:sz w:val="26"/>
          <w:szCs w:val="26"/>
        </w:rPr>
        <w:t xml:space="preserve"> </w:t>
      </w:r>
      <w:r w:rsidRPr="00161FAF">
        <w:rPr>
          <w:i/>
          <w:sz w:val="26"/>
          <w:szCs w:val="26"/>
        </w:rPr>
        <w:t xml:space="preserve">«Реконструкция ПС-110/35/6 «Комсомольский» </w:t>
      </w:r>
      <w:r w:rsidRPr="002424A2">
        <w:rPr>
          <w:sz w:val="26"/>
          <w:szCs w:val="26"/>
        </w:rPr>
        <w:t xml:space="preserve">в связи с </w:t>
      </w:r>
      <w:r w:rsidR="002424A2">
        <w:rPr>
          <w:sz w:val="26"/>
          <w:szCs w:val="26"/>
        </w:rPr>
        <w:t>н</w:t>
      </w:r>
      <w:r w:rsidRPr="00B2531F">
        <w:rPr>
          <w:sz w:val="26"/>
          <w:szCs w:val="26"/>
        </w:rPr>
        <w:t>есвоевременным предоставлением материалов для проведения работ подрядчиком ООО «Теплоэнергосервис ДКМ», вызванным поздней поставкой металлоконструкций морским транспортом, из-за ограничения захода судов в порты Владивостока в период проведения Саммита АТЭС.</w:t>
      </w:r>
    </w:p>
    <w:p w:rsidR="001F75AD" w:rsidRDefault="001F75AD" w:rsidP="001F75AD">
      <w:pPr>
        <w:spacing w:after="80"/>
        <w:ind w:firstLine="709"/>
        <w:jc w:val="both"/>
        <w:rPr>
          <w:sz w:val="26"/>
          <w:szCs w:val="26"/>
        </w:rPr>
      </w:pPr>
      <w:r>
        <w:rPr>
          <w:sz w:val="26"/>
          <w:szCs w:val="26"/>
        </w:rPr>
        <w:t>В 2012 году в рамках реализации инвестиционной программы в</w:t>
      </w:r>
      <w:r w:rsidRPr="00B2531F">
        <w:rPr>
          <w:sz w:val="26"/>
          <w:szCs w:val="26"/>
        </w:rPr>
        <w:t xml:space="preserve"> Северных электрических сетях введен в</w:t>
      </w:r>
      <w:r>
        <w:rPr>
          <w:sz w:val="26"/>
          <w:szCs w:val="26"/>
        </w:rPr>
        <w:t xml:space="preserve"> эксплуатацию участок ВЛ</w:t>
      </w:r>
      <w:r w:rsidRPr="00B2531F">
        <w:rPr>
          <w:sz w:val="26"/>
          <w:szCs w:val="26"/>
        </w:rPr>
        <w:t>–</w:t>
      </w:r>
      <w:r>
        <w:rPr>
          <w:sz w:val="26"/>
          <w:szCs w:val="26"/>
        </w:rPr>
        <w:t xml:space="preserve">110 кВ </w:t>
      </w:r>
      <w:r w:rsidRPr="00B2531F">
        <w:rPr>
          <w:sz w:val="26"/>
          <w:szCs w:val="26"/>
        </w:rPr>
        <w:t>«Гамма–Комсомольский» протяженностью 10 км.</w:t>
      </w:r>
      <w:r>
        <w:rPr>
          <w:sz w:val="26"/>
          <w:szCs w:val="26"/>
        </w:rPr>
        <w:t>,</w:t>
      </w:r>
      <w:r w:rsidRPr="00B2531F">
        <w:rPr>
          <w:sz w:val="26"/>
          <w:szCs w:val="26"/>
        </w:rPr>
        <w:t xml:space="preserve"> в соответствии с планом.</w:t>
      </w:r>
    </w:p>
    <w:p w:rsidR="001F75AD" w:rsidRDefault="001F75AD" w:rsidP="001F75AD">
      <w:pPr>
        <w:spacing w:after="80"/>
        <w:ind w:firstLine="709"/>
        <w:jc w:val="both"/>
        <w:rPr>
          <w:sz w:val="26"/>
          <w:szCs w:val="26"/>
        </w:rPr>
      </w:pPr>
      <w:r>
        <w:rPr>
          <w:sz w:val="26"/>
          <w:szCs w:val="26"/>
        </w:rPr>
        <w:t xml:space="preserve">Кроме того, факт ввода объектов основных фондов за 2012 год составил 48,899 млн. руб., или </w:t>
      </w:r>
      <w:r w:rsidRPr="00B2531F">
        <w:rPr>
          <w:sz w:val="26"/>
          <w:szCs w:val="26"/>
        </w:rPr>
        <w:t xml:space="preserve">76 % от годового плана. </w:t>
      </w:r>
      <w:r>
        <w:rPr>
          <w:sz w:val="26"/>
          <w:szCs w:val="26"/>
        </w:rPr>
        <w:t xml:space="preserve">Невыполнение плана связано с переносом закупки бурильной установки на 2013 год. </w:t>
      </w:r>
    </w:p>
    <w:p w:rsidR="005F3C78" w:rsidRDefault="005F3C78" w:rsidP="005F3C78">
      <w:pPr>
        <w:rPr>
          <w:sz w:val="30"/>
          <w:szCs w:val="30"/>
        </w:rPr>
      </w:pPr>
    </w:p>
    <w:p w:rsidR="005F3C78" w:rsidRPr="005F3C78" w:rsidRDefault="005F3C78" w:rsidP="005F3C78">
      <w:pPr>
        <w:pStyle w:val="1"/>
        <w:tabs>
          <w:tab w:val="clear" w:pos="619"/>
        </w:tabs>
        <w:spacing w:before="40" w:after="200"/>
        <w:ind w:left="567" w:hanging="567"/>
        <w:rPr>
          <w:bCs/>
          <w:i/>
          <w:smallCaps/>
          <w:color w:val="333399"/>
          <w:sz w:val="28"/>
          <w:szCs w:val="28"/>
        </w:rPr>
      </w:pPr>
      <w:bookmarkStart w:id="232" w:name="_Toc352849111"/>
      <w:r w:rsidRPr="005F3C78">
        <w:rPr>
          <w:bCs/>
          <w:i/>
          <w:smallCaps/>
          <w:color w:val="333399"/>
          <w:sz w:val="28"/>
          <w:szCs w:val="28"/>
        </w:rPr>
        <w:t>6.2</w:t>
      </w:r>
      <w:r w:rsidR="001F75AD">
        <w:rPr>
          <w:bCs/>
          <w:i/>
          <w:smallCaps/>
          <w:color w:val="333399"/>
          <w:sz w:val="28"/>
          <w:szCs w:val="28"/>
        </w:rPr>
        <w:t xml:space="preserve">. </w:t>
      </w:r>
      <w:r w:rsidR="00077CA1">
        <w:rPr>
          <w:bCs/>
          <w:i/>
          <w:smallCaps/>
          <w:color w:val="333399"/>
          <w:sz w:val="28"/>
          <w:szCs w:val="28"/>
        </w:rPr>
        <w:t xml:space="preserve"> </w:t>
      </w:r>
      <w:r w:rsidRPr="005F3C78">
        <w:rPr>
          <w:bCs/>
          <w:i/>
          <w:smallCaps/>
          <w:color w:val="333399"/>
          <w:sz w:val="28"/>
          <w:szCs w:val="28"/>
        </w:rPr>
        <w:t>Источники финансирования инвестиционной программы</w:t>
      </w:r>
      <w:bookmarkEnd w:id="232"/>
    </w:p>
    <w:p w:rsidR="001F75AD" w:rsidRDefault="001F75AD" w:rsidP="001F75AD">
      <w:pPr>
        <w:spacing w:after="80"/>
        <w:ind w:firstLine="709"/>
        <w:jc w:val="both"/>
        <w:rPr>
          <w:sz w:val="26"/>
          <w:szCs w:val="26"/>
        </w:rPr>
      </w:pPr>
      <w:r>
        <w:rPr>
          <w:sz w:val="26"/>
          <w:szCs w:val="26"/>
        </w:rPr>
        <w:t>Общий объем финансирования капитальных вложений составил 91,0 млн. руб. или 99 % от утвержденного  плана.</w:t>
      </w:r>
    </w:p>
    <w:p w:rsidR="001F75AD" w:rsidRPr="00B2531F" w:rsidRDefault="001F75AD" w:rsidP="001F75AD">
      <w:pPr>
        <w:spacing w:after="80"/>
        <w:ind w:firstLine="709"/>
        <w:jc w:val="both"/>
        <w:rPr>
          <w:sz w:val="26"/>
          <w:szCs w:val="26"/>
        </w:rPr>
      </w:pPr>
      <w:r w:rsidRPr="00B2531F">
        <w:rPr>
          <w:sz w:val="26"/>
          <w:szCs w:val="26"/>
        </w:rPr>
        <w:t xml:space="preserve">Финансирование инвестиционной программы в 2012 году осуществлялось за счет </w:t>
      </w:r>
      <w:r>
        <w:rPr>
          <w:sz w:val="26"/>
          <w:szCs w:val="26"/>
        </w:rPr>
        <w:t>амортизационных отчислений.</w:t>
      </w:r>
    </w:p>
    <w:p w:rsidR="005F3C78" w:rsidRPr="00B2531F" w:rsidRDefault="005F3C78" w:rsidP="005F3C78">
      <w:pPr>
        <w:spacing w:after="80"/>
        <w:ind w:firstLine="567"/>
        <w:jc w:val="both"/>
        <w:rPr>
          <w:sz w:val="26"/>
          <w:szCs w:val="26"/>
        </w:rPr>
      </w:pPr>
    </w:p>
    <w:p w:rsidR="005F3C78" w:rsidRPr="005F3C78" w:rsidRDefault="005F3C78" w:rsidP="005F3C78">
      <w:pPr>
        <w:pStyle w:val="1"/>
        <w:tabs>
          <w:tab w:val="clear" w:pos="619"/>
        </w:tabs>
        <w:spacing w:before="40" w:after="200"/>
        <w:ind w:left="567" w:hanging="567"/>
        <w:rPr>
          <w:bCs/>
          <w:i/>
          <w:smallCaps/>
          <w:color w:val="333399"/>
          <w:sz w:val="28"/>
          <w:szCs w:val="28"/>
        </w:rPr>
      </w:pPr>
      <w:bookmarkStart w:id="233" w:name="_Toc352849112"/>
      <w:r w:rsidRPr="005F3C78">
        <w:rPr>
          <w:bCs/>
          <w:i/>
          <w:smallCaps/>
          <w:color w:val="333399"/>
          <w:sz w:val="28"/>
          <w:szCs w:val="28"/>
        </w:rPr>
        <w:t>6.3.</w:t>
      </w:r>
      <w:r>
        <w:rPr>
          <w:bCs/>
          <w:i/>
          <w:smallCaps/>
          <w:color w:val="333399"/>
          <w:sz w:val="28"/>
          <w:szCs w:val="28"/>
        </w:rPr>
        <w:t xml:space="preserve"> </w:t>
      </w:r>
      <w:r w:rsidRPr="005F3C78">
        <w:rPr>
          <w:bCs/>
          <w:i/>
          <w:smallCaps/>
          <w:color w:val="333399"/>
          <w:sz w:val="28"/>
          <w:szCs w:val="28"/>
        </w:rPr>
        <w:t>Цели и задачи инвестиционной деятельности на ближайшую перспективу</w:t>
      </w:r>
      <w:bookmarkEnd w:id="233"/>
    </w:p>
    <w:p w:rsidR="001F75AD" w:rsidRDefault="001F75AD" w:rsidP="001F75AD">
      <w:pPr>
        <w:spacing w:after="80"/>
        <w:ind w:firstLine="709"/>
        <w:jc w:val="both"/>
        <w:rPr>
          <w:sz w:val="26"/>
          <w:szCs w:val="26"/>
        </w:rPr>
      </w:pPr>
      <w:r>
        <w:rPr>
          <w:sz w:val="26"/>
          <w:szCs w:val="26"/>
        </w:rPr>
        <w:t>Инвестиционная программа ОАО «Чукотэнерго» на период 2013-2015 годы согласована с Департаментом промышленной политики, строительства и ЖКХ Чукотского АО от 03.04.2012 №05/1-03/1106 в объеме 373,1 млн. руб. с НДС.</w:t>
      </w:r>
    </w:p>
    <w:p w:rsidR="001F75AD" w:rsidRDefault="001F75AD" w:rsidP="001F75AD">
      <w:pPr>
        <w:spacing w:after="80"/>
        <w:ind w:firstLine="709"/>
        <w:jc w:val="both"/>
        <w:rPr>
          <w:sz w:val="26"/>
          <w:szCs w:val="26"/>
        </w:rPr>
      </w:pPr>
      <w:r w:rsidRPr="00B2531F">
        <w:rPr>
          <w:sz w:val="26"/>
          <w:szCs w:val="26"/>
        </w:rPr>
        <w:t>Основными целями и направлениями инвестиционной программы на 2013-2015гг. являются</w:t>
      </w:r>
      <w:r>
        <w:rPr>
          <w:sz w:val="26"/>
          <w:szCs w:val="26"/>
        </w:rPr>
        <w:t>:</w:t>
      </w:r>
    </w:p>
    <w:p w:rsidR="001F75AD" w:rsidRDefault="001F75AD" w:rsidP="001F75AD">
      <w:pPr>
        <w:spacing w:after="80"/>
        <w:ind w:firstLine="709"/>
        <w:jc w:val="both"/>
        <w:rPr>
          <w:sz w:val="26"/>
          <w:szCs w:val="26"/>
        </w:rPr>
      </w:pPr>
      <w:r>
        <w:rPr>
          <w:sz w:val="26"/>
          <w:szCs w:val="26"/>
        </w:rPr>
        <w:t>-</w:t>
      </w:r>
      <w:r w:rsidRPr="00B2531F">
        <w:rPr>
          <w:sz w:val="26"/>
          <w:szCs w:val="26"/>
        </w:rPr>
        <w:t xml:space="preserve"> повышение надежности энергоснабжения потребителей</w:t>
      </w:r>
      <w:r>
        <w:rPr>
          <w:sz w:val="26"/>
          <w:szCs w:val="26"/>
        </w:rPr>
        <w:t>;</w:t>
      </w:r>
    </w:p>
    <w:p w:rsidR="001F75AD" w:rsidRDefault="001F75AD" w:rsidP="001F75AD">
      <w:pPr>
        <w:spacing w:after="80"/>
        <w:ind w:firstLine="709"/>
        <w:jc w:val="both"/>
        <w:rPr>
          <w:sz w:val="26"/>
          <w:szCs w:val="26"/>
        </w:rPr>
      </w:pPr>
      <w:r>
        <w:rPr>
          <w:sz w:val="26"/>
          <w:szCs w:val="26"/>
        </w:rPr>
        <w:t>-</w:t>
      </w:r>
      <w:r w:rsidRPr="00B2531F">
        <w:rPr>
          <w:sz w:val="26"/>
          <w:szCs w:val="26"/>
        </w:rPr>
        <w:t>повышение эффективности и э</w:t>
      </w:r>
      <w:r>
        <w:rPr>
          <w:sz w:val="26"/>
          <w:szCs w:val="26"/>
        </w:rPr>
        <w:t xml:space="preserve">кономичности работы основного и  </w:t>
      </w:r>
      <w:r w:rsidRPr="00B2531F">
        <w:rPr>
          <w:sz w:val="26"/>
          <w:szCs w:val="26"/>
        </w:rPr>
        <w:t>вспомогательного оборудования</w:t>
      </w:r>
      <w:r>
        <w:rPr>
          <w:sz w:val="26"/>
          <w:szCs w:val="26"/>
        </w:rPr>
        <w:t>;</w:t>
      </w:r>
    </w:p>
    <w:p w:rsidR="001F75AD" w:rsidRDefault="001F75AD" w:rsidP="001F75AD">
      <w:pPr>
        <w:spacing w:after="80"/>
        <w:ind w:firstLine="709"/>
        <w:jc w:val="both"/>
        <w:rPr>
          <w:sz w:val="26"/>
          <w:szCs w:val="26"/>
        </w:rPr>
      </w:pPr>
      <w:r>
        <w:rPr>
          <w:sz w:val="26"/>
          <w:szCs w:val="26"/>
        </w:rPr>
        <w:t xml:space="preserve">- </w:t>
      </w:r>
      <w:r w:rsidRPr="00B2531F">
        <w:rPr>
          <w:sz w:val="26"/>
          <w:szCs w:val="26"/>
        </w:rPr>
        <w:t>обеспечение воспроизводства и развития материально-технической базы.</w:t>
      </w:r>
    </w:p>
    <w:p w:rsidR="007A4B33" w:rsidRDefault="007A4B33" w:rsidP="007A4B33">
      <w:pPr>
        <w:spacing w:after="80"/>
        <w:ind w:firstLine="567"/>
        <w:jc w:val="both"/>
        <w:rPr>
          <w:sz w:val="26"/>
          <w:szCs w:val="26"/>
        </w:rPr>
      </w:pPr>
    </w:p>
    <w:p w:rsidR="005F3C78" w:rsidRPr="0019127B" w:rsidRDefault="005F3C78" w:rsidP="00C26FC6">
      <w:pPr>
        <w:pStyle w:val="1"/>
        <w:tabs>
          <w:tab w:val="clear" w:pos="619"/>
        </w:tabs>
        <w:spacing w:before="40" w:after="200"/>
        <w:ind w:left="567" w:hanging="567"/>
        <w:rPr>
          <w:sz w:val="30"/>
          <w:szCs w:val="30"/>
        </w:rPr>
      </w:pPr>
      <w:bookmarkStart w:id="234" w:name="_Toc352849113"/>
      <w:r w:rsidRPr="00C26FC6">
        <w:rPr>
          <w:bCs/>
          <w:i/>
          <w:smallCaps/>
          <w:color w:val="333399"/>
          <w:sz w:val="28"/>
          <w:szCs w:val="28"/>
        </w:rPr>
        <w:t>6.4.</w:t>
      </w:r>
      <w:r w:rsidR="00077CA1">
        <w:rPr>
          <w:bCs/>
          <w:i/>
          <w:smallCaps/>
          <w:color w:val="333399"/>
          <w:sz w:val="28"/>
          <w:szCs w:val="28"/>
        </w:rPr>
        <w:t xml:space="preserve"> </w:t>
      </w:r>
      <w:r w:rsidRPr="00C26FC6">
        <w:rPr>
          <w:bCs/>
          <w:i/>
          <w:smallCaps/>
          <w:color w:val="333399"/>
          <w:sz w:val="28"/>
          <w:szCs w:val="28"/>
        </w:rPr>
        <w:t>Достигнутый эффект от реализованных инвестиционных проектов</w:t>
      </w:r>
      <w:bookmarkEnd w:id="234"/>
    </w:p>
    <w:p w:rsidR="001F75AD" w:rsidRDefault="001F75AD" w:rsidP="001F75AD">
      <w:pPr>
        <w:spacing w:after="80"/>
        <w:ind w:firstLine="709"/>
        <w:jc w:val="both"/>
        <w:rPr>
          <w:sz w:val="26"/>
          <w:szCs w:val="26"/>
        </w:rPr>
      </w:pPr>
      <w:r>
        <w:rPr>
          <w:sz w:val="26"/>
          <w:szCs w:val="26"/>
        </w:rPr>
        <w:t>За прошедшие три года (с 2010 по 2012 гг.) по ОАО «Чукотэнерго» освоено капитальных вложений на сумму 280,9 млн. руб. Ввод основных фондов составил 194,1 млн. руб.</w:t>
      </w:r>
    </w:p>
    <w:p w:rsidR="000F403C" w:rsidRDefault="001F75AD" w:rsidP="001F75AD">
      <w:pPr>
        <w:spacing w:after="80"/>
        <w:ind w:firstLine="709"/>
        <w:jc w:val="both"/>
        <w:rPr>
          <w:sz w:val="26"/>
          <w:szCs w:val="26"/>
        </w:rPr>
      </w:pPr>
      <w:r>
        <w:rPr>
          <w:sz w:val="26"/>
          <w:szCs w:val="26"/>
        </w:rPr>
        <w:t xml:space="preserve">Проведенные мероприятия были направлены на </w:t>
      </w:r>
      <w:r w:rsidRPr="00B2531F">
        <w:rPr>
          <w:sz w:val="26"/>
          <w:szCs w:val="26"/>
        </w:rPr>
        <w:t xml:space="preserve"> модернизаци</w:t>
      </w:r>
      <w:r>
        <w:rPr>
          <w:sz w:val="26"/>
          <w:szCs w:val="26"/>
        </w:rPr>
        <w:t>ю</w:t>
      </w:r>
      <w:r w:rsidRPr="00B2531F">
        <w:rPr>
          <w:sz w:val="26"/>
          <w:szCs w:val="26"/>
        </w:rPr>
        <w:t xml:space="preserve"> имеющегося оборудования для повышения надежности энергоснабжения потребителей, реконструкци</w:t>
      </w:r>
      <w:r>
        <w:rPr>
          <w:sz w:val="26"/>
          <w:szCs w:val="26"/>
        </w:rPr>
        <w:t>ю</w:t>
      </w:r>
      <w:r w:rsidRPr="00B2531F">
        <w:rPr>
          <w:sz w:val="26"/>
          <w:szCs w:val="26"/>
        </w:rPr>
        <w:t xml:space="preserve"> и техническое перевооружение энергетических объектов </w:t>
      </w:r>
      <w:r>
        <w:rPr>
          <w:sz w:val="26"/>
          <w:szCs w:val="26"/>
        </w:rPr>
        <w:t xml:space="preserve">Общества </w:t>
      </w:r>
      <w:r w:rsidRPr="00B2531F">
        <w:rPr>
          <w:sz w:val="26"/>
          <w:szCs w:val="26"/>
        </w:rPr>
        <w:t>в г. Анадырь, г. Певек, г. Билибино, п. Эгвекинот.</w:t>
      </w:r>
    </w:p>
    <w:p w:rsidR="001F75AD" w:rsidRDefault="001F75AD" w:rsidP="001F75AD">
      <w:pPr>
        <w:spacing w:after="80"/>
        <w:ind w:firstLine="709"/>
        <w:jc w:val="both"/>
        <w:rPr>
          <w:sz w:val="26"/>
          <w:szCs w:val="26"/>
        </w:rPr>
      </w:pPr>
    </w:p>
    <w:p w:rsidR="00493A5B" w:rsidRPr="000F403C" w:rsidRDefault="00493A5B" w:rsidP="000F403C">
      <w:pPr>
        <w:pStyle w:val="1"/>
        <w:numPr>
          <w:ilvl w:val="0"/>
          <w:numId w:val="37"/>
        </w:numPr>
        <w:tabs>
          <w:tab w:val="clear" w:pos="619"/>
          <w:tab w:val="left" w:pos="709"/>
        </w:tabs>
        <w:spacing w:before="80" w:after="280"/>
        <w:rPr>
          <w:bCs/>
          <w:caps/>
          <w:color w:val="333399"/>
          <w:sz w:val="30"/>
          <w:szCs w:val="30"/>
        </w:rPr>
      </w:pPr>
      <w:bookmarkStart w:id="235" w:name="_Toc352849114"/>
      <w:r w:rsidRPr="000F403C">
        <w:rPr>
          <w:bCs/>
          <w:caps/>
          <w:color w:val="333399"/>
          <w:sz w:val="30"/>
          <w:szCs w:val="30"/>
        </w:rPr>
        <w:t>Распределение прибыли и дивидендная политика</w:t>
      </w:r>
      <w:bookmarkEnd w:id="235"/>
    </w:p>
    <w:p w:rsidR="00493A5B" w:rsidRPr="000F403C" w:rsidRDefault="00493A5B" w:rsidP="000F403C">
      <w:pPr>
        <w:spacing w:after="80"/>
        <w:ind w:firstLine="709"/>
        <w:jc w:val="both"/>
        <w:rPr>
          <w:sz w:val="26"/>
          <w:szCs w:val="26"/>
        </w:rPr>
      </w:pPr>
      <w:r w:rsidRPr="000F403C">
        <w:rPr>
          <w:sz w:val="26"/>
          <w:szCs w:val="26"/>
        </w:rPr>
        <w:t>Дивидендная политика ОАО «Чукотэнерго» основывается на балансе интересов Общества и его акционеров при определении размеров дивидендных выплат, на повышении инвестиционной привлекательности Общества и его капитализации, на уважении и строгом соблюдении прав акционеров, предусмотренных действующим законодательством Российской Федерации, Уставом Общества и его внутренними документами. Дивидендная политика Общества обеспечивает прозрачность механизмов определения размера дивидендов и их выплаты и направлена на обеспечение стабильных дивидендных выплат его акционерам.</w:t>
      </w:r>
    </w:p>
    <w:p w:rsidR="00493A5B" w:rsidRPr="000F403C" w:rsidRDefault="00493A5B" w:rsidP="000F403C">
      <w:pPr>
        <w:spacing w:after="80"/>
        <w:ind w:firstLine="709"/>
        <w:jc w:val="both"/>
        <w:rPr>
          <w:sz w:val="26"/>
          <w:szCs w:val="26"/>
        </w:rPr>
      </w:pPr>
      <w:r w:rsidRPr="000F403C">
        <w:rPr>
          <w:sz w:val="26"/>
          <w:szCs w:val="26"/>
        </w:rPr>
        <w:t xml:space="preserve">Условия и порядок принятия решения о выплате дивидендов определяются Федеральным законом «Об акционерных обществах» и Уставом Общества. </w:t>
      </w:r>
    </w:p>
    <w:p w:rsidR="00493A5B" w:rsidRPr="000F403C" w:rsidRDefault="00493A5B" w:rsidP="000F403C">
      <w:pPr>
        <w:spacing w:after="80"/>
        <w:ind w:firstLine="709"/>
        <w:jc w:val="both"/>
        <w:rPr>
          <w:i/>
          <w:sz w:val="26"/>
          <w:szCs w:val="26"/>
          <w:u w:val="single"/>
        </w:rPr>
      </w:pPr>
      <w:r w:rsidRPr="000F403C">
        <w:rPr>
          <w:i/>
          <w:sz w:val="26"/>
          <w:szCs w:val="26"/>
          <w:u w:val="single"/>
        </w:rPr>
        <w:t>Распределение прибыли по направлениям использования за последних 3 года</w:t>
      </w:r>
    </w:p>
    <w:p w:rsidR="00493A5B" w:rsidRPr="000F403C" w:rsidRDefault="00493A5B" w:rsidP="000F403C">
      <w:pPr>
        <w:spacing w:after="80"/>
        <w:ind w:firstLine="709"/>
        <w:jc w:val="both"/>
        <w:rPr>
          <w:sz w:val="26"/>
          <w:szCs w:val="26"/>
        </w:rPr>
      </w:pPr>
      <w:r w:rsidRPr="000F403C">
        <w:rPr>
          <w:sz w:val="26"/>
          <w:szCs w:val="26"/>
        </w:rPr>
        <w:t>По результатам 2009 финансового года Обществом была получена чистая прибыль в размере 165 666 тыс. руб. 26.05.2010 решением годового Общего собрания акционеров (Протокол от 26.05.2010 № 8-10) принято решение о направлении указанной прибыли на дивиденды (90 000 тыс. руб.) и накопление (75 666 тыс. руб.) в том числе из фонда накопления на финансирование инвестиционной программы 30 000 тыс. руб.</w:t>
      </w:r>
    </w:p>
    <w:p w:rsidR="00493A5B" w:rsidRPr="000F403C" w:rsidRDefault="00493A5B" w:rsidP="000F403C">
      <w:pPr>
        <w:spacing w:after="80"/>
        <w:ind w:firstLine="709"/>
        <w:jc w:val="both"/>
        <w:rPr>
          <w:sz w:val="26"/>
          <w:szCs w:val="26"/>
        </w:rPr>
      </w:pPr>
      <w:r w:rsidRPr="000F403C">
        <w:rPr>
          <w:sz w:val="26"/>
          <w:szCs w:val="26"/>
        </w:rPr>
        <w:t>По результатам 2010 финансового года Обществом была получена чистая прибыль в размере 102 126 тыс. руб. 10.06.2011 решением годового Общего собрания акционеров (Протокол от 16.06.2011 № 9-11) принято решение о направлении указанной прибыли на дивиденды (30 000 тыс. руб.) накопление 72 126 тыс. руб.</w:t>
      </w:r>
    </w:p>
    <w:p w:rsidR="00493A5B" w:rsidRPr="000F403C" w:rsidRDefault="00493A5B" w:rsidP="000F403C">
      <w:pPr>
        <w:spacing w:after="80"/>
        <w:ind w:firstLine="709"/>
        <w:jc w:val="both"/>
        <w:rPr>
          <w:sz w:val="26"/>
          <w:szCs w:val="26"/>
        </w:rPr>
      </w:pPr>
      <w:r w:rsidRPr="000F403C">
        <w:rPr>
          <w:sz w:val="26"/>
          <w:szCs w:val="26"/>
        </w:rPr>
        <w:t>По результатам 2011 финансового года Обществом была получена чистая прибыль в размере 30 072 тыс. руб. 28.06.2012 решением годового Общего собрания акционеров (Протокол от 02.07.2012 № 10-12) принято решение о направлении указанной прибыли на накопление (30 072 тыс. руб.)</w:t>
      </w:r>
    </w:p>
    <w:p w:rsidR="00493A5B" w:rsidRPr="000F403C" w:rsidRDefault="00493A5B" w:rsidP="000F403C">
      <w:pPr>
        <w:spacing w:after="80"/>
        <w:ind w:firstLine="709"/>
        <w:jc w:val="both"/>
        <w:rPr>
          <w:i/>
          <w:sz w:val="26"/>
          <w:szCs w:val="26"/>
          <w:u w:val="single"/>
        </w:rPr>
      </w:pPr>
      <w:r w:rsidRPr="000F403C">
        <w:rPr>
          <w:i/>
          <w:sz w:val="26"/>
          <w:szCs w:val="26"/>
          <w:u w:val="single"/>
        </w:rPr>
        <w:t>Плановое распределение прибыли отчетного года</w:t>
      </w:r>
    </w:p>
    <w:p w:rsidR="00493A5B" w:rsidRPr="006B2C10" w:rsidRDefault="00493A5B" w:rsidP="000F403C">
      <w:pPr>
        <w:spacing w:after="80"/>
        <w:ind w:firstLine="709"/>
        <w:jc w:val="both"/>
        <w:rPr>
          <w:sz w:val="26"/>
          <w:szCs w:val="26"/>
        </w:rPr>
      </w:pPr>
      <w:r w:rsidRPr="000F403C">
        <w:rPr>
          <w:sz w:val="26"/>
          <w:szCs w:val="26"/>
        </w:rPr>
        <w:t>В связи с получением в 2012 году убытков в сумме 72 362 тыс. руб., распределение дивидендов не планируется.</w:t>
      </w:r>
    </w:p>
    <w:p w:rsidR="00493A5B" w:rsidRPr="001E3E2A" w:rsidRDefault="00493A5B" w:rsidP="001E3E2A"/>
    <w:p w:rsidR="00493A5B" w:rsidRPr="00EC1DF5" w:rsidRDefault="00493A5B" w:rsidP="00EC1DF5"/>
    <w:p w:rsidR="00493A5B" w:rsidRPr="00666818" w:rsidRDefault="00493A5B" w:rsidP="000F403C">
      <w:pPr>
        <w:pStyle w:val="1"/>
        <w:numPr>
          <w:ilvl w:val="0"/>
          <w:numId w:val="37"/>
        </w:numPr>
        <w:tabs>
          <w:tab w:val="clear" w:pos="619"/>
          <w:tab w:val="left" w:pos="709"/>
        </w:tabs>
        <w:spacing w:before="80" w:after="280"/>
        <w:ind w:left="714" w:hanging="357"/>
        <w:jc w:val="center"/>
        <w:rPr>
          <w:bCs/>
          <w:caps/>
          <w:color w:val="333399"/>
          <w:sz w:val="30"/>
          <w:szCs w:val="30"/>
        </w:rPr>
      </w:pPr>
      <w:bookmarkStart w:id="236" w:name="_Toc352849115"/>
      <w:r w:rsidRPr="00666818">
        <w:rPr>
          <w:bCs/>
          <w:caps/>
          <w:color w:val="333399"/>
          <w:sz w:val="30"/>
          <w:szCs w:val="30"/>
        </w:rPr>
        <w:t>Изложение мнений и аналитических выводов</w:t>
      </w:r>
      <w:r w:rsidRPr="00666818">
        <w:rPr>
          <w:bCs/>
          <w:caps/>
          <w:color w:val="333399"/>
          <w:sz w:val="30"/>
          <w:szCs w:val="30"/>
        </w:rPr>
        <w:br/>
        <w:t>руководства Общества</w:t>
      </w:r>
      <w:bookmarkEnd w:id="236"/>
    </w:p>
    <w:p w:rsidR="00493A5B" w:rsidRPr="00666818" w:rsidRDefault="00493A5B" w:rsidP="00BE48D1">
      <w:pPr>
        <w:pStyle w:val="1"/>
        <w:tabs>
          <w:tab w:val="clear" w:pos="619"/>
        </w:tabs>
        <w:spacing w:before="40" w:after="200"/>
        <w:ind w:left="567" w:hanging="567"/>
        <w:rPr>
          <w:bCs/>
          <w:i/>
          <w:smallCaps/>
          <w:color w:val="333399"/>
          <w:sz w:val="28"/>
          <w:szCs w:val="28"/>
        </w:rPr>
      </w:pPr>
      <w:bookmarkStart w:id="237" w:name="_Toc352849116"/>
      <w:r w:rsidRPr="00666818">
        <w:rPr>
          <w:bCs/>
          <w:i/>
          <w:smallCaps/>
          <w:color w:val="333399"/>
          <w:sz w:val="28"/>
          <w:szCs w:val="28"/>
        </w:rPr>
        <w:t>8.1.</w:t>
      </w:r>
      <w:r w:rsidRPr="00666818">
        <w:rPr>
          <w:bCs/>
          <w:i/>
          <w:smallCaps/>
          <w:color w:val="333399"/>
          <w:sz w:val="28"/>
          <w:szCs w:val="28"/>
        </w:rPr>
        <w:tab/>
        <w:t>Методы и политика бухгалтерского учета, принятые в Обществе</w:t>
      </w:r>
      <w:bookmarkEnd w:id="237"/>
    </w:p>
    <w:p w:rsidR="00493A5B" w:rsidRPr="00C27003" w:rsidRDefault="00493A5B" w:rsidP="0030439F">
      <w:pPr>
        <w:spacing w:after="80"/>
        <w:ind w:firstLine="709"/>
        <w:jc w:val="both"/>
        <w:rPr>
          <w:sz w:val="26"/>
          <w:szCs w:val="26"/>
        </w:rPr>
      </w:pPr>
      <w:r w:rsidRPr="00C27003">
        <w:rPr>
          <w:sz w:val="26"/>
          <w:szCs w:val="26"/>
        </w:rPr>
        <w:t>Бухгалтерская отчетность сформирована исходя из действующих в Российской Федерации правил бухгалтерского учета и отчетности, в частности Федерального закона «О бухгалтерском учете» и Положения по ведению бухгалтерского учета и бухгалтерской отчетности в Российской Федерации, утв</w:t>
      </w:r>
      <w:r>
        <w:rPr>
          <w:sz w:val="26"/>
          <w:szCs w:val="26"/>
        </w:rPr>
        <w:t>ержденные</w:t>
      </w:r>
      <w:r w:rsidRPr="00C27003">
        <w:rPr>
          <w:sz w:val="26"/>
          <w:szCs w:val="26"/>
        </w:rPr>
        <w:t xml:space="preserve"> Министерством финансов Российской Федерации.</w:t>
      </w:r>
    </w:p>
    <w:p w:rsidR="00493A5B" w:rsidRPr="00C27003" w:rsidRDefault="00493A5B" w:rsidP="0030439F">
      <w:pPr>
        <w:spacing w:after="80"/>
        <w:ind w:firstLine="709"/>
        <w:jc w:val="both"/>
        <w:rPr>
          <w:b/>
          <w:i/>
          <w:sz w:val="26"/>
          <w:szCs w:val="26"/>
          <w:u w:val="single"/>
        </w:rPr>
      </w:pPr>
      <w:r w:rsidRPr="00C27003">
        <w:rPr>
          <w:b/>
          <w:i/>
          <w:sz w:val="26"/>
          <w:szCs w:val="26"/>
          <w:u w:val="single"/>
        </w:rPr>
        <w:t>Краткосрочные и долгосрочные активы и обязательства</w:t>
      </w:r>
    </w:p>
    <w:p w:rsidR="00493A5B" w:rsidRPr="00C27003" w:rsidRDefault="00493A5B" w:rsidP="0030439F">
      <w:pPr>
        <w:spacing w:after="80"/>
        <w:ind w:firstLine="709"/>
        <w:jc w:val="both"/>
        <w:rPr>
          <w:sz w:val="26"/>
          <w:szCs w:val="26"/>
        </w:rPr>
      </w:pPr>
      <w:r w:rsidRPr="00C27003">
        <w:rPr>
          <w:sz w:val="26"/>
          <w:szCs w:val="26"/>
        </w:rPr>
        <w:t>В бухгалтерском балансе финансовые вложения, дебиторская и кредиторская задолженность, включая задолженность по кредитам и займам, оценочные обязательства, согласно п. 9 Положения по бухгалтерскому учету 4/99 «Бухгалтерская отчетность организации», относятся к краткосрочным, если срок их обращения (погашения) не превышает 12 месяцев после отчетной даты. Все остальные активы и обязательства относятся к долгосрочным.</w:t>
      </w:r>
    </w:p>
    <w:p w:rsidR="00493A5B" w:rsidRPr="00C27003" w:rsidRDefault="00493A5B" w:rsidP="0030439F">
      <w:pPr>
        <w:spacing w:after="80"/>
        <w:ind w:firstLine="709"/>
        <w:jc w:val="both"/>
        <w:rPr>
          <w:b/>
          <w:i/>
          <w:sz w:val="26"/>
          <w:szCs w:val="26"/>
          <w:u w:val="single"/>
        </w:rPr>
      </w:pPr>
      <w:r w:rsidRPr="00C27003">
        <w:rPr>
          <w:b/>
          <w:i/>
          <w:sz w:val="26"/>
          <w:szCs w:val="26"/>
          <w:u w:val="single"/>
        </w:rPr>
        <w:t>Основные средства</w:t>
      </w:r>
    </w:p>
    <w:p w:rsidR="00493A5B" w:rsidRPr="00C27003" w:rsidRDefault="00493A5B" w:rsidP="0030439F">
      <w:pPr>
        <w:spacing w:after="80"/>
        <w:ind w:firstLine="709"/>
        <w:jc w:val="both"/>
        <w:rPr>
          <w:sz w:val="26"/>
          <w:szCs w:val="26"/>
        </w:rPr>
      </w:pPr>
      <w:r w:rsidRPr="00C27003">
        <w:rPr>
          <w:sz w:val="26"/>
          <w:szCs w:val="26"/>
        </w:rPr>
        <w:t>В составе основных средств отражаются земельные участки, здания, машины и оборудовани</w:t>
      </w:r>
      <w:r>
        <w:rPr>
          <w:sz w:val="26"/>
          <w:szCs w:val="26"/>
        </w:rPr>
        <w:t>е</w:t>
      </w:r>
      <w:r w:rsidRPr="00C27003">
        <w:rPr>
          <w:sz w:val="26"/>
          <w:szCs w:val="26"/>
        </w:rPr>
        <w:t>, транспортные средства и другие объекты со сроком полезного использования более 12 месяцев. Объекты основных средств принимаются к учету по фактическим затратам на приобретение и сооружение</w:t>
      </w:r>
      <w:r>
        <w:rPr>
          <w:sz w:val="26"/>
          <w:szCs w:val="26"/>
        </w:rPr>
        <w:t>.</w:t>
      </w:r>
      <w:r w:rsidRPr="00C27003">
        <w:rPr>
          <w:sz w:val="26"/>
          <w:szCs w:val="26"/>
        </w:rPr>
        <w:t xml:space="preserve"> </w:t>
      </w:r>
    </w:p>
    <w:p w:rsidR="00493A5B" w:rsidRPr="00C27003" w:rsidRDefault="00493A5B" w:rsidP="0030439F">
      <w:pPr>
        <w:spacing w:after="80"/>
        <w:ind w:firstLine="709"/>
        <w:jc w:val="both"/>
        <w:rPr>
          <w:sz w:val="26"/>
          <w:szCs w:val="26"/>
        </w:rPr>
      </w:pPr>
      <w:r w:rsidRPr="00C27003">
        <w:rPr>
          <w:sz w:val="26"/>
          <w:szCs w:val="26"/>
        </w:rPr>
        <w:t>Основные средства, права на которые подлежат государственной регистрации в соответствии с законодательством РФ, и по которым закончены капитальные вложения, оформлены соответствующие первичные учетные документы по приемке-передаче, фактически эксплуатируются, учитываются обособленно в составе основных средств.</w:t>
      </w:r>
    </w:p>
    <w:p w:rsidR="00493A5B" w:rsidRPr="00C27003" w:rsidRDefault="00493A5B" w:rsidP="0030439F">
      <w:pPr>
        <w:spacing w:after="80"/>
        <w:ind w:firstLine="709"/>
        <w:jc w:val="both"/>
        <w:rPr>
          <w:sz w:val="26"/>
          <w:szCs w:val="26"/>
        </w:rPr>
      </w:pPr>
      <w:r w:rsidRPr="00C27003">
        <w:rPr>
          <w:sz w:val="26"/>
          <w:szCs w:val="26"/>
        </w:rPr>
        <w:t>Амортизация основных средств начисляется линейным способом в соответствии с классификацией основных средств, утвержденной Постановлением № 1 Правительства Российской Федерации от 01.01.2002.</w:t>
      </w:r>
    </w:p>
    <w:p w:rsidR="00493A5B" w:rsidRPr="00C27003" w:rsidRDefault="00493A5B" w:rsidP="0030439F">
      <w:pPr>
        <w:spacing w:after="80"/>
        <w:ind w:firstLine="709"/>
        <w:jc w:val="both"/>
        <w:rPr>
          <w:sz w:val="26"/>
          <w:szCs w:val="26"/>
        </w:rPr>
      </w:pPr>
      <w:r w:rsidRPr="00C27003">
        <w:rPr>
          <w:sz w:val="26"/>
          <w:szCs w:val="26"/>
        </w:rPr>
        <w:t>Амортизация не начисляется по земельным участкам, объектам жилищного фонда приобретенным до 01.01.2006 г., полностью амортизированным объектам, числящимся на балансе.</w:t>
      </w:r>
    </w:p>
    <w:p w:rsidR="00493A5B" w:rsidRPr="00C27003" w:rsidRDefault="00493A5B" w:rsidP="0030439F">
      <w:pPr>
        <w:spacing w:after="80"/>
        <w:ind w:firstLine="709"/>
        <w:jc w:val="both"/>
        <w:rPr>
          <w:sz w:val="26"/>
          <w:szCs w:val="26"/>
        </w:rPr>
      </w:pPr>
      <w:r w:rsidRPr="00C27003">
        <w:rPr>
          <w:sz w:val="26"/>
          <w:szCs w:val="26"/>
        </w:rPr>
        <w:t>Доходы и потери от выбытия основных средств отражаются в отчете о прибылях и убытках в составе прочих доходов и расходов.</w:t>
      </w:r>
    </w:p>
    <w:p w:rsidR="00493A5B" w:rsidRPr="00C27003" w:rsidRDefault="00493A5B" w:rsidP="0030439F">
      <w:pPr>
        <w:spacing w:after="80"/>
        <w:ind w:firstLine="709"/>
        <w:jc w:val="both"/>
        <w:rPr>
          <w:sz w:val="26"/>
          <w:szCs w:val="26"/>
        </w:rPr>
      </w:pPr>
      <w:r w:rsidRPr="00C27003">
        <w:rPr>
          <w:sz w:val="26"/>
          <w:szCs w:val="26"/>
        </w:rPr>
        <w:t>Приобретенные объекты первоначальной стоимостью до 40 тыс. руб. за единицу, принятые к учету с 01</w:t>
      </w:r>
      <w:r>
        <w:rPr>
          <w:sz w:val="26"/>
          <w:szCs w:val="26"/>
        </w:rPr>
        <w:t xml:space="preserve"> января </w:t>
      </w:r>
      <w:r w:rsidRPr="00C27003">
        <w:rPr>
          <w:sz w:val="26"/>
          <w:szCs w:val="26"/>
        </w:rPr>
        <w:t>2011</w:t>
      </w:r>
      <w:r>
        <w:rPr>
          <w:sz w:val="26"/>
          <w:szCs w:val="26"/>
        </w:rPr>
        <w:t xml:space="preserve"> года</w:t>
      </w:r>
      <w:r w:rsidRPr="00C27003">
        <w:rPr>
          <w:sz w:val="26"/>
          <w:szCs w:val="26"/>
        </w:rPr>
        <w:t>, учитываются в составе материально</w:t>
      </w:r>
      <w:r>
        <w:rPr>
          <w:sz w:val="26"/>
          <w:szCs w:val="26"/>
        </w:rPr>
        <w:t xml:space="preserve"> </w:t>
      </w:r>
      <w:r w:rsidRPr="00C27003">
        <w:rPr>
          <w:sz w:val="26"/>
          <w:szCs w:val="26"/>
        </w:rPr>
        <w:t>-</w:t>
      </w:r>
      <w:r>
        <w:rPr>
          <w:sz w:val="26"/>
          <w:szCs w:val="26"/>
        </w:rPr>
        <w:t xml:space="preserve"> </w:t>
      </w:r>
      <w:r w:rsidRPr="00C27003">
        <w:rPr>
          <w:sz w:val="26"/>
          <w:szCs w:val="26"/>
        </w:rPr>
        <w:t>производственных запасов. До 31</w:t>
      </w:r>
      <w:r>
        <w:rPr>
          <w:sz w:val="26"/>
          <w:szCs w:val="26"/>
        </w:rPr>
        <w:t xml:space="preserve"> декабря 2010 года </w:t>
      </w:r>
      <w:r w:rsidRPr="00C27003">
        <w:rPr>
          <w:sz w:val="26"/>
          <w:szCs w:val="26"/>
        </w:rPr>
        <w:t>в составе материально</w:t>
      </w:r>
      <w:r>
        <w:rPr>
          <w:sz w:val="26"/>
          <w:szCs w:val="26"/>
        </w:rPr>
        <w:t xml:space="preserve"> </w:t>
      </w:r>
      <w:r w:rsidRPr="00C27003">
        <w:rPr>
          <w:sz w:val="26"/>
          <w:szCs w:val="26"/>
        </w:rPr>
        <w:t>-</w:t>
      </w:r>
      <w:r>
        <w:rPr>
          <w:sz w:val="26"/>
          <w:szCs w:val="26"/>
        </w:rPr>
        <w:t xml:space="preserve"> </w:t>
      </w:r>
      <w:r w:rsidRPr="00C27003">
        <w:rPr>
          <w:sz w:val="26"/>
          <w:szCs w:val="26"/>
        </w:rPr>
        <w:t>производственных запасов учитывались объекты со стоимостью до 20 тыс. руб. за единицу.</w:t>
      </w:r>
    </w:p>
    <w:p w:rsidR="00493A5B" w:rsidRPr="00C27003" w:rsidRDefault="00493A5B" w:rsidP="0030439F">
      <w:pPr>
        <w:spacing w:after="80"/>
        <w:ind w:firstLine="709"/>
        <w:jc w:val="both"/>
        <w:rPr>
          <w:sz w:val="26"/>
          <w:szCs w:val="26"/>
        </w:rPr>
      </w:pPr>
      <w:r w:rsidRPr="00C27003">
        <w:rPr>
          <w:sz w:val="26"/>
          <w:szCs w:val="26"/>
        </w:rPr>
        <w:t>Арендованные основные средства отражаются за балансом по стоимости, указанной в договоре аренды.</w:t>
      </w:r>
    </w:p>
    <w:p w:rsidR="00493A5B" w:rsidRPr="00C27003" w:rsidRDefault="00493A5B" w:rsidP="00833E91">
      <w:pPr>
        <w:spacing w:before="240" w:afterLines="80"/>
        <w:jc w:val="both"/>
        <w:rPr>
          <w:b/>
          <w:i/>
          <w:sz w:val="26"/>
          <w:szCs w:val="26"/>
          <w:u w:val="single"/>
        </w:rPr>
      </w:pPr>
      <w:r w:rsidRPr="00C27003">
        <w:rPr>
          <w:b/>
          <w:i/>
          <w:sz w:val="26"/>
          <w:szCs w:val="26"/>
          <w:u w:val="single"/>
        </w:rPr>
        <w:t>Незавершенное строительство</w:t>
      </w:r>
    </w:p>
    <w:p w:rsidR="00493A5B" w:rsidRPr="00C27003" w:rsidRDefault="00493A5B" w:rsidP="0030439F">
      <w:pPr>
        <w:spacing w:after="80"/>
        <w:ind w:firstLine="709"/>
        <w:jc w:val="both"/>
        <w:rPr>
          <w:sz w:val="26"/>
          <w:szCs w:val="26"/>
        </w:rPr>
      </w:pPr>
      <w:r w:rsidRPr="00C27003">
        <w:rPr>
          <w:sz w:val="26"/>
          <w:szCs w:val="26"/>
        </w:rPr>
        <w:t>В составе незавершенного строительства числятся объекты незавершенные капитальным строительством, оборудование к установке, требующее монтажа и предназначенное для строящихся объектов.</w:t>
      </w:r>
    </w:p>
    <w:p w:rsidR="00493A5B" w:rsidRPr="00C27003" w:rsidRDefault="00493A5B" w:rsidP="0030439F">
      <w:pPr>
        <w:spacing w:after="80"/>
        <w:ind w:firstLine="709"/>
        <w:jc w:val="both"/>
        <w:rPr>
          <w:sz w:val="26"/>
          <w:szCs w:val="26"/>
        </w:rPr>
      </w:pPr>
      <w:r w:rsidRPr="00C27003">
        <w:rPr>
          <w:sz w:val="26"/>
          <w:szCs w:val="26"/>
        </w:rPr>
        <w:t>Объекты незавершенные строительством принимаются к учету по фактическим затратам, оборудование к установке и объекты, не требующие монтажа – по фактической себестоимости приобретения, складывающейся из стоимости по ценам приобретения и расходов по приобретению и доставке.</w:t>
      </w:r>
    </w:p>
    <w:p w:rsidR="00493A5B" w:rsidRPr="00C27003" w:rsidRDefault="00493A5B" w:rsidP="00833E91">
      <w:pPr>
        <w:spacing w:before="240" w:afterLines="80"/>
        <w:jc w:val="both"/>
        <w:rPr>
          <w:b/>
          <w:i/>
          <w:sz w:val="26"/>
          <w:szCs w:val="26"/>
          <w:u w:val="single"/>
        </w:rPr>
      </w:pPr>
      <w:r w:rsidRPr="00C27003">
        <w:rPr>
          <w:b/>
          <w:i/>
          <w:sz w:val="26"/>
          <w:szCs w:val="26"/>
          <w:u w:val="single"/>
        </w:rPr>
        <w:t>Финансовые вложения</w:t>
      </w:r>
    </w:p>
    <w:p w:rsidR="00493A5B" w:rsidRPr="00C27003" w:rsidRDefault="00493A5B" w:rsidP="0030439F">
      <w:pPr>
        <w:spacing w:after="80"/>
        <w:ind w:firstLine="709"/>
        <w:jc w:val="both"/>
        <w:rPr>
          <w:sz w:val="26"/>
          <w:szCs w:val="26"/>
        </w:rPr>
      </w:pPr>
      <w:r w:rsidRPr="00C27003">
        <w:rPr>
          <w:sz w:val="26"/>
          <w:szCs w:val="26"/>
        </w:rPr>
        <w:t>Бухгалтерский учет финансовых вложений осуществляется в соответствии с Положением по бухгалтерскому учету «Учет финансовых вложений» ПБУ 19/02, утвержденным приказом Минфина России от 10.12.2002 № 126н (далее – ПБУ 19/02).</w:t>
      </w:r>
    </w:p>
    <w:p w:rsidR="00493A5B" w:rsidRPr="00C27003" w:rsidRDefault="00493A5B" w:rsidP="0030439F">
      <w:pPr>
        <w:spacing w:after="80"/>
        <w:ind w:firstLine="709"/>
        <w:jc w:val="both"/>
        <w:rPr>
          <w:sz w:val="26"/>
          <w:szCs w:val="26"/>
        </w:rPr>
      </w:pPr>
      <w:r w:rsidRPr="00C27003">
        <w:rPr>
          <w:sz w:val="26"/>
          <w:szCs w:val="26"/>
        </w:rPr>
        <w:t>К финансовым вложениям относятся:</w:t>
      </w:r>
    </w:p>
    <w:p w:rsidR="00493A5B" w:rsidRPr="00C27003" w:rsidRDefault="00493A5B" w:rsidP="0030439F">
      <w:pPr>
        <w:spacing w:after="80"/>
        <w:ind w:firstLine="709"/>
        <w:jc w:val="both"/>
        <w:rPr>
          <w:sz w:val="26"/>
          <w:szCs w:val="26"/>
        </w:rPr>
      </w:pPr>
      <w:r w:rsidRPr="00C27003">
        <w:rPr>
          <w:sz w:val="26"/>
          <w:szCs w:val="26"/>
        </w:rPr>
        <w:t>- вклады в уставные капиталы других организаций (в том числе дочерних обществ);</w:t>
      </w:r>
    </w:p>
    <w:p w:rsidR="00493A5B" w:rsidRPr="00C27003" w:rsidRDefault="00493A5B" w:rsidP="0030439F">
      <w:pPr>
        <w:spacing w:after="80"/>
        <w:ind w:firstLine="709"/>
        <w:jc w:val="both"/>
        <w:rPr>
          <w:sz w:val="26"/>
          <w:szCs w:val="26"/>
        </w:rPr>
      </w:pPr>
      <w:r w:rsidRPr="00C27003">
        <w:rPr>
          <w:sz w:val="26"/>
          <w:szCs w:val="26"/>
        </w:rPr>
        <w:t>- долговые ценные бумаги (облигации, векселя);</w:t>
      </w:r>
    </w:p>
    <w:p w:rsidR="00493A5B" w:rsidRPr="00C27003" w:rsidRDefault="00493A5B" w:rsidP="0030439F">
      <w:pPr>
        <w:spacing w:after="80"/>
        <w:ind w:firstLine="709"/>
        <w:jc w:val="both"/>
        <w:rPr>
          <w:sz w:val="26"/>
          <w:szCs w:val="26"/>
        </w:rPr>
      </w:pPr>
      <w:r w:rsidRPr="00C27003">
        <w:rPr>
          <w:sz w:val="26"/>
          <w:szCs w:val="26"/>
        </w:rPr>
        <w:t>- займы, предоставленные другим организациям;</w:t>
      </w:r>
    </w:p>
    <w:p w:rsidR="00493A5B" w:rsidRPr="00C27003" w:rsidRDefault="00493A5B" w:rsidP="0030439F">
      <w:pPr>
        <w:spacing w:after="80"/>
        <w:ind w:firstLine="709"/>
        <w:jc w:val="both"/>
        <w:rPr>
          <w:sz w:val="26"/>
          <w:szCs w:val="26"/>
        </w:rPr>
      </w:pPr>
      <w:r w:rsidRPr="00C27003">
        <w:rPr>
          <w:sz w:val="26"/>
          <w:szCs w:val="26"/>
        </w:rPr>
        <w:t>-</w:t>
      </w:r>
      <w:r>
        <w:rPr>
          <w:sz w:val="26"/>
          <w:szCs w:val="26"/>
        </w:rPr>
        <w:t xml:space="preserve"> </w:t>
      </w:r>
      <w:r w:rsidRPr="00C27003">
        <w:rPr>
          <w:sz w:val="26"/>
          <w:szCs w:val="26"/>
        </w:rPr>
        <w:t>государственные и муниципальные ценные бумаги и другие финансовые вложения.</w:t>
      </w:r>
    </w:p>
    <w:p w:rsidR="00493A5B" w:rsidRPr="00C27003" w:rsidRDefault="00493A5B" w:rsidP="0030439F">
      <w:pPr>
        <w:spacing w:after="80"/>
        <w:ind w:firstLine="709"/>
        <w:jc w:val="both"/>
        <w:rPr>
          <w:sz w:val="26"/>
          <w:szCs w:val="26"/>
        </w:rPr>
      </w:pPr>
      <w:r w:rsidRPr="00C27003">
        <w:rPr>
          <w:sz w:val="26"/>
          <w:szCs w:val="26"/>
        </w:rPr>
        <w:t>Финансовые вложения принимаются к бухгалтерскому учету по первоначальной стоимости.</w:t>
      </w:r>
    </w:p>
    <w:p w:rsidR="00493A5B" w:rsidRPr="00E153F5" w:rsidRDefault="00493A5B" w:rsidP="0030439F">
      <w:pPr>
        <w:widowControl/>
        <w:ind w:firstLine="709"/>
        <w:jc w:val="both"/>
        <w:rPr>
          <w:sz w:val="26"/>
          <w:szCs w:val="26"/>
        </w:rPr>
      </w:pPr>
      <w:r w:rsidRPr="00C27003">
        <w:rPr>
          <w:sz w:val="26"/>
          <w:szCs w:val="26"/>
        </w:rPr>
        <w:t xml:space="preserve">При выбытии финансовых вложений, по которым не определяется текущая рыночная стоимость, его стоимость определяется по первоначальной стоимости каждой единицы бухгалтерского учета финансовых вложений.  В случае, если у </w:t>
      </w:r>
      <w:r w:rsidRPr="00E153F5">
        <w:rPr>
          <w:sz w:val="26"/>
          <w:szCs w:val="26"/>
        </w:rPr>
        <w:t>Общества имеется более двух эмиссионных ценных бумаг (акций, облигаций) одного эмитента, вида и одной категории, при их выбытии применяется метод оценки по себестоимости первых по времени приобретения ценных бумаг (метод ФИФО).</w:t>
      </w:r>
    </w:p>
    <w:p w:rsidR="00493A5B" w:rsidRPr="00C27003" w:rsidRDefault="00493A5B" w:rsidP="00253CFB">
      <w:pPr>
        <w:spacing w:after="80"/>
        <w:jc w:val="both"/>
        <w:rPr>
          <w:b/>
          <w:i/>
          <w:sz w:val="26"/>
          <w:szCs w:val="26"/>
          <w:u w:val="single"/>
        </w:rPr>
      </w:pPr>
      <w:r w:rsidRPr="00C27003">
        <w:rPr>
          <w:b/>
          <w:i/>
          <w:sz w:val="26"/>
          <w:szCs w:val="26"/>
          <w:u w:val="single"/>
        </w:rPr>
        <w:t>Материально-производственные запасы</w:t>
      </w:r>
    </w:p>
    <w:p w:rsidR="00493A5B" w:rsidRPr="00C27003" w:rsidRDefault="00493A5B" w:rsidP="0030439F">
      <w:pPr>
        <w:spacing w:after="80"/>
        <w:ind w:firstLine="709"/>
        <w:jc w:val="both"/>
        <w:rPr>
          <w:sz w:val="26"/>
          <w:szCs w:val="26"/>
        </w:rPr>
      </w:pPr>
      <w:r w:rsidRPr="00C27003">
        <w:rPr>
          <w:sz w:val="26"/>
          <w:szCs w:val="26"/>
        </w:rPr>
        <w:t xml:space="preserve">Материально-производственные запасы оценены в сумме фактических затрат на приобретение. </w:t>
      </w:r>
    </w:p>
    <w:p w:rsidR="00493A5B" w:rsidRPr="00C27003" w:rsidRDefault="00493A5B" w:rsidP="0030439F">
      <w:pPr>
        <w:spacing w:after="80"/>
        <w:ind w:firstLine="709"/>
        <w:jc w:val="both"/>
        <w:rPr>
          <w:sz w:val="26"/>
          <w:szCs w:val="26"/>
        </w:rPr>
      </w:pPr>
      <w:r w:rsidRPr="00C27003">
        <w:rPr>
          <w:sz w:val="26"/>
          <w:szCs w:val="26"/>
        </w:rPr>
        <w:t xml:space="preserve">Затраты по покупке энергии для перепродажи складываются из стоимости мощности и  объемов электроэнергии, приобретаемых в рамках договоров купли – </w:t>
      </w:r>
      <w:r>
        <w:rPr>
          <w:sz w:val="26"/>
          <w:szCs w:val="26"/>
        </w:rPr>
        <w:t xml:space="preserve">продажи. </w:t>
      </w:r>
      <w:r w:rsidRPr="00C27003">
        <w:rPr>
          <w:sz w:val="26"/>
          <w:szCs w:val="26"/>
        </w:rPr>
        <w:t>Для определения размера материальных расходов при списании материально-производственных запасов, используемых при производстве (изготовлении) товаров (выполнении работ, оказании услуг), применяется метод оценки себестоимости каждой единицы</w:t>
      </w:r>
      <w:r w:rsidRPr="00C27003">
        <w:rPr>
          <w:snapToGrid w:val="0"/>
          <w:sz w:val="26"/>
          <w:szCs w:val="26"/>
        </w:rPr>
        <w:t xml:space="preserve"> кроме топлива. Списание топлива производится по средней себестоимости. </w:t>
      </w:r>
    </w:p>
    <w:p w:rsidR="00493A5B" w:rsidRPr="00C27003" w:rsidRDefault="00493A5B" w:rsidP="00253CFB">
      <w:pPr>
        <w:spacing w:after="80"/>
        <w:jc w:val="both"/>
        <w:rPr>
          <w:b/>
          <w:i/>
          <w:sz w:val="26"/>
          <w:szCs w:val="26"/>
          <w:u w:val="single"/>
        </w:rPr>
      </w:pPr>
      <w:r w:rsidRPr="00C27003">
        <w:rPr>
          <w:b/>
          <w:i/>
          <w:sz w:val="26"/>
          <w:szCs w:val="26"/>
          <w:u w:val="single"/>
        </w:rPr>
        <w:t>Задолженность покупателей и заказчиков</w:t>
      </w:r>
    </w:p>
    <w:p w:rsidR="00493A5B" w:rsidRPr="00C27003" w:rsidRDefault="00493A5B" w:rsidP="0030439F">
      <w:pPr>
        <w:spacing w:after="80"/>
        <w:ind w:firstLine="709"/>
        <w:jc w:val="both"/>
        <w:rPr>
          <w:sz w:val="26"/>
          <w:szCs w:val="26"/>
        </w:rPr>
      </w:pPr>
      <w:r w:rsidRPr="00C27003">
        <w:rPr>
          <w:sz w:val="26"/>
          <w:szCs w:val="26"/>
        </w:rPr>
        <w:t>Задолженность покупателей и заказчиков определяется исходя из цен, установленных договорами между Обществом и покупателями (заказчиками) с учетом НДС.</w:t>
      </w:r>
    </w:p>
    <w:p w:rsidR="00493A5B" w:rsidRPr="00C27003" w:rsidRDefault="00493A5B" w:rsidP="0030439F">
      <w:pPr>
        <w:spacing w:after="80"/>
        <w:ind w:firstLine="709"/>
        <w:jc w:val="both"/>
        <w:rPr>
          <w:sz w:val="26"/>
          <w:szCs w:val="26"/>
        </w:rPr>
      </w:pPr>
      <w:r w:rsidRPr="00C27003">
        <w:rPr>
          <w:sz w:val="26"/>
          <w:szCs w:val="26"/>
        </w:rPr>
        <w:t xml:space="preserve">Нереальная к взысканию задолженность списывается с баланса по мере признания ее таковой. </w:t>
      </w:r>
    </w:p>
    <w:p w:rsidR="00493A5B" w:rsidRPr="00C27003" w:rsidRDefault="00493A5B" w:rsidP="0030439F">
      <w:pPr>
        <w:spacing w:after="80"/>
        <w:ind w:firstLine="709"/>
        <w:jc w:val="both"/>
        <w:rPr>
          <w:sz w:val="26"/>
          <w:szCs w:val="26"/>
        </w:rPr>
      </w:pPr>
      <w:r w:rsidRPr="00C27003">
        <w:rPr>
          <w:sz w:val="26"/>
          <w:szCs w:val="26"/>
        </w:rPr>
        <w:t>Задолженность, не погашенная в сроки, установленные договорами, и не обеспеченная соответствующими гарантиями или иными способами, показана в бухгалтерском балансе за минусом резервов сомнительных долгов. Эти резервы представляют собой консервативную оценку руководством Общества той части задолженности, которая, возможно, не будет погашена. Начисление резервов сомнительных долгов отнесено на увеличение прочих расходов.</w:t>
      </w:r>
    </w:p>
    <w:p w:rsidR="00493A5B" w:rsidRPr="00C27003" w:rsidRDefault="00493A5B" w:rsidP="00253CFB">
      <w:pPr>
        <w:spacing w:after="80"/>
        <w:jc w:val="both"/>
        <w:rPr>
          <w:b/>
          <w:i/>
          <w:sz w:val="26"/>
          <w:szCs w:val="26"/>
          <w:u w:val="single"/>
        </w:rPr>
      </w:pPr>
      <w:r w:rsidRPr="00C27003">
        <w:rPr>
          <w:b/>
          <w:i/>
          <w:sz w:val="26"/>
          <w:szCs w:val="26"/>
          <w:u w:val="single"/>
        </w:rPr>
        <w:t>Кредиты и займы полученные</w:t>
      </w:r>
    </w:p>
    <w:p w:rsidR="00493A5B" w:rsidRPr="00C27003" w:rsidRDefault="00493A5B" w:rsidP="0030439F">
      <w:pPr>
        <w:spacing w:after="80"/>
        <w:ind w:firstLine="709"/>
        <w:jc w:val="both"/>
        <w:rPr>
          <w:sz w:val="26"/>
          <w:szCs w:val="26"/>
        </w:rPr>
      </w:pPr>
      <w:r w:rsidRPr="00C27003">
        <w:rPr>
          <w:sz w:val="26"/>
          <w:szCs w:val="26"/>
        </w:rPr>
        <w:t>Основная сумма обязательств по полученным займам (кредитам) отражается в бухгалтерском учете в соответствии с условиями договоров займа (кредитных договоров) в суммах, указанных в договорах. Расходы по займам (кредитам) отражаются в бухгалтерском учете обособленно от основной суммы обязательства по полученному займу (кредиту). Расходы по займам отражаются в бухгалтерском учете и отчетности в том отчетном периоде, к которому они относятся. Расходы по займам признаются прочими расходами, за исключением той их части, которая подлежит включению в стоимость инвестиционного актива. Задолженность по основному долгу отражается по строкам 1410, 1510 Бухгалтерского баланса. Проценты, причитающиеся к оплате, включаются в состав прочих расходов равномерно, независимо от условий предоставления займа (кредита). Начисленные суммы процентов учитываются обособленно. Задолженность по процентам начисленным отражается по строке 1527, как прочая кредиторская задолженность. Дополнительные расходы по займам включаются равномерно в состав прочих расходов в течение срока займа (кредита). Комиссия за открытие ссудного счета учитывается в составе прочих расходов единовременно.</w:t>
      </w:r>
    </w:p>
    <w:p w:rsidR="00493A5B" w:rsidRPr="00C27003" w:rsidRDefault="00493A5B" w:rsidP="00253CFB">
      <w:pPr>
        <w:spacing w:after="80"/>
        <w:jc w:val="both"/>
        <w:rPr>
          <w:b/>
          <w:i/>
          <w:sz w:val="26"/>
          <w:szCs w:val="26"/>
          <w:u w:val="single"/>
        </w:rPr>
      </w:pPr>
      <w:r w:rsidRPr="00C27003">
        <w:rPr>
          <w:b/>
          <w:i/>
          <w:sz w:val="26"/>
          <w:szCs w:val="26"/>
          <w:u w:val="single"/>
        </w:rPr>
        <w:t>Уставный, добавочный и резервный капитал</w:t>
      </w:r>
    </w:p>
    <w:p w:rsidR="00493A5B" w:rsidRPr="00C27003" w:rsidRDefault="00493A5B" w:rsidP="0030439F">
      <w:pPr>
        <w:spacing w:after="80"/>
        <w:ind w:firstLine="709"/>
        <w:jc w:val="both"/>
        <w:rPr>
          <w:sz w:val="26"/>
          <w:szCs w:val="26"/>
        </w:rPr>
      </w:pPr>
      <w:r w:rsidRPr="00C27003">
        <w:rPr>
          <w:sz w:val="26"/>
          <w:szCs w:val="26"/>
        </w:rPr>
        <w:t xml:space="preserve">Уставный капитал отражается в сумме номинальной стоимости обыкновенных акций, приобретенных акционерами. </w:t>
      </w:r>
    </w:p>
    <w:p w:rsidR="00493A5B" w:rsidRDefault="00493A5B" w:rsidP="0030439F">
      <w:pPr>
        <w:spacing w:after="80"/>
        <w:ind w:firstLine="709"/>
        <w:jc w:val="both"/>
        <w:rPr>
          <w:sz w:val="26"/>
          <w:szCs w:val="26"/>
        </w:rPr>
      </w:pPr>
      <w:r w:rsidRPr="00376044">
        <w:rPr>
          <w:sz w:val="26"/>
          <w:szCs w:val="26"/>
        </w:rPr>
        <w:t>Добавочный капитал сформирован из суммы дооценки основных средств в результате переоценки проведённой в 2002 и 2007 годах.</w:t>
      </w:r>
    </w:p>
    <w:p w:rsidR="00493A5B" w:rsidRPr="00C27003" w:rsidRDefault="00493A5B" w:rsidP="0030439F">
      <w:pPr>
        <w:spacing w:after="80"/>
        <w:ind w:firstLine="709"/>
        <w:jc w:val="both"/>
        <w:rPr>
          <w:sz w:val="26"/>
          <w:szCs w:val="26"/>
        </w:rPr>
      </w:pPr>
      <w:r w:rsidRPr="00C27003">
        <w:rPr>
          <w:sz w:val="26"/>
          <w:szCs w:val="26"/>
        </w:rPr>
        <w:t>В соответствии с законодательством и Уставом в Обществе создается резервный фонд в размере 5% от уставного капитала.</w:t>
      </w:r>
    </w:p>
    <w:p w:rsidR="00493A5B" w:rsidRPr="00076BB1" w:rsidRDefault="00493A5B" w:rsidP="00253CFB">
      <w:pPr>
        <w:spacing w:after="80"/>
        <w:jc w:val="both"/>
        <w:rPr>
          <w:b/>
          <w:i/>
          <w:sz w:val="26"/>
          <w:szCs w:val="26"/>
          <w:u w:val="single"/>
        </w:rPr>
      </w:pPr>
      <w:r w:rsidRPr="00076BB1">
        <w:rPr>
          <w:b/>
          <w:i/>
          <w:sz w:val="26"/>
          <w:szCs w:val="26"/>
          <w:u w:val="single"/>
        </w:rPr>
        <w:t>Оценочные обязательства, условные обязательства и условные активы</w:t>
      </w:r>
    </w:p>
    <w:p w:rsidR="00493A5B" w:rsidRPr="00C27003" w:rsidRDefault="00493A5B" w:rsidP="0030439F">
      <w:pPr>
        <w:spacing w:after="80"/>
        <w:ind w:firstLine="709"/>
        <w:jc w:val="both"/>
        <w:rPr>
          <w:sz w:val="26"/>
          <w:szCs w:val="26"/>
        </w:rPr>
      </w:pPr>
      <w:r>
        <w:rPr>
          <w:sz w:val="26"/>
          <w:szCs w:val="26"/>
        </w:rPr>
        <w:t>О</w:t>
      </w:r>
      <w:r w:rsidRPr="00C27003">
        <w:rPr>
          <w:sz w:val="26"/>
          <w:szCs w:val="26"/>
        </w:rPr>
        <w:t>бщество признает оценочное обязательство при одновременном соблюдении условий признания, установленных в ПБУ 8/2010 «Оценочные обязательства, условные обязательства и условные активы».</w:t>
      </w:r>
    </w:p>
    <w:p w:rsidR="00493A5B" w:rsidRPr="00C27003" w:rsidRDefault="00493A5B" w:rsidP="0030439F">
      <w:pPr>
        <w:spacing w:after="80"/>
        <w:ind w:firstLine="709"/>
        <w:jc w:val="both"/>
        <w:rPr>
          <w:sz w:val="26"/>
          <w:szCs w:val="26"/>
        </w:rPr>
      </w:pPr>
      <w:r w:rsidRPr="00C27003">
        <w:rPr>
          <w:sz w:val="26"/>
          <w:szCs w:val="26"/>
        </w:rPr>
        <w:t xml:space="preserve">Общество создает следующие оценочные обязательства: </w:t>
      </w:r>
    </w:p>
    <w:p w:rsidR="00493A5B" w:rsidRPr="00C27003" w:rsidRDefault="00493A5B" w:rsidP="0030439F">
      <w:pPr>
        <w:pStyle w:val="af4"/>
        <w:numPr>
          <w:ilvl w:val="0"/>
          <w:numId w:val="29"/>
        </w:numPr>
        <w:tabs>
          <w:tab w:val="left" w:pos="851"/>
        </w:tabs>
        <w:spacing w:after="80"/>
        <w:ind w:left="851" w:firstLine="709"/>
        <w:contextualSpacing w:val="0"/>
        <w:jc w:val="both"/>
        <w:rPr>
          <w:sz w:val="26"/>
          <w:szCs w:val="26"/>
        </w:rPr>
      </w:pPr>
      <w:r w:rsidRPr="00C27003">
        <w:rPr>
          <w:sz w:val="26"/>
          <w:szCs w:val="26"/>
        </w:rPr>
        <w:t>оценочное обязательство по выплате годового вознаграждения;</w:t>
      </w:r>
    </w:p>
    <w:p w:rsidR="00493A5B" w:rsidRPr="00C27003" w:rsidRDefault="00493A5B" w:rsidP="0030439F">
      <w:pPr>
        <w:pStyle w:val="af4"/>
        <w:numPr>
          <w:ilvl w:val="0"/>
          <w:numId w:val="29"/>
        </w:numPr>
        <w:tabs>
          <w:tab w:val="left" w:pos="851"/>
        </w:tabs>
        <w:spacing w:after="80"/>
        <w:ind w:left="851" w:firstLine="709"/>
        <w:contextualSpacing w:val="0"/>
        <w:jc w:val="both"/>
        <w:rPr>
          <w:sz w:val="26"/>
          <w:szCs w:val="26"/>
        </w:rPr>
      </w:pPr>
      <w:r w:rsidRPr="00C27003">
        <w:rPr>
          <w:sz w:val="26"/>
          <w:szCs w:val="26"/>
        </w:rPr>
        <w:t>оценочное обязательство по предстоящей оплате заработанных неиспользованных отпусков работникам;</w:t>
      </w:r>
    </w:p>
    <w:p w:rsidR="00493A5B" w:rsidRPr="00C27003" w:rsidRDefault="00493A5B" w:rsidP="0030439F">
      <w:pPr>
        <w:spacing w:after="80"/>
        <w:ind w:firstLine="709"/>
        <w:jc w:val="both"/>
        <w:rPr>
          <w:sz w:val="26"/>
          <w:szCs w:val="26"/>
        </w:rPr>
      </w:pPr>
      <w:r w:rsidRPr="00C27003">
        <w:rPr>
          <w:sz w:val="26"/>
          <w:szCs w:val="26"/>
        </w:rPr>
        <w:t>Величина оценочного обязательства по предстоящей оплате заработанных неиспользованных отпусков работникам на конец отчетного года определена исходя из числа дней неиспользованного отпуска каждого работника по состоянию на отчетную дату.</w:t>
      </w:r>
    </w:p>
    <w:p w:rsidR="00493A5B" w:rsidRPr="00C27003" w:rsidRDefault="00493A5B" w:rsidP="00253CFB">
      <w:pPr>
        <w:spacing w:after="80"/>
        <w:jc w:val="both"/>
        <w:rPr>
          <w:b/>
          <w:i/>
          <w:sz w:val="26"/>
          <w:szCs w:val="26"/>
          <w:u w:val="single"/>
        </w:rPr>
      </w:pPr>
      <w:r w:rsidRPr="00C27003">
        <w:rPr>
          <w:b/>
          <w:i/>
          <w:sz w:val="26"/>
          <w:szCs w:val="26"/>
          <w:u w:val="single"/>
        </w:rPr>
        <w:t>Условные обязательства и условные активы</w:t>
      </w:r>
    </w:p>
    <w:p w:rsidR="00493A5B" w:rsidRPr="00C27003" w:rsidRDefault="00493A5B" w:rsidP="0030439F">
      <w:pPr>
        <w:spacing w:after="80"/>
        <w:ind w:firstLine="709"/>
        <w:jc w:val="both"/>
        <w:rPr>
          <w:sz w:val="26"/>
          <w:szCs w:val="26"/>
        </w:rPr>
      </w:pPr>
      <w:r w:rsidRPr="00C27003">
        <w:rPr>
          <w:sz w:val="26"/>
          <w:szCs w:val="26"/>
        </w:rPr>
        <w:t xml:space="preserve">Условные обязательства и условные активы не отражаются в бухгалтерском балансе, но раскрываются в пояснениях к бухгалтерской отчетности. </w:t>
      </w:r>
    </w:p>
    <w:p w:rsidR="00493A5B" w:rsidRPr="00C27003" w:rsidRDefault="00493A5B" w:rsidP="0030439F">
      <w:pPr>
        <w:spacing w:after="80"/>
        <w:ind w:firstLine="709"/>
        <w:jc w:val="both"/>
        <w:rPr>
          <w:sz w:val="26"/>
          <w:szCs w:val="26"/>
        </w:rPr>
      </w:pPr>
      <w:r w:rsidRPr="00C27003">
        <w:rPr>
          <w:sz w:val="26"/>
          <w:szCs w:val="26"/>
        </w:rPr>
        <w:t xml:space="preserve">Условное обязательство (условный актив) возникает вследствие прошлых событий хозяйственной жизни, когда существование у Общества обязательства (актива) на отчетную дату зависит от наступления (ненаступления) одного или нескольких будущих неопределенных событий, не контролируемых Обществом. </w:t>
      </w:r>
    </w:p>
    <w:p w:rsidR="00493A5B" w:rsidRPr="00C27003" w:rsidRDefault="00493A5B" w:rsidP="0030439F">
      <w:pPr>
        <w:spacing w:after="80"/>
        <w:ind w:firstLine="709"/>
        <w:jc w:val="both"/>
        <w:rPr>
          <w:sz w:val="26"/>
          <w:szCs w:val="26"/>
        </w:rPr>
      </w:pPr>
      <w:r w:rsidRPr="00C27003">
        <w:rPr>
          <w:sz w:val="26"/>
          <w:szCs w:val="26"/>
        </w:rPr>
        <w:t xml:space="preserve">Условное обязательство раскрывается в пояснениях к отчетности, кроме случаев, когда уменьшение связанных с ним экономических выгод маловероятно. </w:t>
      </w:r>
    </w:p>
    <w:p w:rsidR="00493A5B" w:rsidRPr="00C27003" w:rsidRDefault="00493A5B" w:rsidP="0030439F">
      <w:pPr>
        <w:spacing w:after="80"/>
        <w:ind w:firstLine="709"/>
        <w:jc w:val="both"/>
        <w:rPr>
          <w:sz w:val="26"/>
          <w:szCs w:val="26"/>
        </w:rPr>
      </w:pPr>
      <w:r w:rsidRPr="00C27003">
        <w:rPr>
          <w:sz w:val="26"/>
          <w:szCs w:val="26"/>
        </w:rPr>
        <w:t>Условный актив раскрывается в пояснительной записке, когда связанные с ним поступления являются вероятными. При этом указывается оценочное значение или диапазон оценочных значений, если они поддаются определению.</w:t>
      </w:r>
    </w:p>
    <w:p w:rsidR="00493A5B" w:rsidRPr="00076BB1" w:rsidRDefault="00493A5B" w:rsidP="00253CFB">
      <w:pPr>
        <w:spacing w:after="80"/>
        <w:jc w:val="both"/>
        <w:rPr>
          <w:b/>
          <w:i/>
          <w:sz w:val="26"/>
          <w:szCs w:val="26"/>
          <w:u w:val="single"/>
        </w:rPr>
      </w:pPr>
      <w:r w:rsidRPr="00076BB1">
        <w:rPr>
          <w:b/>
          <w:i/>
          <w:sz w:val="26"/>
          <w:szCs w:val="26"/>
          <w:u w:val="single"/>
        </w:rPr>
        <w:t>Признание доходов</w:t>
      </w:r>
    </w:p>
    <w:p w:rsidR="00493A5B" w:rsidRPr="00C27003" w:rsidRDefault="00493A5B" w:rsidP="0030439F">
      <w:pPr>
        <w:spacing w:after="80"/>
        <w:ind w:firstLine="709"/>
        <w:jc w:val="both"/>
        <w:rPr>
          <w:sz w:val="26"/>
          <w:szCs w:val="26"/>
        </w:rPr>
      </w:pPr>
      <w:r w:rsidRPr="00C27003">
        <w:rPr>
          <w:sz w:val="26"/>
          <w:szCs w:val="26"/>
        </w:rPr>
        <w:t>Выручка от продажи  продукции и оказания услуг признается по мере отгрузки продукции покупателям (или оказания услуг) и предъявления им расчетных документов. Выручка отражается в Отчете о прибылях и убытках за минусом налога на добавленную стоимость.</w:t>
      </w:r>
    </w:p>
    <w:p w:rsidR="00493A5B" w:rsidRPr="00C27003" w:rsidRDefault="00493A5B" w:rsidP="0030439F">
      <w:pPr>
        <w:spacing w:after="80"/>
        <w:ind w:firstLine="709"/>
        <w:jc w:val="both"/>
        <w:rPr>
          <w:sz w:val="26"/>
          <w:szCs w:val="26"/>
        </w:rPr>
      </w:pPr>
      <w:r w:rsidRPr="00C27003">
        <w:rPr>
          <w:sz w:val="26"/>
          <w:szCs w:val="26"/>
        </w:rPr>
        <w:t>Основным видом деятельности Общества является реализация электрической</w:t>
      </w:r>
      <w:r>
        <w:rPr>
          <w:sz w:val="26"/>
          <w:szCs w:val="26"/>
        </w:rPr>
        <w:t xml:space="preserve"> и тепловой</w:t>
      </w:r>
      <w:r w:rsidRPr="00C27003">
        <w:rPr>
          <w:sz w:val="26"/>
          <w:szCs w:val="26"/>
        </w:rPr>
        <w:t xml:space="preserve"> энергии потребителям по установленным тарифам, с целью  получения дохода. </w:t>
      </w:r>
    </w:p>
    <w:p w:rsidR="00493A5B" w:rsidRPr="00C27003" w:rsidRDefault="00493A5B" w:rsidP="0030439F">
      <w:pPr>
        <w:spacing w:after="80"/>
        <w:ind w:firstLine="709"/>
        <w:jc w:val="both"/>
        <w:rPr>
          <w:sz w:val="26"/>
          <w:szCs w:val="26"/>
        </w:rPr>
      </w:pPr>
      <w:r w:rsidRPr="00C27003">
        <w:rPr>
          <w:sz w:val="26"/>
          <w:szCs w:val="26"/>
        </w:rPr>
        <w:t>В составе прочих доходов Общества учитываются:</w:t>
      </w:r>
    </w:p>
    <w:p w:rsidR="00493A5B" w:rsidRPr="00C27003" w:rsidRDefault="00493A5B" w:rsidP="0030439F">
      <w:pPr>
        <w:pStyle w:val="af4"/>
        <w:numPr>
          <w:ilvl w:val="0"/>
          <w:numId w:val="29"/>
        </w:numPr>
        <w:tabs>
          <w:tab w:val="left" w:pos="851"/>
        </w:tabs>
        <w:spacing w:after="80"/>
        <w:ind w:left="851" w:firstLine="709"/>
        <w:contextualSpacing w:val="0"/>
        <w:jc w:val="both"/>
        <w:rPr>
          <w:sz w:val="26"/>
          <w:szCs w:val="26"/>
        </w:rPr>
      </w:pPr>
      <w:r w:rsidRPr="00C27003">
        <w:rPr>
          <w:sz w:val="26"/>
          <w:szCs w:val="26"/>
        </w:rPr>
        <w:t xml:space="preserve">доходы от реализации имущества – в момент реализации; </w:t>
      </w:r>
    </w:p>
    <w:p w:rsidR="00493A5B" w:rsidRPr="00C27003" w:rsidRDefault="00493A5B" w:rsidP="0030439F">
      <w:pPr>
        <w:pStyle w:val="af4"/>
        <w:numPr>
          <w:ilvl w:val="0"/>
          <w:numId w:val="29"/>
        </w:numPr>
        <w:tabs>
          <w:tab w:val="left" w:pos="851"/>
        </w:tabs>
        <w:spacing w:after="80"/>
        <w:ind w:left="851" w:firstLine="709"/>
        <w:contextualSpacing w:val="0"/>
        <w:jc w:val="both"/>
        <w:rPr>
          <w:sz w:val="26"/>
          <w:szCs w:val="26"/>
        </w:rPr>
      </w:pPr>
      <w:r w:rsidRPr="00C27003">
        <w:rPr>
          <w:sz w:val="26"/>
          <w:szCs w:val="26"/>
        </w:rPr>
        <w:t>доходы от реализации ценных бумаг – в момент реализации;</w:t>
      </w:r>
    </w:p>
    <w:p w:rsidR="00493A5B" w:rsidRPr="00C27003" w:rsidRDefault="00493A5B" w:rsidP="0030439F">
      <w:pPr>
        <w:pStyle w:val="af4"/>
        <w:numPr>
          <w:ilvl w:val="0"/>
          <w:numId w:val="29"/>
        </w:numPr>
        <w:tabs>
          <w:tab w:val="left" w:pos="851"/>
        </w:tabs>
        <w:spacing w:after="80"/>
        <w:ind w:left="851" w:firstLine="709"/>
        <w:contextualSpacing w:val="0"/>
        <w:jc w:val="both"/>
        <w:rPr>
          <w:sz w:val="26"/>
          <w:szCs w:val="26"/>
        </w:rPr>
      </w:pPr>
      <w:r w:rsidRPr="00C27003">
        <w:rPr>
          <w:sz w:val="26"/>
          <w:szCs w:val="26"/>
        </w:rPr>
        <w:t>дивиденды от участия в других организациях – по мере объявления;</w:t>
      </w:r>
    </w:p>
    <w:p w:rsidR="00493A5B" w:rsidRPr="00C27003" w:rsidRDefault="00493A5B" w:rsidP="0030439F">
      <w:pPr>
        <w:pStyle w:val="af4"/>
        <w:numPr>
          <w:ilvl w:val="0"/>
          <w:numId w:val="29"/>
        </w:numPr>
        <w:tabs>
          <w:tab w:val="left" w:pos="851"/>
        </w:tabs>
        <w:spacing w:after="80"/>
        <w:ind w:left="851" w:firstLine="709"/>
        <w:contextualSpacing w:val="0"/>
        <w:jc w:val="both"/>
        <w:rPr>
          <w:sz w:val="26"/>
          <w:szCs w:val="26"/>
        </w:rPr>
      </w:pPr>
      <w:r w:rsidRPr="00C27003">
        <w:rPr>
          <w:sz w:val="26"/>
          <w:szCs w:val="26"/>
        </w:rPr>
        <w:t>субвенции на ликвидацию межтерриториального субсидирования в электроэнергетике – по мере оплаты;</w:t>
      </w:r>
    </w:p>
    <w:p w:rsidR="00493A5B" w:rsidRPr="00C27003" w:rsidRDefault="00493A5B" w:rsidP="0030439F">
      <w:pPr>
        <w:pStyle w:val="af4"/>
        <w:numPr>
          <w:ilvl w:val="0"/>
          <w:numId w:val="29"/>
        </w:numPr>
        <w:tabs>
          <w:tab w:val="left" w:pos="851"/>
        </w:tabs>
        <w:spacing w:after="80"/>
        <w:ind w:left="851" w:firstLine="709"/>
        <w:contextualSpacing w:val="0"/>
        <w:jc w:val="both"/>
        <w:rPr>
          <w:sz w:val="26"/>
          <w:szCs w:val="26"/>
        </w:rPr>
      </w:pPr>
      <w:r w:rsidRPr="00C27003">
        <w:rPr>
          <w:sz w:val="26"/>
          <w:szCs w:val="26"/>
        </w:rPr>
        <w:t>субсидии на возмещение убытков в связи с установлением льготного тарифа на электрическую энергию – по мере оплаты;</w:t>
      </w:r>
    </w:p>
    <w:p w:rsidR="00493A5B" w:rsidRPr="00C27003" w:rsidRDefault="00493A5B" w:rsidP="0030439F">
      <w:pPr>
        <w:pStyle w:val="af4"/>
        <w:numPr>
          <w:ilvl w:val="0"/>
          <w:numId w:val="29"/>
        </w:numPr>
        <w:tabs>
          <w:tab w:val="left" w:pos="851"/>
        </w:tabs>
        <w:spacing w:after="80"/>
        <w:ind w:left="851" w:firstLine="709"/>
        <w:contextualSpacing w:val="0"/>
        <w:jc w:val="both"/>
        <w:rPr>
          <w:sz w:val="26"/>
          <w:szCs w:val="26"/>
        </w:rPr>
      </w:pPr>
      <w:r w:rsidRPr="00C27003">
        <w:rPr>
          <w:sz w:val="26"/>
          <w:szCs w:val="26"/>
        </w:rPr>
        <w:t>прибыль прошлых лет – по мере выявления;</w:t>
      </w:r>
    </w:p>
    <w:p w:rsidR="00493A5B" w:rsidRPr="00C27003" w:rsidRDefault="00493A5B" w:rsidP="0030439F">
      <w:pPr>
        <w:pStyle w:val="af4"/>
        <w:numPr>
          <w:ilvl w:val="0"/>
          <w:numId w:val="29"/>
        </w:numPr>
        <w:tabs>
          <w:tab w:val="left" w:pos="851"/>
        </w:tabs>
        <w:spacing w:after="80"/>
        <w:ind w:left="851" w:firstLine="709"/>
        <w:contextualSpacing w:val="0"/>
        <w:jc w:val="both"/>
        <w:rPr>
          <w:sz w:val="26"/>
          <w:szCs w:val="26"/>
        </w:rPr>
      </w:pPr>
      <w:r>
        <w:rPr>
          <w:sz w:val="26"/>
          <w:szCs w:val="26"/>
        </w:rPr>
        <w:t>другие</w:t>
      </w:r>
      <w:r w:rsidRPr="00C27003">
        <w:rPr>
          <w:sz w:val="26"/>
          <w:szCs w:val="26"/>
        </w:rPr>
        <w:t xml:space="preserve"> доходы.</w:t>
      </w:r>
    </w:p>
    <w:p w:rsidR="00493A5B" w:rsidRPr="00076BB1" w:rsidRDefault="00493A5B" w:rsidP="00253CFB">
      <w:pPr>
        <w:spacing w:after="80"/>
        <w:jc w:val="both"/>
        <w:rPr>
          <w:b/>
          <w:i/>
          <w:sz w:val="26"/>
          <w:szCs w:val="26"/>
          <w:u w:val="single"/>
        </w:rPr>
      </w:pPr>
      <w:r w:rsidRPr="00076BB1">
        <w:rPr>
          <w:b/>
          <w:i/>
          <w:sz w:val="26"/>
          <w:szCs w:val="26"/>
          <w:u w:val="single"/>
        </w:rPr>
        <w:t>Признание расходов</w:t>
      </w:r>
    </w:p>
    <w:p w:rsidR="00493A5B" w:rsidRDefault="00493A5B" w:rsidP="0030439F">
      <w:pPr>
        <w:spacing w:after="80"/>
        <w:ind w:firstLine="709"/>
        <w:jc w:val="both"/>
        <w:rPr>
          <w:sz w:val="26"/>
          <w:szCs w:val="26"/>
          <w:lang w:eastAsia="en-US"/>
        </w:rPr>
      </w:pPr>
      <w:r w:rsidRPr="002A66AD">
        <w:rPr>
          <w:sz w:val="26"/>
          <w:szCs w:val="26"/>
          <w:lang w:eastAsia="en-US"/>
        </w:rPr>
        <w:t>Расходы от обычных видов деятельности признаются в том отчетном периоде, в котором имели место, независимо от фактического закрытия кредиторской задолженности</w:t>
      </w:r>
      <w:r>
        <w:rPr>
          <w:sz w:val="26"/>
          <w:szCs w:val="26"/>
          <w:lang w:eastAsia="en-US"/>
        </w:rPr>
        <w:t>.</w:t>
      </w:r>
    </w:p>
    <w:p w:rsidR="00493A5B" w:rsidRPr="000822FC" w:rsidRDefault="00493A5B" w:rsidP="0030439F">
      <w:pPr>
        <w:numPr>
          <w:ilvl w:val="0"/>
          <w:numId w:val="29"/>
        </w:numPr>
        <w:spacing w:line="276" w:lineRule="auto"/>
        <w:ind w:left="851" w:firstLine="709"/>
        <w:jc w:val="both"/>
        <w:rPr>
          <w:sz w:val="26"/>
          <w:szCs w:val="26"/>
          <w:lang w:eastAsia="en-US"/>
        </w:rPr>
      </w:pPr>
      <w:r w:rsidRPr="000822FC">
        <w:rPr>
          <w:sz w:val="26"/>
          <w:szCs w:val="26"/>
          <w:lang w:eastAsia="en-US"/>
        </w:rPr>
        <w:t xml:space="preserve">К расходам от обычных видов деятельности относятся расходы, связанные с получением доходов от обычных видов деятельности. </w:t>
      </w:r>
    </w:p>
    <w:p w:rsidR="00493A5B" w:rsidRPr="000822FC" w:rsidRDefault="00493A5B" w:rsidP="0030439F">
      <w:pPr>
        <w:numPr>
          <w:ilvl w:val="0"/>
          <w:numId w:val="29"/>
        </w:numPr>
        <w:spacing w:line="276" w:lineRule="auto"/>
        <w:ind w:left="851" w:firstLine="709"/>
        <w:jc w:val="both"/>
        <w:rPr>
          <w:sz w:val="26"/>
          <w:szCs w:val="26"/>
          <w:lang w:eastAsia="en-US"/>
        </w:rPr>
      </w:pPr>
      <w:r w:rsidRPr="000822FC">
        <w:rPr>
          <w:sz w:val="26"/>
          <w:szCs w:val="26"/>
          <w:lang w:eastAsia="en-US"/>
        </w:rPr>
        <w:t xml:space="preserve"> Расходы, связанные с арендой (субарендой) имущества, учитываются как расходы от обычных видов деятельности.</w:t>
      </w:r>
    </w:p>
    <w:p w:rsidR="00493A5B" w:rsidRPr="000822FC" w:rsidRDefault="00493A5B" w:rsidP="0030439F">
      <w:pPr>
        <w:numPr>
          <w:ilvl w:val="0"/>
          <w:numId w:val="29"/>
        </w:numPr>
        <w:spacing w:line="276" w:lineRule="auto"/>
        <w:ind w:left="851" w:firstLine="709"/>
        <w:jc w:val="both"/>
        <w:rPr>
          <w:sz w:val="26"/>
          <w:szCs w:val="26"/>
          <w:lang w:eastAsia="en-US"/>
        </w:rPr>
      </w:pPr>
      <w:r w:rsidRPr="000822FC">
        <w:rPr>
          <w:sz w:val="26"/>
          <w:szCs w:val="26"/>
          <w:lang w:eastAsia="en-US"/>
        </w:rPr>
        <w:t xml:space="preserve">Учет расходов по обычным видам деятельности ведется по местам возникновения,  по видам деятельности и статьям затрат (элементам и статьям калькуляции). </w:t>
      </w:r>
    </w:p>
    <w:p w:rsidR="00493A5B" w:rsidRPr="000822FC" w:rsidRDefault="00493A5B" w:rsidP="0030439F">
      <w:pPr>
        <w:numPr>
          <w:ilvl w:val="0"/>
          <w:numId w:val="29"/>
        </w:numPr>
        <w:spacing w:line="276" w:lineRule="auto"/>
        <w:ind w:left="851" w:firstLine="709"/>
        <w:jc w:val="both"/>
        <w:rPr>
          <w:sz w:val="26"/>
          <w:szCs w:val="26"/>
          <w:lang w:eastAsia="en-US"/>
        </w:rPr>
      </w:pPr>
      <w:r w:rsidRPr="000822FC">
        <w:rPr>
          <w:sz w:val="26"/>
          <w:szCs w:val="26"/>
          <w:lang w:eastAsia="en-US"/>
        </w:rPr>
        <w:t>Учет расходов по местам возникновения обеспечивается посредством организации соответствующего аналитического учета</w:t>
      </w:r>
    </w:p>
    <w:p w:rsidR="00493A5B" w:rsidRPr="000822FC" w:rsidRDefault="00493A5B" w:rsidP="0030439F">
      <w:pPr>
        <w:numPr>
          <w:ilvl w:val="0"/>
          <w:numId w:val="29"/>
        </w:numPr>
        <w:spacing w:line="276" w:lineRule="auto"/>
        <w:ind w:left="851" w:firstLine="709"/>
        <w:jc w:val="both"/>
        <w:rPr>
          <w:snapToGrid w:val="0"/>
          <w:sz w:val="26"/>
          <w:szCs w:val="26"/>
          <w:lang w:eastAsia="en-US"/>
        </w:rPr>
      </w:pPr>
      <w:r w:rsidRPr="000822FC">
        <w:rPr>
          <w:snapToGrid w:val="0"/>
          <w:sz w:val="26"/>
          <w:szCs w:val="26"/>
          <w:lang w:eastAsia="en-US"/>
        </w:rPr>
        <w:t xml:space="preserve">В бухгалтерском учете Общества  обеспечивается внутреннее разделение учета затрат по следующим видам деятельности, с учетом требований </w:t>
      </w:r>
      <w:r w:rsidRPr="000822FC">
        <w:rPr>
          <w:sz w:val="26"/>
          <w:szCs w:val="26"/>
        </w:rPr>
        <w:t>Постановления Правительства РФ от 06.07.1998 N 700 "О введении раздельного учета затрат по регулируемым видам деятельности в энергетике":</w:t>
      </w:r>
    </w:p>
    <w:p w:rsidR="00493A5B" w:rsidRPr="000822FC" w:rsidRDefault="00493A5B" w:rsidP="0030439F">
      <w:pPr>
        <w:numPr>
          <w:ilvl w:val="0"/>
          <w:numId w:val="29"/>
        </w:numPr>
        <w:spacing w:line="276" w:lineRule="auto"/>
        <w:ind w:left="851" w:firstLine="709"/>
        <w:jc w:val="both"/>
        <w:rPr>
          <w:sz w:val="26"/>
          <w:szCs w:val="26"/>
        </w:rPr>
      </w:pPr>
      <w:r w:rsidRPr="000822FC">
        <w:rPr>
          <w:sz w:val="26"/>
          <w:szCs w:val="26"/>
        </w:rPr>
        <w:t>- услуги по передаче электроэнергии;</w:t>
      </w:r>
    </w:p>
    <w:p w:rsidR="00493A5B" w:rsidRPr="000822FC" w:rsidRDefault="00493A5B" w:rsidP="0030439F">
      <w:pPr>
        <w:numPr>
          <w:ilvl w:val="0"/>
          <w:numId w:val="29"/>
        </w:numPr>
        <w:spacing w:line="276" w:lineRule="auto"/>
        <w:ind w:left="851" w:firstLine="709"/>
        <w:jc w:val="both"/>
        <w:rPr>
          <w:sz w:val="26"/>
          <w:szCs w:val="26"/>
        </w:rPr>
      </w:pPr>
      <w:r w:rsidRPr="000822FC">
        <w:rPr>
          <w:sz w:val="26"/>
          <w:szCs w:val="26"/>
        </w:rPr>
        <w:t>- услуги по передаче тепловой энергии;</w:t>
      </w:r>
    </w:p>
    <w:p w:rsidR="00493A5B" w:rsidRPr="000822FC" w:rsidRDefault="00493A5B" w:rsidP="0030439F">
      <w:pPr>
        <w:numPr>
          <w:ilvl w:val="0"/>
          <w:numId w:val="29"/>
        </w:numPr>
        <w:spacing w:line="276" w:lineRule="auto"/>
        <w:ind w:left="851" w:firstLine="709"/>
        <w:jc w:val="both"/>
        <w:rPr>
          <w:sz w:val="26"/>
          <w:szCs w:val="26"/>
        </w:rPr>
      </w:pPr>
      <w:r w:rsidRPr="000822FC">
        <w:rPr>
          <w:sz w:val="26"/>
          <w:szCs w:val="26"/>
        </w:rPr>
        <w:t>- производство электроэнергии;</w:t>
      </w:r>
    </w:p>
    <w:p w:rsidR="00493A5B" w:rsidRPr="000822FC" w:rsidRDefault="00493A5B" w:rsidP="0030439F">
      <w:pPr>
        <w:numPr>
          <w:ilvl w:val="0"/>
          <w:numId w:val="29"/>
        </w:numPr>
        <w:spacing w:line="276" w:lineRule="auto"/>
        <w:ind w:left="851" w:firstLine="709"/>
        <w:jc w:val="both"/>
        <w:rPr>
          <w:sz w:val="26"/>
          <w:szCs w:val="26"/>
        </w:rPr>
      </w:pPr>
      <w:r w:rsidRPr="000822FC">
        <w:rPr>
          <w:sz w:val="26"/>
          <w:szCs w:val="26"/>
        </w:rPr>
        <w:t>- производство теплоэнергии;</w:t>
      </w:r>
    </w:p>
    <w:p w:rsidR="00493A5B" w:rsidRPr="000822FC" w:rsidRDefault="00493A5B" w:rsidP="0030439F">
      <w:pPr>
        <w:numPr>
          <w:ilvl w:val="0"/>
          <w:numId w:val="29"/>
        </w:numPr>
        <w:spacing w:line="276" w:lineRule="auto"/>
        <w:ind w:left="851" w:firstLine="709"/>
        <w:jc w:val="both"/>
        <w:rPr>
          <w:sz w:val="26"/>
          <w:szCs w:val="26"/>
        </w:rPr>
      </w:pPr>
      <w:r w:rsidRPr="000822FC">
        <w:rPr>
          <w:sz w:val="26"/>
          <w:szCs w:val="26"/>
        </w:rPr>
        <w:t>- прочие виды деятельности, выручка от продаж по которым составляет в общей сумме выручки не менее 5%, в том числе  деятельность обслуживающих производств и хозяйств.</w:t>
      </w:r>
    </w:p>
    <w:p w:rsidR="00493A5B" w:rsidRPr="000822FC" w:rsidRDefault="00493A5B" w:rsidP="0030439F">
      <w:pPr>
        <w:spacing w:after="80"/>
        <w:ind w:firstLine="709"/>
        <w:jc w:val="both"/>
        <w:rPr>
          <w:sz w:val="26"/>
          <w:szCs w:val="26"/>
        </w:rPr>
      </w:pPr>
      <w:r w:rsidRPr="000822FC">
        <w:rPr>
          <w:sz w:val="26"/>
          <w:szCs w:val="26"/>
        </w:rPr>
        <w:t>В составе прочих расходов учитываются:</w:t>
      </w:r>
    </w:p>
    <w:p w:rsidR="00493A5B" w:rsidRPr="000822FC" w:rsidRDefault="00493A5B" w:rsidP="0030439F">
      <w:pPr>
        <w:pStyle w:val="af4"/>
        <w:numPr>
          <w:ilvl w:val="0"/>
          <w:numId w:val="29"/>
        </w:numPr>
        <w:tabs>
          <w:tab w:val="left" w:pos="851"/>
        </w:tabs>
        <w:spacing w:after="80"/>
        <w:ind w:left="851" w:firstLine="709"/>
        <w:contextualSpacing w:val="0"/>
        <w:jc w:val="both"/>
        <w:rPr>
          <w:sz w:val="26"/>
          <w:szCs w:val="26"/>
        </w:rPr>
      </w:pPr>
      <w:r w:rsidRPr="000822FC">
        <w:rPr>
          <w:sz w:val="26"/>
          <w:szCs w:val="26"/>
        </w:rPr>
        <w:t>проценты к уплате – по мере начисления;</w:t>
      </w:r>
    </w:p>
    <w:p w:rsidR="00493A5B" w:rsidRPr="000822FC" w:rsidRDefault="00493A5B" w:rsidP="0030439F">
      <w:pPr>
        <w:pStyle w:val="af4"/>
        <w:numPr>
          <w:ilvl w:val="0"/>
          <w:numId w:val="29"/>
        </w:numPr>
        <w:tabs>
          <w:tab w:val="left" w:pos="851"/>
        </w:tabs>
        <w:spacing w:after="80"/>
        <w:ind w:left="851" w:firstLine="709"/>
        <w:contextualSpacing w:val="0"/>
        <w:jc w:val="both"/>
        <w:rPr>
          <w:sz w:val="26"/>
          <w:szCs w:val="26"/>
        </w:rPr>
      </w:pPr>
      <w:r w:rsidRPr="000822FC">
        <w:rPr>
          <w:sz w:val="26"/>
          <w:szCs w:val="26"/>
        </w:rPr>
        <w:t>расходы от реализации активов – в момент реализации;</w:t>
      </w:r>
    </w:p>
    <w:p w:rsidR="00493A5B" w:rsidRPr="000822FC" w:rsidRDefault="00493A5B" w:rsidP="0030439F">
      <w:pPr>
        <w:pStyle w:val="af4"/>
        <w:numPr>
          <w:ilvl w:val="0"/>
          <w:numId w:val="29"/>
        </w:numPr>
        <w:tabs>
          <w:tab w:val="left" w:pos="851"/>
        </w:tabs>
        <w:spacing w:after="80"/>
        <w:ind w:left="851" w:firstLine="709"/>
        <w:contextualSpacing w:val="0"/>
        <w:jc w:val="both"/>
        <w:rPr>
          <w:sz w:val="26"/>
          <w:szCs w:val="26"/>
        </w:rPr>
      </w:pPr>
      <w:r w:rsidRPr="000822FC">
        <w:rPr>
          <w:sz w:val="26"/>
          <w:szCs w:val="26"/>
        </w:rPr>
        <w:t>расходы от реализации ценных бумаг – в  момент реализации;</w:t>
      </w:r>
    </w:p>
    <w:p w:rsidR="00493A5B" w:rsidRPr="000822FC" w:rsidRDefault="00493A5B" w:rsidP="0030439F">
      <w:pPr>
        <w:pStyle w:val="af4"/>
        <w:numPr>
          <w:ilvl w:val="0"/>
          <w:numId w:val="29"/>
        </w:numPr>
        <w:tabs>
          <w:tab w:val="left" w:pos="851"/>
        </w:tabs>
        <w:spacing w:after="80"/>
        <w:ind w:left="851" w:firstLine="709"/>
        <w:contextualSpacing w:val="0"/>
        <w:jc w:val="both"/>
        <w:rPr>
          <w:sz w:val="26"/>
          <w:szCs w:val="26"/>
        </w:rPr>
      </w:pPr>
      <w:r w:rsidRPr="000822FC">
        <w:rPr>
          <w:sz w:val="26"/>
          <w:szCs w:val="26"/>
        </w:rPr>
        <w:t xml:space="preserve">списание дебиторской задолженности – по мере списания; </w:t>
      </w:r>
    </w:p>
    <w:p w:rsidR="00493A5B" w:rsidRPr="000822FC" w:rsidRDefault="00493A5B" w:rsidP="0030439F">
      <w:pPr>
        <w:pStyle w:val="af4"/>
        <w:numPr>
          <w:ilvl w:val="0"/>
          <w:numId w:val="29"/>
        </w:numPr>
        <w:tabs>
          <w:tab w:val="left" w:pos="851"/>
        </w:tabs>
        <w:spacing w:after="80"/>
        <w:ind w:left="851" w:firstLine="709"/>
        <w:contextualSpacing w:val="0"/>
        <w:jc w:val="both"/>
        <w:rPr>
          <w:sz w:val="26"/>
          <w:szCs w:val="26"/>
        </w:rPr>
      </w:pPr>
      <w:r w:rsidRPr="000822FC">
        <w:rPr>
          <w:sz w:val="26"/>
          <w:szCs w:val="26"/>
        </w:rPr>
        <w:t>создание резерва по сомнительным долгам – по мере создания;</w:t>
      </w:r>
    </w:p>
    <w:p w:rsidR="00493A5B" w:rsidRPr="000822FC" w:rsidRDefault="00493A5B" w:rsidP="0030439F">
      <w:pPr>
        <w:pStyle w:val="af4"/>
        <w:numPr>
          <w:ilvl w:val="0"/>
          <w:numId w:val="29"/>
        </w:numPr>
        <w:tabs>
          <w:tab w:val="left" w:pos="851"/>
        </w:tabs>
        <w:spacing w:after="80"/>
        <w:ind w:left="851" w:firstLine="709"/>
        <w:contextualSpacing w:val="0"/>
        <w:jc w:val="both"/>
        <w:rPr>
          <w:sz w:val="26"/>
          <w:szCs w:val="26"/>
        </w:rPr>
      </w:pPr>
      <w:r w:rsidRPr="000822FC">
        <w:rPr>
          <w:sz w:val="26"/>
          <w:szCs w:val="26"/>
        </w:rPr>
        <w:t>расходы на благотворительность – по мере осуществления;</w:t>
      </w:r>
    </w:p>
    <w:p w:rsidR="00493A5B" w:rsidRPr="000822FC" w:rsidRDefault="00493A5B" w:rsidP="0030439F">
      <w:pPr>
        <w:pStyle w:val="af4"/>
        <w:numPr>
          <w:ilvl w:val="0"/>
          <w:numId w:val="29"/>
        </w:numPr>
        <w:tabs>
          <w:tab w:val="left" w:pos="851"/>
        </w:tabs>
        <w:spacing w:after="80"/>
        <w:ind w:left="851" w:firstLine="709"/>
        <w:contextualSpacing w:val="0"/>
        <w:jc w:val="both"/>
        <w:rPr>
          <w:sz w:val="26"/>
          <w:szCs w:val="26"/>
        </w:rPr>
      </w:pPr>
      <w:r w:rsidRPr="000822FC">
        <w:rPr>
          <w:sz w:val="26"/>
          <w:szCs w:val="26"/>
        </w:rPr>
        <w:t>другие расходы.</w:t>
      </w:r>
    </w:p>
    <w:p w:rsidR="00493A5B" w:rsidRPr="000822FC" w:rsidRDefault="00493A5B" w:rsidP="00253CFB">
      <w:pPr>
        <w:spacing w:after="80"/>
        <w:jc w:val="both"/>
        <w:rPr>
          <w:b/>
          <w:i/>
          <w:sz w:val="26"/>
          <w:szCs w:val="26"/>
          <w:u w:val="single"/>
        </w:rPr>
      </w:pPr>
      <w:r w:rsidRPr="000822FC">
        <w:rPr>
          <w:b/>
          <w:i/>
          <w:sz w:val="26"/>
          <w:szCs w:val="26"/>
          <w:u w:val="single"/>
        </w:rPr>
        <w:t>Налогообложение</w:t>
      </w:r>
    </w:p>
    <w:p w:rsidR="00493A5B" w:rsidRPr="000822FC" w:rsidRDefault="00493A5B" w:rsidP="0030439F">
      <w:pPr>
        <w:spacing w:after="80"/>
        <w:ind w:firstLine="709"/>
        <w:jc w:val="both"/>
        <w:rPr>
          <w:sz w:val="26"/>
          <w:szCs w:val="26"/>
        </w:rPr>
      </w:pPr>
      <w:r w:rsidRPr="000822FC">
        <w:rPr>
          <w:sz w:val="26"/>
          <w:szCs w:val="26"/>
        </w:rPr>
        <w:t>Общество исчисляет и уплачивает налоги и сборы в соответствии с Законодательством Российской Федерации о налогах и сборах, нормативными правовыми актами органов регионального и местного управления.</w:t>
      </w:r>
    </w:p>
    <w:p w:rsidR="00493A5B" w:rsidRPr="00C27003" w:rsidRDefault="00493A5B" w:rsidP="0030439F">
      <w:pPr>
        <w:spacing w:after="80"/>
        <w:ind w:firstLine="709"/>
        <w:jc w:val="both"/>
        <w:rPr>
          <w:sz w:val="26"/>
          <w:szCs w:val="26"/>
        </w:rPr>
      </w:pPr>
      <w:r w:rsidRPr="00C27003">
        <w:rPr>
          <w:sz w:val="26"/>
          <w:szCs w:val="26"/>
        </w:rPr>
        <w:t>Учет расчетов по налогам, платежей и сборов, уплачиваемых в бюджет и внебюджетные фонды, ведется непрерывно, в разрезе видов налогов и уровней бюджета, а также по видам начислений:</w:t>
      </w:r>
    </w:p>
    <w:p w:rsidR="00493A5B" w:rsidRPr="00C27003" w:rsidRDefault="00493A5B" w:rsidP="0030439F">
      <w:pPr>
        <w:pStyle w:val="af4"/>
        <w:numPr>
          <w:ilvl w:val="0"/>
          <w:numId w:val="29"/>
        </w:numPr>
        <w:tabs>
          <w:tab w:val="left" w:pos="851"/>
        </w:tabs>
        <w:ind w:left="851" w:firstLine="709"/>
        <w:contextualSpacing w:val="0"/>
        <w:jc w:val="both"/>
        <w:rPr>
          <w:sz w:val="26"/>
          <w:szCs w:val="26"/>
        </w:rPr>
      </w:pPr>
      <w:r w:rsidRPr="00C27003">
        <w:rPr>
          <w:sz w:val="26"/>
          <w:szCs w:val="26"/>
        </w:rPr>
        <w:t>текущие начисления;</w:t>
      </w:r>
    </w:p>
    <w:p w:rsidR="00493A5B" w:rsidRPr="00C27003" w:rsidRDefault="00493A5B" w:rsidP="0030439F">
      <w:pPr>
        <w:pStyle w:val="af4"/>
        <w:numPr>
          <w:ilvl w:val="0"/>
          <w:numId w:val="29"/>
        </w:numPr>
        <w:tabs>
          <w:tab w:val="left" w:pos="851"/>
        </w:tabs>
        <w:ind w:left="851" w:firstLine="709"/>
        <w:contextualSpacing w:val="0"/>
        <w:jc w:val="both"/>
        <w:rPr>
          <w:sz w:val="26"/>
          <w:szCs w:val="26"/>
        </w:rPr>
      </w:pPr>
      <w:r w:rsidRPr="00C27003">
        <w:rPr>
          <w:sz w:val="26"/>
          <w:szCs w:val="26"/>
        </w:rPr>
        <w:t>доначисления по актам проверок;</w:t>
      </w:r>
    </w:p>
    <w:p w:rsidR="00493A5B" w:rsidRPr="00C27003" w:rsidRDefault="00493A5B" w:rsidP="0030439F">
      <w:pPr>
        <w:pStyle w:val="af4"/>
        <w:numPr>
          <w:ilvl w:val="0"/>
          <w:numId w:val="29"/>
        </w:numPr>
        <w:tabs>
          <w:tab w:val="left" w:pos="851"/>
        </w:tabs>
        <w:ind w:left="851" w:firstLine="709"/>
        <w:contextualSpacing w:val="0"/>
        <w:jc w:val="both"/>
        <w:rPr>
          <w:sz w:val="26"/>
          <w:szCs w:val="26"/>
        </w:rPr>
      </w:pPr>
      <w:r w:rsidRPr="00C27003">
        <w:rPr>
          <w:sz w:val="26"/>
          <w:szCs w:val="26"/>
        </w:rPr>
        <w:t>пени, штрафы.</w:t>
      </w:r>
    </w:p>
    <w:p w:rsidR="00493A5B" w:rsidRPr="00C27003" w:rsidRDefault="00493A5B" w:rsidP="0030439F">
      <w:pPr>
        <w:ind w:firstLine="709"/>
        <w:jc w:val="both"/>
        <w:rPr>
          <w:sz w:val="26"/>
          <w:szCs w:val="26"/>
        </w:rPr>
      </w:pPr>
      <w:r w:rsidRPr="00C27003">
        <w:rPr>
          <w:sz w:val="26"/>
          <w:szCs w:val="26"/>
        </w:rPr>
        <w:t>Задолженность Общества перед бюджетом по налогу на прибыль включается в показатель «Кредиторская задолженность» бухгалтерского баланса. Задолженность бюджета перед Обществом по налогу на прибыль включается в показатель «Дебиторская задолженность» бухгалтерского баланса.</w:t>
      </w:r>
    </w:p>
    <w:p w:rsidR="00493A5B" w:rsidRPr="00C27003" w:rsidRDefault="00493A5B" w:rsidP="0030439F">
      <w:pPr>
        <w:spacing w:after="80"/>
        <w:ind w:firstLine="709"/>
        <w:jc w:val="both"/>
        <w:rPr>
          <w:sz w:val="26"/>
          <w:szCs w:val="26"/>
        </w:rPr>
      </w:pPr>
      <w:r w:rsidRPr="00C27003">
        <w:rPr>
          <w:sz w:val="26"/>
          <w:szCs w:val="26"/>
        </w:rPr>
        <w:t>Величина списанных в отчетном периоде отложенных налоговых активов и отложенных налоговых обязательств отражается по строкам 2430, 2450 отчета о прибылях и убытках.</w:t>
      </w:r>
    </w:p>
    <w:p w:rsidR="00493A5B" w:rsidRPr="001B53AF" w:rsidRDefault="00493A5B" w:rsidP="00BE48D1">
      <w:pPr>
        <w:pStyle w:val="1"/>
        <w:tabs>
          <w:tab w:val="clear" w:pos="619"/>
          <w:tab w:val="num" w:pos="2007"/>
        </w:tabs>
        <w:spacing w:before="40" w:after="200"/>
        <w:ind w:left="567" w:hanging="567"/>
        <w:rPr>
          <w:bCs/>
          <w:i/>
          <w:smallCaps/>
          <w:color w:val="333399"/>
          <w:sz w:val="28"/>
          <w:szCs w:val="28"/>
        </w:rPr>
      </w:pPr>
      <w:bookmarkStart w:id="238" w:name="_Toc191673925"/>
      <w:bookmarkStart w:id="239" w:name="_Toc191674175"/>
      <w:bookmarkStart w:id="240" w:name="_Toc191674706"/>
      <w:bookmarkStart w:id="241" w:name="_Toc191677623"/>
      <w:bookmarkStart w:id="242" w:name="_Toc191678873"/>
      <w:bookmarkStart w:id="243" w:name="_Toc191679527"/>
      <w:bookmarkStart w:id="244" w:name="_Toc191679754"/>
      <w:bookmarkStart w:id="245" w:name="_Toc191680923"/>
      <w:bookmarkStart w:id="246" w:name="_Toc191681065"/>
      <w:bookmarkStart w:id="247" w:name="_Toc191681207"/>
      <w:bookmarkStart w:id="248" w:name="_Toc191681418"/>
      <w:bookmarkStart w:id="249" w:name="_Toc191681593"/>
      <w:bookmarkStart w:id="250" w:name="_Toc191686302"/>
      <w:bookmarkStart w:id="251" w:name="_Toc191686444"/>
      <w:bookmarkStart w:id="252" w:name="_Toc191686586"/>
      <w:bookmarkStart w:id="253" w:name="_Toc191686728"/>
      <w:bookmarkStart w:id="254" w:name="_Toc191686870"/>
      <w:bookmarkStart w:id="255" w:name="_Toc191687012"/>
      <w:bookmarkStart w:id="256" w:name="_Toc191750026"/>
      <w:bookmarkStart w:id="257" w:name="_Toc191752920"/>
      <w:bookmarkStart w:id="258" w:name="_Toc191786931"/>
      <w:bookmarkStart w:id="259" w:name="_Toc191788067"/>
      <w:bookmarkStart w:id="260" w:name="_Toc191790496"/>
      <w:bookmarkStart w:id="261" w:name="_Toc35284911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sidRPr="001B53AF">
        <w:rPr>
          <w:bCs/>
          <w:i/>
          <w:smallCaps/>
          <w:color w:val="333399"/>
          <w:sz w:val="28"/>
          <w:szCs w:val="28"/>
        </w:rPr>
        <w:t>8.2.</w:t>
      </w:r>
      <w:r w:rsidRPr="001B53AF">
        <w:rPr>
          <w:bCs/>
          <w:i/>
          <w:smallCaps/>
          <w:color w:val="333399"/>
          <w:sz w:val="28"/>
          <w:szCs w:val="28"/>
        </w:rPr>
        <w:tab/>
        <w:t>Анализ итогов финансово-хозяйственной деятельности Общества</w:t>
      </w:r>
      <w:bookmarkEnd w:id="261"/>
    </w:p>
    <w:p w:rsidR="00493A5B" w:rsidRDefault="00493A5B" w:rsidP="00F128FC">
      <w:pPr>
        <w:pStyle w:val="3"/>
        <w:spacing w:before="40" w:after="280"/>
        <w:ind w:left="851" w:hanging="851"/>
        <w:rPr>
          <w:bCs/>
          <w:i/>
          <w:iCs/>
          <w:color w:val="333399"/>
          <w:sz w:val="26"/>
          <w:szCs w:val="26"/>
        </w:rPr>
      </w:pPr>
      <w:bookmarkStart w:id="262" w:name="_Toc352849118"/>
      <w:r w:rsidRPr="001B53AF">
        <w:rPr>
          <w:bCs/>
          <w:i/>
          <w:iCs/>
          <w:color w:val="333399"/>
          <w:sz w:val="26"/>
          <w:szCs w:val="26"/>
        </w:rPr>
        <w:t>8.2.1.</w:t>
      </w:r>
      <w:r w:rsidRPr="001B53AF">
        <w:rPr>
          <w:bCs/>
          <w:i/>
          <w:iCs/>
          <w:color w:val="333399"/>
          <w:sz w:val="26"/>
          <w:szCs w:val="26"/>
        </w:rPr>
        <w:tab/>
        <w:t>Существенные показатели бухгалтерского баланса</w:t>
      </w:r>
      <w:bookmarkEnd w:id="262"/>
    </w:p>
    <w:tbl>
      <w:tblPr>
        <w:tblW w:w="9498"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A0"/>
      </w:tblPr>
      <w:tblGrid>
        <w:gridCol w:w="2835"/>
        <w:gridCol w:w="993"/>
        <w:gridCol w:w="1984"/>
        <w:gridCol w:w="1843"/>
        <w:gridCol w:w="1843"/>
      </w:tblGrid>
      <w:tr w:rsidR="00493A5B" w:rsidRPr="00FF1170" w:rsidTr="00333630">
        <w:trPr>
          <w:trHeight w:val="975"/>
        </w:trPr>
        <w:tc>
          <w:tcPr>
            <w:tcW w:w="2835" w:type="dxa"/>
            <w:tcBorders>
              <w:top w:val="double" w:sz="4" w:space="0" w:color="auto"/>
              <w:bottom w:val="double" w:sz="4" w:space="0" w:color="auto"/>
            </w:tcBorders>
            <w:noWrap/>
            <w:vAlign w:val="center"/>
          </w:tcPr>
          <w:p w:rsidR="00493A5B" w:rsidRPr="00FF1170" w:rsidRDefault="00493A5B" w:rsidP="00672B52">
            <w:pPr>
              <w:jc w:val="center"/>
              <w:rPr>
                <w:sz w:val="24"/>
                <w:szCs w:val="24"/>
              </w:rPr>
            </w:pPr>
            <w:r w:rsidRPr="00FF1170">
              <w:rPr>
                <w:sz w:val="24"/>
                <w:szCs w:val="24"/>
              </w:rPr>
              <w:t>Наименование показателя</w:t>
            </w:r>
          </w:p>
        </w:tc>
        <w:tc>
          <w:tcPr>
            <w:tcW w:w="993" w:type="dxa"/>
            <w:tcBorders>
              <w:top w:val="double" w:sz="4" w:space="0" w:color="auto"/>
              <w:bottom w:val="double" w:sz="4" w:space="0" w:color="auto"/>
            </w:tcBorders>
            <w:noWrap/>
            <w:vAlign w:val="center"/>
          </w:tcPr>
          <w:p w:rsidR="00493A5B" w:rsidRPr="00FF1170" w:rsidRDefault="00493A5B" w:rsidP="00672B52">
            <w:pPr>
              <w:jc w:val="center"/>
              <w:rPr>
                <w:sz w:val="24"/>
                <w:szCs w:val="24"/>
              </w:rPr>
            </w:pPr>
            <w:r w:rsidRPr="00FF1170">
              <w:rPr>
                <w:sz w:val="24"/>
                <w:szCs w:val="24"/>
              </w:rPr>
              <w:t>Код</w:t>
            </w:r>
          </w:p>
        </w:tc>
        <w:tc>
          <w:tcPr>
            <w:tcW w:w="1984" w:type="dxa"/>
            <w:tcBorders>
              <w:top w:val="double" w:sz="4" w:space="0" w:color="auto"/>
              <w:bottom w:val="double" w:sz="4" w:space="0" w:color="auto"/>
            </w:tcBorders>
            <w:vAlign w:val="center"/>
          </w:tcPr>
          <w:p w:rsidR="00493A5B" w:rsidRPr="00FF1170" w:rsidRDefault="00493A5B" w:rsidP="00F46A4C">
            <w:pPr>
              <w:jc w:val="center"/>
              <w:rPr>
                <w:sz w:val="24"/>
                <w:szCs w:val="24"/>
              </w:rPr>
            </w:pPr>
            <w:r w:rsidRPr="00FF1170">
              <w:rPr>
                <w:sz w:val="24"/>
                <w:szCs w:val="24"/>
              </w:rPr>
              <w:t>На</w:t>
            </w:r>
            <w:r>
              <w:rPr>
                <w:sz w:val="24"/>
                <w:szCs w:val="24"/>
              </w:rPr>
              <w:t xml:space="preserve"> </w:t>
            </w:r>
            <w:r w:rsidRPr="00FF1170">
              <w:rPr>
                <w:sz w:val="24"/>
                <w:szCs w:val="24"/>
              </w:rPr>
              <w:t>31 Декабря</w:t>
            </w:r>
            <w:r w:rsidRPr="00FF1170">
              <w:rPr>
                <w:sz w:val="24"/>
                <w:szCs w:val="24"/>
              </w:rPr>
              <w:br/>
              <w:t>2012 г.</w:t>
            </w:r>
          </w:p>
        </w:tc>
        <w:tc>
          <w:tcPr>
            <w:tcW w:w="1843" w:type="dxa"/>
            <w:tcBorders>
              <w:top w:val="double" w:sz="4" w:space="0" w:color="auto"/>
              <w:bottom w:val="double" w:sz="4" w:space="0" w:color="auto"/>
            </w:tcBorders>
            <w:vAlign w:val="center"/>
          </w:tcPr>
          <w:p w:rsidR="00493A5B" w:rsidRPr="00FF1170" w:rsidRDefault="00493A5B" w:rsidP="00F46A4C">
            <w:pPr>
              <w:ind w:left="-232"/>
              <w:jc w:val="center"/>
              <w:rPr>
                <w:sz w:val="24"/>
                <w:szCs w:val="24"/>
              </w:rPr>
            </w:pPr>
            <w:r w:rsidRPr="00FF1170">
              <w:rPr>
                <w:sz w:val="24"/>
                <w:szCs w:val="24"/>
              </w:rPr>
              <w:t>На</w:t>
            </w:r>
            <w:r>
              <w:rPr>
                <w:sz w:val="24"/>
                <w:szCs w:val="24"/>
              </w:rPr>
              <w:t xml:space="preserve"> </w:t>
            </w:r>
            <w:r w:rsidRPr="00FF1170">
              <w:rPr>
                <w:sz w:val="24"/>
                <w:szCs w:val="24"/>
              </w:rPr>
              <w:t>31 Декабря</w:t>
            </w:r>
            <w:r w:rsidRPr="00FF1170">
              <w:rPr>
                <w:sz w:val="24"/>
                <w:szCs w:val="24"/>
              </w:rPr>
              <w:br/>
              <w:t>2011 г.</w:t>
            </w:r>
          </w:p>
        </w:tc>
        <w:tc>
          <w:tcPr>
            <w:tcW w:w="1843" w:type="dxa"/>
            <w:tcBorders>
              <w:top w:val="double" w:sz="4" w:space="0" w:color="auto"/>
              <w:bottom w:val="double" w:sz="4" w:space="0" w:color="auto"/>
            </w:tcBorders>
            <w:vAlign w:val="center"/>
          </w:tcPr>
          <w:p w:rsidR="00493A5B" w:rsidRPr="00FF1170" w:rsidRDefault="00493A5B" w:rsidP="00F46A4C">
            <w:pPr>
              <w:jc w:val="center"/>
              <w:rPr>
                <w:sz w:val="24"/>
                <w:szCs w:val="24"/>
              </w:rPr>
            </w:pPr>
            <w:r w:rsidRPr="00FF1170">
              <w:rPr>
                <w:sz w:val="24"/>
                <w:szCs w:val="24"/>
              </w:rPr>
              <w:t>На</w:t>
            </w:r>
            <w:r>
              <w:rPr>
                <w:sz w:val="24"/>
                <w:szCs w:val="24"/>
              </w:rPr>
              <w:t xml:space="preserve"> </w:t>
            </w:r>
            <w:r w:rsidRPr="00FF1170">
              <w:rPr>
                <w:sz w:val="24"/>
                <w:szCs w:val="24"/>
              </w:rPr>
              <w:t>31 Декабря</w:t>
            </w:r>
            <w:r w:rsidRPr="00FF1170">
              <w:rPr>
                <w:sz w:val="24"/>
                <w:szCs w:val="24"/>
              </w:rPr>
              <w:br/>
              <w:t>2010 г.</w:t>
            </w:r>
          </w:p>
        </w:tc>
      </w:tr>
      <w:tr w:rsidR="00333630" w:rsidRPr="00FF1170" w:rsidTr="00333630">
        <w:trPr>
          <w:trHeight w:val="975"/>
        </w:trPr>
        <w:tc>
          <w:tcPr>
            <w:tcW w:w="2835" w:type="dxa"/>
            <w:tcBorders>
              <w:top w:val="double" w:sz="4" w:space="0" w:color="auto"/>
              <w:bottom w:val="single" w:sz="4" w:space="0" w:color="auto"/>
            </w:tcBorders>
            <w:noWrap/>
            <w:vAlign w:val="center"/>
          </w:tcPr>
          <w:p w:rsidR="00333630" w:rsidRPr="00FF1170" w:rsidRDefault="00333630" w:rsidP="00672B52">
            <w:pPr>
              <w:jc w:val="center"/>
              <w:rPr>
                <w:sz w:val="24"/>
                <w:szCs w:val="24"/>
              </w:rPr>
            </w:pPr>
            <w:r>
              <w:rPr>
                <w:sz w:val="24"/>
                <w:szCs w:val="24"/>
              </w:rPr>
              <w:t>АКТИВ</w:t>
            </w:r>
          </w:p>
        </w:tc>
        <w:tc>
          <w:tcPr>
            <w:tcW w:w="993" w:type="dxa"/>
            <w:tcBorders>
              <w:top w:val="double" w:sz="4" w:space="0" w:color="auto"/>
              <w:bottom w:val="single" w:sz="4" w:space="0" w:color="auto"/>
            </w:tcBorders>
            <w:noWrap/>
            <w:vAlign w:val="center"/>
          </w:tcPr>
          <w:p w:rsidR="00333630" w:rsidRPr="00FF1170" w:rsidRDefault="00333630" w:rsidP="00672B52">
            <w:pPr>
              <w:jc w:val="center"/>
              <w:rPr>
                <w:sz w:val="24"/>
                <w:szCs w:val="24"/>
              </w:rPr>
            </w:pPr>
          </w:p>
        </w:tc>
        <w:tc>
          <w:tcPr>
            <w:tcW w:w="1984" w:type="dxa"/>
            <w:tcBorders>
              <w:top w:val="double" w:sz="4" w:space="0" w:color="auto"/>
              <w:bottom w:val="single" w:sz="4" w:space="0" w:color="auto"/>
            </w:tcBorders>
            <w:vAlign w:val="center"/>
          </w:tcPr>
          <w:p w:rsidR="00333630" w:rsidRPr="00FF1170" w:rsidRDefault="00333630" w:rsidP="00F46A4C">
            <w:pPr>
              <w:jc w:val="center"/>
              <w:rPr>
                <w:sz w:val="24"/>
                <w:szCs w:val="24"/>
              </w:rPr>
            </w:pPr>
          </w:p>
        </w:tc>
        <w:tc>
          <w:tcPr>
            <w:tcW w:w="1843" w:type="dxa"/>
            <w:tcBorders>
              <w:top w:val="double" w:sz="4" w:space="0" w:color="auto"/>
              <w:bottom w:val="single" w:sz="4" w:space="0" w:color="auto"/>
            </w:tcBorders>
            <w:vAlign w:val="center"/>
          </w:tcPr>
          <w:p w:rsidR="00333630" w:rsidRPr="00FF1170" w:rsidRDefault="00333630" w:rsidP="00F46A4C">
            <w:pPr>
              <w:ind w:left="-232"/>
              <w:jc w:val="center"/>
              <w:rPr>
                <w:sz w:val="24"/>
                <w:szCs w:val="24"/>
              </w:rPr>
            </w:pPr>
          </w:p>
        </w:tc>
        <w:tc>
          <w:tcPr>
            <w:tcW w:w="1843" w:type="dxa"/>
            <w:tcBorders>
              <w:top w:val="double" w:sz="4" w:space="0" w:color="auto"/>
              <w:bottom w:val="single" w:sz="4" w:space="0" w:color="auto"/>
            </w:tcBorders>
            <w:vAlign w:val="center"/>
          </w:tcPr>
          <w:p w:rsidR="00333630" w:rsidRPr="00FF1170" w:rsidRDefault="00333630" w:rsidP="00F46A4C">
            <w:pPr>
              <w:jc w:val="center"/>
              <w:rPr>
                <w:sz w:val="24"/>
                <w:szCs w:val="24"/>
              </w:rPr>
            </w:pPr>
          </w:p>
        </w:tc>
      </w:tr>
      <w:tr w:rsidR="00333630" w:rsidRPr="00FF1170" w:rsidTr="00333630">
        <w:trPr>
          <w:trHeight w:val="975"/>
        </w:trPr>
        <w:tc>
          <w:tcPr>
            <w:tcW w:w="2835" w:type="dxa"/>
            <w:tcBorders>
              <w:top w:val="single" w:sz="4" w:space="0" w:color="auto"/>
            </w:tcBorders>
            <w:noWrap/>
            <w:vAlign w:val="center"/>
          </w:tcPr>
          <w:p w:rsidR="00333630" w:rsidRPr="00FF1170" w:rsidRDefault="00333630" w:rsidP="00333630">
            <w:pPr>
              <w:rPr>
                <w:sz w:val="24"/>
                <w:szCs w:val="24"/>
              </w:rPr>
            </w:pPr>
            <w:r w:rsidRPr="00FF1170">
              <w:rPr>
                <w:bCs/>
                <w:sz w:val="24"/>
                <w:szCs w:val="24"/>
              </w:rPr>
              <w:t xml:space="preserve">I. </w:t>
            </w:r>
            <w:r>
              <w:rPr>
                <w:bCs/>
                <w:sz w:val="24"/>
                <w:szCs w:val="24"/>
              </w:rPr>
              <w:t>ВНЕ</w:t>
            </w:r>
            <w:r w:rsidRPr="00FF1170">
              <w:rPr>
                <w:bCs/>
                <w:sz w:val="24"/>
                <w:szCs w:val="24"/>
              </w:rPr>
              <w:t>ОБОРОТНЫЕ АКТИВЫ</w:t>
            </w:r>
          </w:p>
        </w:tc>
        <w:tc>
          <w:tcPr>
            <w:tcW w:w="993" w:type="dxa"/>
            <w:tcBorders>
              <w:top w:val="single" w:sz="4" w:space="0" w:color="auto"/>
            </w:tcBorders>
            <w:noWrap/>
            <w:vAlign w:val="center"/>
          </w:tcPr>
          <w:p w:rsidR="00333630" w:rsidRPr="00FF1170" w:rsidRDefault="00333630" w:rsidP="00672B52">
            <w:pPr>
              <w:jc w:val="center"/>
              <w:rPr>
                <w:sz w:val="24"/>
                <w:szCs w:val="24"/>
              </w:rPr>
            </w:pPr>
          </w:p>
        </w:tc>
        <w:tc>
          <w:tcPr>
            <w:tcW w:w="1984" w:type="dxa"/>
            <w:tcBorders>
              <w:top w:val="single" w:sz="4" w:space="0" w:color="auto"/>
            </w:tcBorders>
            <w:vAlign w:val="center"/>
          </w:tcPr>
          <w:p w:rsidR="00333630" w:rsidRPr="00FF1170" w:rsidRDefault="00333630" w:rsidP="00F46A4C">
            <w:pPr>
              <w:jc w:val="center"/>
              <w:rPr>
                <w:sz w:val="24"/>
                <w:szCs w:val="24"/>
              </w:rPr>
            </w:pPr>
          </w:p>
        </w:tc>
        <w:tc>
          <w:tcPr>
            <w:tcW w:w="1843" w:type="dxa"/>
            <w:tcBorders>
              <w:top w:val="single" w:sz="4" w:space="0" w:color="auto"/>
            </w:tcBorders>
            <w:vAlign w:val="center"/>
          </w:tcPr>
          <w:p w:rsidR="00333630" w:rsidRPr="00FF1170" w:rsidRDefault="00333630" w:rsidP="00F46A4C">
            <w:pPr>
              <w:ind w:left="-232"/>
              <w:jc w:val="center"/>
              <w:rPr>
                <w:sz w:val="24"/>
                <w:szCs w:val="24"/>
              </w:rPr>
            </w:pPr>
          </w:p>
        </w:tc>
        <w:tc>
          <w:tcPr>
            <w:tcW w:w="1843" w:type="dxa"/>
            <w:tcBorders>
              <w:top w:val="single" w:sz="4" w:space="0" w:color="auto"/>
            </w:tcBorders>
            <w:vAlign w:val="center"/>
          </w:tcPr>
          <w:p w:rsidR="00333630" w:rsidRPr="00FF1170" w:rsidRDefault="00333630" w:rsidP="00F46A4C">
            <w:pPr>
              <w:jc w:val="center"/>
              <w:rPr>
                <w:sz w:val="24"/>
                <w:szCs w:val="24"/>
              </w:rPr>
            </w:pPr>
          </w:p>
        </w:tc>
      </w:tr>
      <w:tr w:rsidR="00493A5B" w:rsidRPr="00FF1170" w:rsidTr="00F46A4C">
        <w:trPr>
          <w:trHeight w:val="300"/>
        </w:trPr>
        <w:tc>
          <w:tcPr>
            <w:tcW w:w="2835" w:type="dxa"/>
            <w:vAlign w:val="center"/>
          </w:tcPr>
          <w:p w:rsidR="00493A5B" w:rsidRPr="00FF1170" w:rsidRDefault="00493A5B" w:rsidP="00672B52">
            <w:pPr>
              <w:rPr>
                <w:bCs/>
                <w:sz w:val="24"/>
                <w:szCs w:val="24"/>
              </w:rPr>
            </w:pPr>
            <w:r w:rsidRPr="00FF1170">
              <w:rPr>
                <w:bCs/>
                <w:sz w:val="24"/>
                <w:szCs w:val="24"/>
              </w:rPr>
              <w:t>Основные средства</w:t>
            </w:r>
          </w:p>
        </w:tc>
        <w:tc>
          <w:tcPr>
            <w:tcW w:w="993" w:type="dxa"/>
            <w:vAlign w:val="center"/>
          </w:tcPr>
          <w:p w:rsidR="00493A5B" w:rsidRPr="00FF1170" w:rsidRDefault="00493A5B" w:rsidP="00672B52">
            <w:pPr>
              <w:jc w:val="center"/>
              <w:rPr>
                <w:bCs/>
                <w:sz w:val="24"/>
                <w:szCs w:val="24"/>
              </w:rPr>
            </w:pPr>
            <w:r w:rsidRPr="00FF1170">
              <w:rPr>
                <w:bCs/>
                <w:sz w:val="24"/>
                <w:szCs w:val="24"/>
              </w:rPr>
              <w:t>1150</w:t>
            </w:r>
          </w:p>
        </w:tc>
        <w:tc>
          <w:tcPr>
            <w:tcW w:w="1984" w:type="dxa"/>
            <w:vAlign w:val="center"/>
          </w:tcPr>
          <w:p w:rsidR="00493A5B" w:rsidRPr="00FF1170" w:rsidRDefault="00493A5B" w:rsidP="00672B52">
            <w:pPr>
              <w:jc w:val="right"/>
              <w:rPr>
                <w:bCs/>
                <w:sz w:val="24"/>
                <w:szCs w:val="24"/>
              </w:rPr>
            </w:pPr>
            <w:r w:rsidRPr="00FF1170">
              <w:rPr>
                <w:bCs/>
                <w:sz w:val="24"/>
                <w:szCs w:val="24"/>
              </w:rPr>
              <w:t xml:space="preserve">    1 488 760   </w:t>
            </w:r>
          </w:p>
        </w:tc>
        <w:tc>
          <w:tcPr>
            <w:tcW w:w="1843" w:type="dxa"/>
            <w:vAlign w:val="center"/>
          </w:tcPr>
          <w:p w:rsidR="00493A5B" w:rsidRPr="00FF1170" w:rsidRDefault="00493A5B" w:rsidP="00672B52">
            <w:pPr>
              <w:ind w:left="-232"/>
              <w:jc w:val="right"/>
              <w:rPr>
                <w:bCs/>
                <w:sz w:val="24"/>
                <w:szCs w:val="24"/>
              </w:rPr>
            </w:pPr>
            <w:r w:rsidRPr="00FF1170">
              <w:rPr>
                <w:bCs/>
                <w:sz w:val="24"/>
                <w:szCs w:val="24"/>
              </w:rPr>
              <w:t xml:space="preserve">        1 495 539   </w:t>
            </w:r>
          </w:p>
        </w:tc>
        <w:tc>
          <w:tcPr>
            <w:tcW w:w="1843" w:type="dxa"/>
            <w:vAlign w:val="center"/>
          </w:tcPr>
          <w:p w:rsidR="00493A5B" w:rsidRPr="00FF1170" w:rsidRDefault="00493A5B" w:rsidP="00672B52">
            <w:pPr>
              <w:jc w:val="right"/>
              <w:rPr>
                <w:bCs/>
                <w:sz w:val="24"/>
                <w:szCs w:val="24"/>
              </w:rPr>
            </w:pPr>
            <w:r w:rsidRPr="00FF1170">
              <w:rPr>
                <w:bCs/>
                <w:sz w:val="24"/>
                <w:szCs w:val="24"/>
              </w:rPr>
              <w:t xml:space="preserve">    1 438 772   </w:t>
            </w:r>
          </w:p>
        </w:tc>
      </w:tr>
      <w:tr w:rsidR="00493A5B" w:rsidRPr="00FF1170" w:rsidTr="00F46A4C">
        <w:trPr>
          <w:trHeight w:val="300"/>
        </w:trPr>
        <w:tc>
          <w:tcPr>
            <w:tcW w:w="2835" w:type="dxa"/>
            <w:vAlign w:val="center"/>
          </w:tcPr>
          <w:p w:rsidR="00493A5B" w:rsidRPr="00FF1170" w:rsidRDefault="00493A5B" w:rsidP="00672B52">
            <w:pPr>
              <w:rPr>
                <w:bCs/>
                <w:sz w:val="24"/>
                <w:szCs w:val="24"/>
              </w:rPr>
            </w:pPr>
            <w:r w:rsidRPr="00FF1170">
              <w:rPr>
                <w:bCs/>
                <w:sz w:val="24"/>
                <w:szCs w:val="24"/>
              </w:rPr>
              <w:t>Финансовые вложения</w:t>
            </w:r>
          </w:p>
        </w:tc>
        <w:tc>
          <w:tcPr>
            <w:tcW w:w="993" w:type="dxa"/>
            <w:vAlign w:val="center"/>
          </w:tcPr>
          <w:p w:rsidR="00493A5B" w:rsidRPr="00FF1170" w:rsidRDefault="00493A5B" w:rsidP="00672B52">
            <w:pPr>
              <w:jc w:val="center"/>
              <w:rPr>
                <w:bCs/>
                <w:sz w:val="24"/>
                <w:szCs w:val="24"/>
              </w:rPr>
            </w:pPr>
            <w:r w:rsidRPr="00FF1170">
              <w:rPr>
                <w:bCs/>
                <w:sz w:val="24"/>
                <w:szCs w:val="24"/>
              </w:rPr>
              <w:t>1170</w:t>
            </w:r>
          </w:p>
        </w:tc>
        <w:tc>
          <w:tcPr>
            <w:tcW w:w="1984" w:type="dxa"/>
            <w:vAlign w:val="center"/>
          </w:tcPr>
          <w:p w:rsidR="00493A5B" w:rsidRPr="00FF1170" w:rsidRDefault="00493A5B" w:rsidP="00672B52">
            <w:pPr>
              <w:jc w:val="right"/>
              <w:rPr>
                <w:bCs/>
                <w:sz w:val="24"/>
                <w:szCs w:val="24"/>
              </w:rPr>
            </w:pPr>
            <w:r>
              <w:rPr>
                <w:bCs/>
                <w:sz w:val="24"/>
                <w:szCs w:val="24"/>
              </w:rPr>
              <w:t xml:space="preserve">                </w:t>
            </w:r>
            <w:r w:rsidRPr="00FF1170">
              <w:rPr>
                <w:bCs/>
                <w:sz w:val="24"/>
                <w:szCs w:val="24"/>
              </w:rPr>
              <w:t xml:space="preserve">10   </w:t>
            </w:r>
          </w:p>
        </w:tc>
        <w:tc>
          <w:tcPr>
            <w:tcW w:w="1843" w:type="dxa"/>
            <w:vAlign w:val="center"/>
          </w:tcPr>
          <w:p w:rsidR="00493A5B" w:rsidRPr="00FF1170" w:rsidRDefault="00493A5B" w:rsidP="00DD66E3">
            <w:pPr>
              <w:jc w:val="right"/>
              <w:rPr>
                <w:bCs/>
                <w:sz w:val="24"/>
                <w:szCs w:val="24"/>
              </w:rPr>
            </w:pPr>
            <w:r w:rsidRPr="00FF1170">
              <w:rPr>
                <w:bCs/>
                <w:sz w:val="24"/>
                <w:szCs w:val="24"/>
              </w:rPr>
              <w:t xml:space="preserve">                 10   </w:t>
            </w:r>
          </w:p>
        </w:tc>
        <w:tc>
          <w:tcPr>
            <w:tcW w:w="1843" w:type="dxa"/>
            <w:vAlign w:val="center"/>
          </w:tcPr>
          <w:p w:rsidR="00493A5B" w:rsidRPr="00FF1170" w:rsidRDefault="00493A5B" w:rsidP="00DD66E3">
            <w:pPr>
              <w:rPr>
                <w:bCs/>
                <w:sz w:val="24"/>
                <w:szCs w:val="24"/>
              </w:rPr>
            </w:pPr>
            <w:r w:rsidRPr="00FF1170">
              <w:rPr>
                <w:bCs/>
                <w:sz w:val="24"/>
                <w:szCs w:val="24"/>
              </w:rPr>
              <w:t xml:space="preserve">            20   </w:t>
            </w:r>
          </w:p>
        </w:tc>
      </w:tr>
      <w:tr w:rsidR="00493A5B" w:rsidRPr="00FF1170" w:rsidTr="00F46A4C">
        <w:trPr>
          <w:trHeight w:val="300"/>
        </w:trPr>
        <w:tc>
          <w:tcPr>
            <w:tcW w:w="2835" w:type="dxa"/>
            <w:vAlign w:val="center"/>
          </w:tcPr>
          <w:p w:rsidR="00493A5B" w:rsidRPr="00FF1170" w:rsidRDefault="00493A5B" w:rsidP="00672B52">
            <w:pPr>
              <w:rPr>
                <w:bCs/>
                <w:sz w:val="24"/>
                <w:szCs w:val="24"/>
              </w:rPr>
            </w:pPr>
            <w:r w:rsidRPr="00FF1170">
              <w:rPr>
                <w:bCs/>
                <w:sz w:val="24"/>
                <w:szCs w:val="24"/>
              </w:rPr>
              <w:t>Отложенные налоговые активы</w:t>
            </w:r>
          </w:p>
        </w:tc>
        <w:tc>
          <w:tcPr>
            <w:tcW w:w="993" w:type="dxa"/>
            <w:vAlign w:val="center"/>
          </w:tcPr>
          <w:p w:rsidR="00493A5B" w:rsidRPr="00FF1170" w:rsidRDefault="00493A5B" w:rsidP="00672B52">
            <w:pPr>
              <w:jc w:val="center"/>
              <w:rPr>
                <w:bCs/>
                <w:sz w:val="24"/>
                <w:szCs w:val="24"/>
              </w:rPr>
            </w:pPr>
            <w:r w:rsidRPr="00FF1170">
              <w:rPr>
                <w:bCs/>
                <w:sz w:val="24"/>
                <w:szCs w:val="24"/>
              </w:rPr>
              <w:t>1180</w:t>
            </w:r>
          </w:p>
        </w:tc>
        <w:tc>
          <w:tcPr>
            <w:tcW w:w="1984" w:type="dxa"/>
            <w:vAlign w:val="center"/>
          </w:tcPr>
          <w:p w:rsidR="00493A5B" w:rsidRPr="00FF1170" w:rsidRDefault="00493A5B" w:rsidP="00672B52">
            <w:pPr>
              <w:jc w:val="right"/>
              <w:rPr>
                <w:bCs/>
                <w:sz w:val="24"/>
                <w:szCs w:val="24"/>
              </w:rPr>
            </w:pPr>
            <w:r w:rsidRPr="00FF1170">
              <w:rPr>
                <w:bCs/>
                <w:sz w:val="24"/>
                <w:szCs w:val="24"/>
              </w:rPr>
              <w:t xml:space="preserve">       167 476   </w:t>
            </w:r>
          </w:p>
        </w:tc>
        <w:tc>
          <w:tcPr>
            <w:tcW w:w="1843" w:type="dxa"/>
            <w:vAlign w:val="center"/>
          </w:tcPr>
          <w:p w:rsidR="00493A5B" w:rsidRPr="00FF1170" w:rsidRDefault="00493A5B" w:rsidP="00672B52">
            <w:pPr>
              <w:ind w:left="-232"/>
              <w:jc w:val="right"/>
              <w:rPr>
                <w:bCs/>
                <w:sz w:val="24"/>
                <w:szCs w:val="24"/>
              </w:rPr>
            </w:pPr>
            <w:r w:rsidRPr="00FF1170">
              <w:rPr>
                <w:bCs/>
                <w:sz w:val="24"/>
                <w:szCs w:val="24"/>
              </w:rPr>
              <w:t xml:space="preserve">           161 058   </w:t>
            </w:r>
          </w:p>
        </w:tc>
        <w:tc>
          <w:tcPr>
            <w:tcW w:w="1843" w:type="dxa"/>
            <w:vAlign w:val="center"/>
          </w:tcPr>
          <w:p w:rsidR="00493A5B" w:rsidRPr="00FF1170" w:rsidRDefault="00493A5B" w:rsidP="00672B52">
            <w:pPr>
              <w:jc w:val="right"/>
              <w:rPr>
                <w:bCs/>
                <w:sz w:val="24"/>
                <w:szCs w:val="24"/>
              </w:rPr>
            </w:pPr>
            <w:r w:rsidRPr="00FF1170">
              <w:rPr>
                <w:bCs/>
                <w:sz w:val="24"/>
                <w:szCs w:val="24"/>
              </w:rPr>
              <w:t xml:space="preserve">        158 103   </w:t>
            </w:r>
          </w:p>
        </w:tc>
      </w:tr>
      <w:tr w:rsidR="00493A5B" w:rsidRPr="00FF1170" w:rsidTr="00F46A4C">
        <w:trPr>
          <w:trHeight w:val="315"/>
        </w:trPr>
        <w:tc>
          <w:tcPr>
            <w:tcW w:w="2835" w:type="dxa"/>
            <w:vAlign w:val="center"/>
          </w:tcPr>
          <w:p w:rsidR="00493A5B" w:rsidRPr="00FF1170" w:rsidRDefault="00493A5B" w:rsidP="00672B52">
            <w:pPr>
              <w:rPr>
                <w:bCs/>
                <w:sz w:val="24"/>
                <w:szCs w:val="24"/>
              </w:rPr>
            </w:pPr>
            <w:r w:rsidRPr="00FF1170">
              <w:rPr>
                <w:bCs/>
                <w:sz w:val="24"/>
                <w:szCs w:val="24"/>
              </w:rPr>
              <w:t>Прочие внеоборотные активы</w:t>
            </w:r>
          </w:p>
        </w:tc>
        <w:tc>
          <w:tcPr>
            <w:tcW w:w="993" w:type="dxa"/>
            <w:vAlign w:val="center"/>
          </w:tcPr>
          <w:p w:rsidR="00493A5B" w:rsidRPr="00FF1170" w:rsidRDefault="00493A5B" w:rsidP="00672B52">
            <w:pPr>
              <w:jc w:val="center"/>
              <w:rPr>
                <w:bCs/>
                <w:sz w:val="24"/>
                <w:szCs w:val="24"/>
              </w:rPr>
            </w:pPr>
            <w:r w:rsidRPr="00FF1170">
              <w:rPr>
                <w:bCs/>
                <w:sz w:val="24"/>
                <w:szCs w:val="24"/>
              </w:rPr>
              <w:t>1190</w:t>
            </w:r>
          </w:p>
        </w:tc>
        <w:tc>
          <w:tcPr>
            <w:tcW w:w="1984" w:type="dxa"/>
            <w:vAlign w:val="center"/>
          </w:tcPr>
          <w:p w:rsidR="00493A5B" w:rsidRPr="00FF1170" w:rsidRDefault="00493A5B" w:rsidP="00672B52">
            <w:pPr>
              <w:jc w:val="right"/>
              <w:rPr>
                <w:bCs/>
                <w:sz w:val="24"/>
                <w:szCs w:val="24"/>
              </w:rPr>
            </w:pPr>
            <w:r w:rsidRPr="00FF1170">
              <w:rPr>
                <w:bCs/>
                <w:sz w:val="24"/>
                <w:szCs w:val="24"/>
              </w:rPr>
              <w:t xml:space="preserve">               400   </w:t>
            </w:r>
          </w:p>
        </w:tc>
        <w:tc>
          <w:tcPr>
            <w:tcW w:w="1843" w:type="dxa"/>
            <w:vAlign w:val="center"/>
          </w:tcPr>
          <w:p w:rsidR="00493A5B" w:rsidRPr="00FF1170" w:rsidRDefault="00493A5B" w:rsidP="00672B52">
            <w:pPr>
              <w:ind w:left="-232"/>
              <w:jc w:val="right"/>
              <w:rPr>
                <w:bCs/>
                <w:sz w:val="24"/>
                <w:szCs w:val="24"/>
              </w:rPr>
            </w:pPr>
            <w:r w:rsidRPr="00FF1170">
              <w:rPr>
                <w:bCs/>
                <w:sz w:val="24"/>
                <w:szCs w:val="24"/>
              </w:rPr>
              <w:t xml:space="preserve">                      -   </w:t>
            </w:r>
          </w:p>
        </w:tc>
        <w:tc>
          <w:tcPr>
            <w:tcW w:w="1843" w:type="dxa"/>
            <w:vAlign w:val="center"/>
          </w:tcPr>
          <w:p w:rsidR="00493A5B" w:rsidRPr="00FF1170" w:rsidRDefault="00493A5B" w:rsidP="00672B52">
            <w:pPr>
              <w:jc w:val="right"/>
              <w:rPr>
                <w:bCs/>
                <w:sz w:val="24"/>
                <w:szCs w:val="24"/>
              </w:rPr>
            </w:pPr>
            <w:r w:rsidRPr="00FF1170">
              <w:rPr>
                <w:bCs/>
                <w:sz w:val="24"/>
                <w:szCs w:val="24"/>
              </w:rPr>
              <w:t xml:space="preserve">                   -   </w:t>
            </w:r>
          </w:p>
        </w:tc>
      </w:tr>
      <w:tr w:rsidR="00493A5B" w:rsidRPr="00FF1170" w:rsidTr="00F46A4C">
        <w:trPr>
          <w:trHeight w:val="315"/>
        </w:trPr>
        <w:tc>
          <w:tcPr>
            <w:tcW w:w="2835" w:type="dxa"/>
            <w:vAlign w:val="center"/>
          </w:tcPr>
          <w:p w:rsidR="00493A5B" w:rsidRPr="00FF1170" w:rsidRDefault="00493A5B" w:rsidP="00672B52">
            <w:pPr>
              <w:rPr>
                <w:bCs/>
                <w:sz w:val="24"/>
                <w:szCs w:val="24"/>
              </w:rPr>
            </w:pPr>
            <w:r w:rsidRPr="00FF1170">
              <w:rPr>
                <w:bCs/>
                <w:sz w:val="24"/>
                <w:szCs w:val="24"/>
              </w:rPr>
              <w:t>Итого по разделу I</w:t>
            </w:r>
          </w:p>
        </w:tc>
        <w:tc>
          <w:tcPr>
            <w:tcW w:w="993" w:type="dxa"/>
            <w:vAlign w:val="center"/>
          </w:tcPr>
          <w:p w:rsidR="00493A5B" w:rsidRPr="00FF1170" w:rsidRDefault="00493A5B" w:rsidP="00672B52">
            <w:pPr>
              <w:jc w:val="center"/>
              <w:rPr>
                <w:bCs/>
                <w:sz w:val="24"/>
                <w:szCs w:val="24"/>
              </w:rPr>
            </w:pPr>
            <w:r w:rsidRPr="00FF1170">
              <w:rPr>
                <w:bCs/>
                <w:sz w:val="24"/>
                <w:szCs w:val="24"/>
              </w:rPr>
              <w:t>1100</w:t>
            </w:r>
          </w:p>
        </w:tc>
        <w:tc>
          <w:tcPr>
            <w:tcW w:w="1984" w:type="dxa"/>
            <w:vAlign w:val="center"/>
          </w:tcPr>
          <w:p w:rsidR="00493A5B" w:rsidRPr="00FF1170" w:rsidRDefault="00493A5B" w:rsidP="00672B52">
            <w:pPr>
              <w:jc w:val="right"/>
              <w:rPr>
                <w:bCs/>
                <w:sz w:val="24"/>
                <w:szCs w:val="24"/>
              </w:rPr>
            </w:pPr>
            <w:r w:rsidRPr="00FF1170">
              <w:rPr>
                <w:bCs/>
                <w:sz w:val="24"/>
                <w:szCs w:val="24"/>
              </w:rPr>
              <w:t xml:space="preserve">    1 656 646   </w:t>
            </w:r>
          </w:p>
        </w:tc>
        <w:tc>
          <w:tcPr>
            <w:tcW w:w="1843" w:type="dxa"/>
            <w:vAlign w:val="center"/>
          </w:tcPr>
          <w:p w:rsidR="00493A5B" w:rsidRPr="00FF1170" w:rsidRDefault="00493A5B" w:rsidP="00672B52">
            <w:pPr>
              <w:ind w:left="-232"/>
              <w:jc w:val="right"/>
              <w:rPr>
                <w:bCs/>
                <w:sz w:val="24"/>
                <w:szCs w:val="24"/>
              </w:rPr>
            </w:pPr>
            <w:r w:rsidRPr="00FF1170">
              <w:rPr>
                <w:bCs/>
                <w:sz w:val="24"/>
                <w:szCs w:val="24"/>
              </w:rPr>
              <w:t xml:space="preserve">        1 656 607   </w:t>
            </w:r>
          </w:p>
        </w:tc>
        <w:tc>
          <w:tcPr>
            <w:tcW w:w="1843" w:type="dxa"/>
            <w:vAlign w:val="center"/>
          </w:tcPr>
          <w:p w:rsidR="00493A5B" w:rsidRPr="00FF1170" w:rsidRDefault="00493A5B" w:rsidP="00672B52">
            <w:pPr>
              <w:jc w:val="right"/>
              <w:rPr>
                <w:bCs/>
                <w:sz w:val="24"/>
                <w:szCs w:val="24"/>
              </w:rPr>
            </w:pPr>
            <w:r w:rsidRPr="00FF1170">
              <w:rPr>
                <w:bCs/>
                <w:sz w:val="24"/>
                <w:szCs w:val="24"/>
              </w:rPr>
              <w:t xml:space="preserve">    1 596 895   </w:t>
            </w:r>
          </w:p>
        </w:tc>
      </w:tr>
      <w:tr w:rsidR="00493A5B" w:rsidRPr="00FF1170" w:rsidTr="00F46A4C">
        <w:trPr>
          <w:trHeight w:val="315"/>
        </w:trPr>
        <w:tc>
          <w:tcPr>
            <w:tcW w:w="2835" w:type="dxa"/>
            <w:vAlign w:val="center"/>
          </w:tcPr>
          <w:p w:rsidR="00493A5B" w:rsidRPr="00FF1170" w:rsidRDefault="00493A5B" w:rsidP="00672B52">
            <w:pPr>
              <w:rPr>
                <w:bCs/>
                <w:sz w:val="24"/>
                <w:szCs w:val="24"/>
              </w:rPr>
            </w:pPr>
            <w:r w:rsidRPr="00FF1170">
              <w:rPr>
                <w:bCs/>
                <w:sz w:val="24"/>
                <w:szCs w:val="24"/>
              </w:rPr>
              <w:t>II. ОБОРОТНЫЕ АКТИВЫ</w:t>
            </w:r>
          </w:p>
        </w:tc>
        <w:tc>
          <w:tcPr>
            <w:tcW w:w="993" w:type="dxa"/>
            <w:vAlign w:val="center"/>
          </w:tcPr>
          <w:p w:rsidR="00493A5B" w:rsidRPr="00FF1170" w:rsidRDefault="00493A5B" w:rsidP="00672B52">
            <w:pPr>
              <w:jc w:val="center"/>
              <w:rPr>
                <w:sz w:val="24"/>
                <w:szCs w:val="24"/>
              </w:rPr>
            </w:pPr>
            <w:r w:rsidRPr="00FF1170">
              <w:rPr>
                <w:sz w:val="24"/>
                <w:szCs w:val="24"/>
              </w:rPr>
              <w:t> </w:t>
            </w:r>
          </w:p>
        </w:tc>
        <w:tc>
          <w:tcPr>
            <w:tcW w:w="1984" w:type="dxa"/>
            <w:vAlign w:val="center"/>
          </w:tcPr>
          <w:p w:rsidR="00493A5B" w:rsidRPr="00FF1170" w:rsidRDefault="00493A5B" w:rsidP="00672B52">
            <w:pPr>
              <w:jc w:val="right"/>
              <w:rPr>
                <w:sz w:val="24"/>
                <w:szCs w:val="24"/>
              </w:rPr>
            </w:pPr>
            <w:r w:rsidRPr="00FF1170">
              <w:rPr>
                <w:sz w:val="24"/>
                <w:szCs w:val="24"/>
              </w:rPr>
              <w:t> </w:t>
            </w:r>
          </w:p>
        </w:tc>
        <w:tc>
          <w:tcPr>
            <w:tcW w:w="1843" w:type="dxa"/>
            <w:vAlign w:val="center"/>
          </w:tcPr>
          <w:p w:rsidR="00493A5B" w:rsidRPr="00FF1170" w:rsidRDefault="00493A5B" w:rsidP="00672B52">
            <w:pPr>
              <w:ind w:left="-232"/>
              <w:jc w:val="right"/>
              <w:rPr>
                <w:sz w:val="24"/>
                <w:szCs w:val="24"/>
              </w:rPr>
            </w:pPr>
            <w:r w:rsidRPr="00FF1170">
              <w:rPr>
                <w:sz w:val="24"/>
                <w:szCs w:val="24"/>
              </w:rPr>
              <w:t> </w:t>
            </w:r>
          </w:p>
        </w:tc>
        <w:tc>
          <w:tcPr>
            <w:tcW w:w="1843" w:type="dxa"/>
            <w:vAlign w:val="center"/>
          </w:tcPr>
          <w:p w:rsidR="00493A5B" w:rsidRPr="00FF1170" w:rsidRDefault="00493A5B" w:rsidP="00672B52">
            <w:pPr>
              <w:jc w:val="right"/>
              <w:rPr>
                <w:sz w:val="24"/>
                <w:szCs w:val="24"/>
              </w:rPr>
            </w:pPr>
            <w:r w:rsidRPr="00FF1170">
              <w:rPr>
                <w:sz w:val="24"/>
                <w:szCs w:val="24"/>
              </w:rPr>
              <w:t> </w:t>
            </w:r>
          </w:p>
        </w:tc>
      </w:tr>
      <w:tr w:rsidR="00493A5B" w:rsidRPr="00FF1170" w:rsidTr="00F46A4C">
        <w:trPr>
          <w:trHeight w:val="300"/>
        </w:trPr>
        <w:tc>
          <w:tcPr>
            <w:tcW w:w="2835" w:type="dxa"/>
            <w:vAlign w:val="center"/>
          </w:tcPr>
          <w:p w:rsidR="00493A5B" w:rsidRPr="00FF1170" w:rsidRDefault="00493A5B" w:rsidP="00672B52">
            <w:pPr>
              <w:rPr>
                <w:bCs/>
                <w:sz w:val="24"/>
                <w:szCs w:val="24"/>
              </w:rPr>
            </w:pPr>
            <w:r w:rsidRPr="00FF1170">
              <w:rPr>
                <w:bCs/>
                <w:sz w:val="24"/>
                <w:szCs w:val="24"/>
              </w:rPr>
              <w:t>Запасы</w:t>
            </w:r>
          </w:p>
        </w:tc>
        <w:tc>
          <w:tcPr>
            <w:tcW w:w="993" w:type="dxa"/>
            <w:vAlign w:val="center"/>
          </w:tcPr>
          <w:p w:rsidR="00493A5B" w:rsidRPr="00FF1170" w:rsidRDefault="00493A5B" w:rsidP="00672B52">
            <w:pPr>
              <w:jc w:val="center"/>
              <w:rPr>
                <w:bCs/>
                <w:sz w:val="24"/>
                <w:szCs w:val="24"/>
              </w:rPr>
            </w:pPr>
            <w:r w:rsidRPr="00FF1170">
              <w:rPr>
                <w:bCs/>
                <w:sz w:val="24"/>
                <w:szCs w:val="24"/>
              </w:rPr>
              <w:t>1210</w:t>
            </w:r>
          </w:p>
        </w:tc>
        <w:tc>
          <w:tcPr>
            <w:tcW w:w="1984" w:type="dxa"/>
            <w:vAlign w:val="center"/>
          </w:tcPr>
          <w:p w:rsidR="00493A5B" w:rsidRPr="00FF1170" w:rsidRDefault="00493A5B" w:rsidP="00672B52">
            <w:pPr>
              <w:jc w:val="right"/>
              <w:rPr>
                <w:bCs/>
                <w:sz w:val="24"/>
                <w:szCs w:val="24"/>
              </w:rPr>
            </w:pPr>
            <w:r w:rsidRPr="00FF1170">
              <w:rPr>
                <w:bCs/>
                <w:sz w:val="24"/>
                <w:szCs w:val="24"/>
              </w:rPr>
              <w:t xml:space="preserve">       914 187   </w:t>
            </w:r>
          </w:p>
        </w:tc>
        <w:tc>
          <w:tcPr>
            <w:tcW w:w="1843" w:type="dxa"/>
            <w:vAlign w:val="center"/>
          </w:tcPr>
          <w:p w:rsidR="00493A5B" w:rsidRPr="00FF1170" w:rsidRDefault="00493A5B" w:rsidP="00672B52">
            <w:pPr>
              <w:ind w:left="-232"/>
              <w:jc w:val="right"/>
              <w:rPr>
                <w:bCs/>
                <w:sz w:val="24"/>
                <w:szCs w:val="24"/>
              </w:rPr>
            </w:pPr>
            <w:r w:rsidRPr="00FF1170">
              <w:rPr>
                <w:bCs/>
                <w:sz w:val="24"/>
                <w:szCs w:val="24"/>
              </w:rPr>
              <w:t xml:space="preserve">           964 635   </w:t>
            </w:r>
          </w:p>
        </w:tc>
        <w:tc>
          <w:tcPr>
            <w:tcW w:w="1843" w:type="dxa"/>
            <w:vAlign w:val="center"/>
          </w:tcPr>
          <w:p w:rsidR="00493A5B" w:rsidRPr="00FF1170" w:rsidRDefault="00493A5B" w:rsidP="00672B52">
            <w:pPr>
              <w:jc w:val="right"/>
              <w:rPr>
                <w:bCs/>
                <w:sz w:val="24"/>
                <w:szCs w:val="24"/>
              </w:rPr>
            </w:pPr>
            <w:r w:rsidRPr="00FF1170">
              <w:rPr>
                <w:bCs/>
                <w:sz w:val="24"/>
                <w:szCs w:val="24"/>
              </w:rPr>
              <w:t xml:space="preserve">        810 526   </w:t>
            </w:r>
          </w:p>
        </w:tc>
      </w:tr>
      <w:tr w:rsidR="00493A5B" w:rsidRPr="00FF1170" w:rsidTr="00F46A4C">
        <w:trPr>
          <w:trHeight w:val="300"/>
        </w:trPr>
        <w:tc>
          <w:tcPr>
            <w:tcW w:w="2835" w:type="dxa"/>
            <w:vAlign w:val="center"/>
          </w:tcPr>
          <w:p w:rsidR="00493A5B" w:rsidRPr="00FF1170" w:rsidRDefault="00493A5B" w:rsidP="00672B52">
            <w:pPr>
              <w:rPr>
                <w:bCs/>
                <w:sz w:val="24"/>
                <w:szCs w:val="24"/>
              </w:rPr>
            </w:pPr>
            <w:r w:rsidRPr="00FF1170">
              <w:rPr>
                <w:bCs/>
                <w:sz w:val="24"/>
                <w:szCs w:val="24"/>
              </w:rPr>
              <w:t>Налог на добавленную стоимость по приобретенным ценностям</w:t>
            </w:r>
          </w:p>
        </w:tc>
        <w:tc>
          <w:tcPr>
            <w:tcW w:w="993" w:type="dxa"/>
            <w:vAlign w:val="center"/>
          </w:tcPr>
          <w:p w:rsidR="00493A5B" w:rsidRPr="00FF1170" w:rsidRDefault="00493A5B" w:rsidP="00672B52">
            <w:pPr>
              <w:jc w:val="center"/>
              <w:rPr>
                <w:bCs/>
                <w:sz w:val="24"/>
                <w:szCs w:val="24"/>
              </w:rPr>
            </w:pPr>
            <w:r w:rsidRPr="00FF1170">
              <w:rPr>
                <w:bCs/>
                <w:sz w:val="24"/>
                <w:szCs w:val="24"/>
              </w:rPr>
              <w:t>1220</w:t>
            </w:r>
          </w:p>
        </w:tc>
        <w:tc>
          <w:tcPr>
            <w:tcW w:w="1984" w:type="dxa"/>
            <w:vAlign w:val="center"/>
          </w:tcPr>
          <w:p w:rsidR="00493A5B" w:rsidRPr="00FF1170" w:rsidRDefault="00493A5B" w:rsidP="00672B52">
            <w:pPr>
              <w:jc w:val="right"/>
              <w:rPr>
                <w:bCs/>
                <w:sz w:val="24"/>
                <w:szCs w:val="24"/>
              </w:rPr>
            </w:pPr>
            <w:r w:rsidRPr="00FF1170">
              <w:rPr>
                <w:bCs/>
                <w:sz w:val="24"/>
                <w:szCs w:val="24"/>
              </w:rPr>
              <w:t xml:space="preserve">            6 388   </w:t>
            </w:r>
          </w:p>
        </w:tc>
        <w:tc>
          <w:tcPr>
            <w:tcW w:w="1843" w:type="dxa"/>
            <w:vAlign w:val="center"/>
          </w:tcPr>
          <w:p w:rsidR="00493A5B" w:rsidRPr="00FF1170" w:rsidRDefault="00493A5B" w:rsidP="00672B52">
            <w:pPr>
              <w:ind w:left="-232"/>
              <w:jc w:val="right"/>
              <w:rPr>
                <w:bCs/>
                <w:sz w:val="24"/>
                <w:szCs w:val="24"/>
              </w:rPr>
            </w:pPr>
            <w:r>
              <w:rPr>
                <w:bCs/>
                <w:sz w:val="24"/>
                <w:szCs w:val="24"/>
              </w:rPr>
              <w:t xml:space="preserve">              </w:t>
            </w:r>
            <w:r w:rsidRPr="00FF1170">
              <w:rPr>
                <w:bCs/>
                <w:sz w:val="24"/>
                <w:szCs w:val="24"/>
              </w:rPr>
              <w:t xml:space="preserve"> 3 217   </w:t>
            </w:r>
          </w:p>
        </w:tc>
        <w:tc>
          <w:tcPr>
            <w:tcW w:w="1843" w:type="dxa"/>
            <w:vAlign w:val="center"/>
          </w:tcPr>
          <w:p w:rsidR="00493A5B" w:rsidRPr="00FF1170" w:rsidRDefault="00493A5B" w:rsidP="00672B52">
            <w:pPr>
              <w:jc w:val="right"/>
              <w:rPr>
                <w:bCs/>
                <w:sz w:val="24"/>
                <w:szCs w:val="24"/>
              </w:rPr>
            </w:pPr>
            <w:r w:rsidRPr="00FF1170">
              <w:rPr>
                <w:bCs/>
                <w:sz w:val="24"/>
                <w:szCs w:val="24"/>
              </w:rPr>
              <w:t xml:space="preserve">            2 442   </w:t>
            </w:r>
          </w:p>
        </w:tc>
      </w:tr>
      <w:tr w:rsidR="00493A5B" w:rsidRPr="00FF1170" w:rsidTr="00F46A4C">
        <w:trPr>
          <w:trHeight w:val="300"/>
        </w:trPr>
        <w:tc>
          <w:tcPr>
            <w:tcW w:w="2835" w:type="dxa"/>
            <w:vAlign w:val="center"/>
          </w:tcPr>
          <w:p w:rsidR="00493A5B" w:rsidRPr="00FF1170" w:rsidRDefault="00493A5B" w:rsidP="00672B52">
            <w:pPr>
              <w:rPr>
                <w:bCs/>
                <w:sz w:val="24"/>
                <w:szCs w:val="24"/>
              </w:rPr>
            </w:pPr>
            <w:r w:rsidRPr="00FF1170">
              <w:rPr>
                <w:bCs/>
                <w:sz w:val="24"/>
                <w:szCs w:val="24"/>
              </w:rPr>
              <w:t>Дебиторская задолженность</w:t>
            </w:r>
          </w:p>
        </w:tc>
        <w:tc>
          <w:tcPr>
            <w:tcW w:w="993" w:type="dxa"/>
            <w:vAlign w:val="center"/>
          </w:tcPr>
          <w:p w:rsidR="00493A5B" w:rsidRPr="00FF1170" w:rsidRDefault="00493A5B" w:rsidP="00672B52">
            <w:pPr>
              <w:jc w:val="center"/>
              <w:rPr>
                <w:bCs/>
                <w:sz w:val="24"/>
                <w:szCs w:val="24"/>
              </w:rPr>
            </w:pPr>
            <w:r w:rsidRPr="00FF1170">
              <w:rPr>
                <w:bCs/>
                <w:sz w:val="24"/>
                <w:szCs w:val="24"/>
              </w:rPr>
              <w:t>1230</w:t>
            </w:r>
          </w:p>
        </w:tc>
        <w:tc>
          <w:tcPr>
            <w:tcW w:w="1984" w:type="dxa"/>
            <w:vAlign w:val="center"/>
          </w:tcPr>
          <w:p w:rsidR="00493A5B" w:rsidRPr="00FF1170" w:rsidRDefault="00493A5B" w:rsidP="00672B52">
            <w:pPr>
              <w:jc w:val="right"/>
              <w:rPr>
                <w:bCs/>
                <w:sz w:val="24"/>
                <w:szCs w:val="24"/>
              </w:rPr>
            </w:pPr>
            <w:r w:rsidRPr="00FF1170">
              <w:rPr>
                <w:bCs/>
                <w:sz w:val="24"/>
                <w:szCs w:val="24"/>
              </w:rPr>
              <w:t xml:space="preserve">       487 340   </w:t>
            </w:r>
          </w:p>
        </w:tc>
        <w:tc>
          <w:tcPr>
            <w:tcW w:w="1843" w:type="dxa"/>
            <w:vAlign w:val="center"/>
          </w:tcPr>
          <w:p w:rsidR="00493A5B" w:rsidRPr="00FF1170" w:rsidRDefault="00493A5B" w:rsidP="00672B52">
            <w:pPr>
              <w:ind w:left="-232"/>
              <w:jc w:val="right"/>
              <w:rPr>
                <w:bCs/>
                <w:sz w:val="24"/>
                <w:szCs w:val="24"/>
              </w:rPr>
            </w:pPr>
            <w:r w:rsidRPr="00FF1170">
              <w:rPr>
                <w:bCs/>
                <w:sz w:val="24"/>
                <w:szCs w:val="24"/>
              </w:rPr>
              <w:t xml:space="preserve">           511 147   </w:t>
            </w:r>
          </w:p>
        </w:tc>
        <w:tc>
          <w:tcPr>
            <w:tcW w:w="1843" w:type="dxa"/>
            <w:vAlign w:val="center"/>
          </w:tcPr>
          <w:p w:rsidR="00493A5B" w:rsidRPr="00FF1170" w:rsidRDefault="00493A5B" w:rsidP="00672B52">
            <w:pPr>
              <w:jc w:val="right"/>
              <w:rPr>
                <w:bCs/>
                <w:sz w:val="24"/>
                <w:szCs w:val="24"/>
              </w:rPr>
            </w:pPr>
            <w:r w:rsidRPr="00FF1170">
              <w:rPr>
                <w:bCs/>
                <w:sz w:val="24"/>
                <w:szCs w:val="24"/>
              </w:rPr>
              <w:t xml:space="preserve">        523 151   </w:t>
            </w:r>
          </w:p>
        </w:tc>
      </w:tr>
      <w:tr w:rsidR="00493A5B" w:rsidRPr="00FF1170" w:rsidTr="00F46A4C">
        <w:trPr>
          <w:trHeight w:val="300"/>
        </w:trPr>
        <w:tc>
          <w:tcPr>
            <w:tcW w:w="2835" w:type="dxa"/>
            <w:vAlign w:val="center"/>
          </w:tcPr>
          <w:p w:rsidR="00493A5B" w:rsidRPr="00FF1170" w:rsidRDefault="00493A5B" w:rsidP="00672B52">
            <w:pPr>
              <w:rPr>
                <w:bCs/>
                <w:sz w:val="24"/>
                <w:szCs w:val="24"/>
              </w:rPr>
            </w:pPr>
            <w:r w:rsidRPr="00FF1170">
              <w:rPr>
                <w:bCs/>
                <w:sz w:val="24"/>
                <w:szCs w:val="24"/>
              </w:rPr>
              <w:t>Денежные средства и денежные эквиваленты</w:t>
            </w:r>
          </w:p>
        </w:tc>
        <w:tc>
          <w:tcPr>
            <w:tcW w:w="993" w:type="dxa"/>
            <w:vAlign w:val="center"/>
          </w:tcPr>
          <w:p w:rsidR="00493A5B" w:rsidRPr="00FF1170" w:rsidRDefault="00493A5B" w:rsidP="00672B52">
            <w:pPr>
              <w:jc w:val="center"/>
              <w:rPr>
                <w:bCs/>
                <w:sz w:val="24"/>
                <w:szCs w:val="24"/>
              </w:rPr>
            </w:pPr>
            <w:r w:rsidRPr="00FF1170">
              <w:rPr>
                <w:bCs/>
                <w:sz w:val="24"/>
                <w:szCs w:val="24"/>
              </w:rPr>
              <w:t>1250</w:t>
            </w:r>
          </w:p>
        </w:tc>
        <w:tc>
          <w:tcPr>
            <w:tcW w:w="1984" w:type="dxa"/>
            <w:vAlign w:val="center"/>
          </w:tcPr>
          <w:p w:rsidR="00493A5B" w:rsidRPr="00FF1170" w:rsidRDefault="00493A5B" w:rsidP="00672B52">
            <w:pPr>
              <w:jc w:val="right"/>
              <w:rPr>
                <w:bCs/>
                <w:sz w:val="24"/>
                <w:szCs w:val="24"/>
              </w:rPr>
            </w:pPr>
            <w:r w:rsidRPr="00FF1170">
              <w:rPr>
                <w:bCs/>
                <w:sz w:val="24"/>
                <w:szCs w:val="24"/>
              </w:rPr>
              <w:t xml:space="preserve">         29 377   </w:t>
            </w:r>
          </w:p>
        </w:tc>
        <w:tc>
          <w:tcPr>
            <w:tcW w:w="1843" w:type="dxa"/>
            <w:vAlign w:val="center"/>
          </w:tcPr>
          <w:p w:rsidR="00493A5B" w:rsidRPr="00FF1170" w:rsidRDefault="00493A5B" w:rsidP="00672B52">
            <w:pPr>
              <w:ind w:left="-232"/>
              <w:jc w:val="right"/>
              <w:rPr>
                <w:bCs/>
                <w:sz w:val="24"/>
                <w:szCs w:val="24"/>
              </w:rPr>
            </w:pPr>
            <w:r w:rsidRPr="00FF1170">
              <w:rPr>
                <w:bCs/>
                <w:sz w:val="24"/>
                <w:szCs w:val="24"/>
              </w:rPr>
              <w:t xml:space="preserve">             62 639   </w:t>
            </w:r>
          </w:p>
        </w:tc>
        <w:tc>
          <w:tcPr>
            <w:tcW w:w="1843" w:type="dxa"/>
            <w:vAlign w:val="center"/>
          </w:tcPr>
          <w:p w:rsidR="00493A5B" w:rsidRPr="00FF1170" w:rsidRDefault="00493A5B" w:rsidP="00672B52">
            <w:pPr>
              <w:jc w:val="right"/>
              <w:rPr>
                <w:bCs/>
                <w:sz w:val="24"/>
                <w:szCs w:val="24"/>
              </w:rPr>
            </w:pPr>
            <w:r w:rsidRPr="00FF1170">
              <w:rPr>
                <w:bCs/>
                <w:sz w:val="24"/>
                <w:szCs w:val="24"/>
              </w:rPr>
              <w:t xml:space="preserve">          90 977   </w:t>
            </w:r>
          </w:p>
        </w:tc>
      </w:tr>
      <w:tr w:rsidR="00333630" w:rsidRPr="00FF1170" w:rsidTr="00F46A4C">
        <w:trPr>
          <w:trHeight w:val="300"/>
        </w:trPr>
        <w:tc>
          <w:tcPr>
            <w:tcW w:w="2835" w:type="dxa"/>
            <w:vAlign w:val="center"/>
          </w:tcPr>
          <w:p w:rsidR="00333630" w:rsidRPr="00FF1170" w:rsidRDefault="00333630" w:rsidP="00672B52">
            <w:pPr>
              <w:rPr>
                <w:bCs/>
                <w:sz w:val="24"/>
                <w:szCs w:val="24"/>
              </w:rPr>
            </w:pPr>
            <w:r w:rsidRPr="00333630">
              <w:rPr>
                <w:bCs/>
                <w:sz w:val="24"/>
                <w:szCs w:val="24"/>
              </w:rPr>
              <w:t>Прочие оборотные активы</w:t>
            </w:r>
          </w:p>
        </w:tc>
        <w:tc>
          <w:tcPr>
            <w:tcW w:w="993" w:type="dxa"/>
            <w:vAlign w:val="center"/>
          </w:tcPr>
          <w:p w:rsidR="00333630" w:rsidRPr="00FF1170" w:rsidRDefault="00333630" w:rsidP="00672B52">
            <w:pPr>
              <w:jc w:val="center"/>
              <w:rPr>
                <w:bCs/>
                <w:sz w:val="24"/>
                <w:szCs w:val="24"/>
              </w:rPr>
            </w:pPr>
            <w:r>
              <w:rPr>
                <w:bCs/>
                <w:sz w:val="24"/>
                <w:szCs w:val="24"/>
              </w:rPr>
              <w:t>1260</w:t>
            </w:r>
          </w:p>
        </w:tc>
        <w:tc>
          <w:tcPr>
            <w:tcW w:w="1984" w:type="dxa"/>
            <w:vAlign w:val="center"/>
          </w:tcPr>
          <w:p w:rsidR="00333630" w:rsidRPr="00FF1170" w:rsidRDefault="00333630" w:rsidP="00672B52">
            <w:pPr>
              <w:jc w:val="right"/>
              <w:rPr>
                <w:bCs/>
                <w:sz w:val="24"/>
                <w:szCs w:val="24"/>
              </w:rPr>
            </w:pPr>
            <w:r>
              <w:rPr>
                <w:bCs/>
                <w:sz w:val="24"/>
                <w:szCs w:val="24"/>
              </w:rPr>
              <w:t>4 025</w:t>
            </w:r>
          </w:p>
        </w:tc>
        <w:tc>
          <w:tcPr>
            <w:tcW w:w="1843" w:type="dxa"/>
            <w:vAlign w:val="center"/>
          </w:tcPr>
          <w:p w:rsidR="00333630" w:rsidRPr="00FF1170" w:rsidRDefault="00333630" w:rsidP="00672B52">
            <w:pPr>
              <w:ind w:left="-232"/>
              <w:jc w:val="right"/>
              <w:rPr>
                <w:bCs/>
                <w:sz w:val="24"/>
                <w:szCs w:val="24"/>
              </w:rPr>
            </w:pPr>
          </w:p>
        </w:tc>
        <w:tc>
          <w:tcPr>
            <w:tcW w:w="1843" w:type="dxa"/>
            <w:vAlign w:val="center"/>
          </w:tcPr>
          <w:p w:rsidR="00333630" w:rsidRPr="00FF1170" w:rsidRDefault="00333630" w:rsidP="00672B52">
            <w:pPr>
              <w:jc w:val="right"/>
              <w:rPr>
                <w:bCs/>
                <w:sz w:val="24"/>
                <w:szCs w:val="24"/>
              </w:rPr>
            </w:pPr>
          </w:p>
        </w:tc>
      </w:tr>
      <w:tr w:rsidR="00493A5B" w:rsidRPr="00FF1170" w:rsidTr="00F46A4C">
        <w:trPr>
          <w:trHeight w:val="315"/>
        </w:trPr>
        <w:tc>
          <w:tcPr>
            <w:tcW w:w="2835" w:type="dxa"/>
            <w:vAlign w:val="center"/>
          </w:tcPr>
          <w:p w:rsidR="00493A5B" w:rsidRPr="00FF1170" w:rsidRDefault="00493A5B" w:rsidP="00672B52">
            <w:pPr>
              <w:rPr>
                <w:bCs/>
                <w:sz w:val="24"/>
                <w:szCs w:val="24"/>
              </w:rPr>
            </w:pPr>
            <w:r w:rsidRPr="00FF1170">
              <w:rPr>
                <w:bCs/>
                <w:sz w:val="24"/>
                <w:szCs w:val="24"/>
              </w:rPr>
              <w:t>Итого по разделу II</w:t>
            </w:r>
          </w:p>
        </w:tc>
        <w:tc>
          <w:tcPr>
            <w:tcW w:w="993" w:type="dxa"/>
            <w:vAlign w:val="center"/>
          </w:tcPr>
          <w:p w:rsidR="00493A5B" w:rsidRPr="00FF1170" w:rsidRDefault="00493A5B" w:rsidP="00672B52">
            <w:pPr>
              <w:jc w:val="center"/>
              <w:rPr>
                <w:bCs/>
                <w:sz w:val="24"/>
                <w:szCs w:val="24"/>
              </w:rPr>
            </w:pPr>
            <w:r w:rsidRPr="00FF1170">
              <w:rPr>
                <w:bCs/>
                <w:sz w:val="24"/>
                <w:szCs w:val="24"/>
              </w:rPr>
              <w:t>1200</w:t>
            </w:r>
          </w:p>
        </w:tc>
        <w:tc>
          <w:tcPr>
            <w:tcW w:w="1984" w:type="dxa"/>
            <w:vAlign w:val="center"/>
          </w:tcPr>
          <w:p w:rsidR="00493A5B" w:rsidRPr="00FF1170" w:rsidRDefault="00493A5B" w:rsidP="00672B52">
            <w:pPr>
              <w:jc w:val="right"/>
              <w:rPr>
                <w:bCs/>
                <w:sz w:val="24"/>
                <w:szCs w:val="24"/>
              </w:rPr>
            </w:pPr>
            <w:r w:rsidRPr="00FF1170">
              <w:rPr>
                <w:bCs/>
                <w:sz w:val="24"/>
                <w:szCs w:val="24"/>
              </w:rPr>
              <w:t xml:space="preserve">    1 441 317   </w:t>
            </w:r>
          </w:p>
        </w:tc>
        <w:tc>
          <w:tcPr>
            <w:tcW w:w="1843" w:type="dxa"/>
            <w:vAlign w:val="center"/>
          </w:tcPr>
          <w:p w:rsidR="00493A5B" w:rsidRPr="00FF1170" w:rsidRDefault="00493A5B" w:rsidP="00672B52">
            <w:pPr>
              <w:ind w:left="-232"/>
              <w:jc w:val="right"/>
              <w:rPr>
                <w:bCs/>
                <w:sz w:val="24"/>
                <w:szCs w:val="24"/>
              </w:rPr>
            </w:pPr>
            <w:r w:rsidRPr="00FF1170">
              <w:rPr>
                <w:bCs/>
                <w:sz w:val="24"/>
                <w:szCs w:val="24"/>
              </w:rPr>
              <w:t xml:space="preserve">        1 541 638   </w:t>
            </w:r>
          </w:p>
        </w:tc>
        <w:tc>
          <w:tcPr>
            <w:tcW w:w="1843" w:type="dxa"/>
            <w:vAlign w:val="center"/>
          </w:tcPr>
          <w:p w:rsidR="00493A5B" w:rsidRPr="00FF1170" w:rsidRDefault="00493A5B" w:rsidP="00672B52">
            <w:pPr>
              <w:jc w:val="right"/>
              <w:rPr>
                <w:bCs/>
                <w:sz w:val="24"/>
                <w:szCs w:val="24"/>
              </w:rPr>
            </w:pPr>
            <w:r w:rsidRPr="00FF1170">
              <w:rPr>
                <w:bCs/>
                <w:sz w:val="24"/>
                <w:szCs w:val="24"/>
              </w:rPr>
              <w:t xml:space="preserve">    1 427 096   </w:t>
            </w:r>
          </w:p>
        </w:tc>
      </w:tr>
      <w:tr w:rsidR="00493A5B" w:rsidRPr="00FF1170" w:rsidTr="00F46A4C">
        <w:trPr>
          <w:trHeight w:val="315"/>
        </w:trPr>
        <w:tc>
          <w:tcPr>
            <w:tcW w:w="2835" w:type="dxa"/>
            <w:tcBorders>
              <w:bottom w:val="double" w:sz="4" w:space="0" w:color="auto"/>
            </w:tcBorders>
            <w:vAlign w:val="center"/>
          </w:tcPr>
          <w:p w:rsidR="00493A5B" w:rsidRPr="00FF1170" w:rsidRDefault="00493A5B" w:rsidP="00672B52">
            <w:pPr>
              <w:rPr>
                <w:bCs/>
                <w:sz w:val="24"/>
                <w:szCs w:val="24"/>
              </w:rPr>
            </w:pPr>
            <w:r w:rsidRPr="00FF1170">
              <w:rPr>
                <w:bCs/>
                <w:sz w:val="24"/>
                <w:szCs w:val="24"/>
              </w:rPr>
              <w:t>БАЛАНС</w:t>
            </w:r>
          </w:p>
        </w:tc>
        <w:tc>
          <w:tcPr>
            <w:tcW w:w="993" w:type="dxa"/>
            <w:tcBorders>
              <w:bottom w:val="double" w:sz="4" w:space="0" w:color="auto"/>
            </w:tcBorders>
            <w:vAlign w:val="center"/>
          </w:tcPr>
          <w:p w:rsidR="00493A5B" w:rsidRPr="00FF1170" w:rsidRDefault="00493A5B" w:rsidP="00672B52">
            <w:pPr>
              <w:jc w:val="center"/>
              <w:rPr>
                <w:sz w:val="24"/>
                <w:szCs w:val="24"/>
              </w:rPr>
            </w:pPr>
            <w:r w:rsidRPr="00FF1170">
              <w:rPr>
                <w:sz w:val="24"/>
                <w:szCs w:val="24"/>
              </w:rPr>
              <w:t>1600</w:t>
            </w:r>
          </w:p>
        </w:tc>
        <w:tc>
          <w:tcPr>
            <w:tcW w:w="1984" w:type="dxa"/>
            <w:tcBorders>
              <w:bottom w:val="double" w:sz="4" w:space="0" w:color="auto"/>
            </w:tcBorders>
            <w:vAlign w:val="center"/>
          </w:tcPr>
          <w:p w:rsidR="00493A5B" w:rsidRPr="00FF1170" w:rsidRDefault="00493A5B" w:rsidP="00672B52">
            <w:pPr>
              <w:jc w:val="right"/>
              <w:rPr>
                <w:bCs/>
                <w:sz w:val="24"/>
                <w:szCs w:val="24"/>
              </w:rPr>
            </w:pPr>
            <w:r w:rsidRPr="00FF1170">
              <w:rPr>
                <w:bCs/>
                <w:sz w:val="24"/>
                <w:szCs w:val="24"/>
              </w:rPr>
              <w:t xml:space="preserve">    3 097 963   </w:t>
            </w:r>
          </w:p>
        </w:tc>
        <w:tc>
          <w:tcPr>
            <w:tcW w:w="1843" w:type="dxa"/>
            <w:tcBorders>
              <w:bottom w:val="double" w:sz="4" w:space="0" w:color="auto"/>
            </w:tcBorders>
            <w:vAlign w:val="center"/>
          </w:tcPr>
          <w:p w:rsidR="00493A5B" w:rsidRPr="00FF1170" w:rsidRDefault="00493A5B" w:rsidP="00672B52">
            <w:pPr>
              <w:ind w:left="-232"/>
              <w:jc w:val="right"/>
              <w:rPr>
                <w:bCs/>
                <w:sz w:val="24"/>
                <w:szCs w:val="24"/>
              </w:rPr>
            </w:pPr>
            <w:r w:rsidRPr="00FF1170">
              <w:rPr>
                <w:bCs/>
                <w:sz w:val="24"/>
                <w:szCs w:val="24"/>
              </w:rPr>
              <w:t xml:space="preserve">        3 198 245   </w:t>
            </w:r>
          </w:p>
        </w:tc>
        <w:tc>
          <w:tcPr>
            <w:tcW w:w="1843" w:type="dxa"/>
            <w:tcBorders>
              <w:bottom w:val="double" w:sz="4" w:space="0" w:color="auto"/>
            </w:tcBorders>
            <w:vAlign w:val="center"/>
          </w:tcPr>
          <w:p w:rsidR="00493A5B" w:rsidRPr="00FF1170" w:rsidRDefault="00493A5B" w:rsidP="00672B52">
            <w:pPr>
              <w:jc w:val="right"/>
              <w:rPr>
                <w:bCs/>
                <w:sz w:val="24"/>
                <w:szCs w:val="24"/>
              </w:rPr>
            </w:pPr>
            <w:r w:rsidRPr="00FF1170">
              <w:rPr>
                <w:bCs/>
                <w:sz w:val="24"/>
                <w:szCs w:val="24"/>
              </w:rPr>
              <w:t xml:space="preserve">    3 023 991   </w:t>
            </w:r>
          </w:p>
        </w:tc>
      </w:tr>
    </w:tbl>
    <w:p w:rsidR="00493A5B" w:rsidRDefault="00493A5B" w:rsidP="00DD66E3"/>
    <w:p w:rsidR="00493A5B" w:rsidRPr="00DD66E3" w:rsidRDefault="00493A5B" w:rsidP="00DD66E3"/>
    <w:tbl>
      <w:tblPr>
        <w:tblW w:w="9498"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A0"/>
      </w:tblPr>
      <w:tblGrid>
        <w:gridCol w:w="2835"/>
        <w:gridCol w:w="993"/>
        <w:gridCol w:w="1983"/>
        <w:gridCol w:w="1844"/>
        <w:gridCol w:w="1843"/>
      </w:tblGrid>
      <w:tr w:rsidR="00493A5B" w:rsidRPr="00FF1170" w:rsidTr="00F46A4C">
        <w:trPr>
          <w:trHeight w:val="975"/>
        </w:trPr>
        <w:tc>
          <w:tcPr>
            <w:tcW w:w="2835" w:type="dxa"/>
            <w:tcBorders>
              <w:top w:val="double" w:sz="4" w:space="0" w:color="auto"/>
            </w:tcBorders>
            <w:noWrap/>
            <w:vAlign w:val="center"/>
          </w:tcPr>
          <w:p w:rsidR="00493A5B" w:rsidRPr="00FF1170" w:rsidRDefault="00493A5B" w:rsidP="00672B52">
            <w:pPr>
              <w:jc w:val="center"/>
              <w:rPr>
                <w:sz w:val="24"/>
                <w:szCs w:val="24"/>
              </w:rPr>
            </w:pPr>
            <w:r w:rsidRPr="00FF1170">
              <w:rPr>
                <w:sz w:val="24"/>
                <w:szCs w:val="24"/>
              </w:rPr>
              <w:t>Наименование показателя</w:t>
            </w:r>
          </w:p>
        </w:tc>
        <w:tc>
          <w:tcPr>
            <w:tcW w:w="993" w:type="dxa"/>
            <w:tcBorders>
              <w:top w:val="double" w:sz="4" w:space="0" w:color="auto"/>
            </w:tcBorders>
            <w:noWrap/>
            <w:vAlign w:val="center"/>
          </w:tcPr>
          <w:p w:rsidR="00493A5B" w:rsidRPr="00FF1170" w:rsidRDefault="00493A5B" w:rsidP="00672B52">
            <w:pPr>
              <w:jc w:val="center"/>
              <w:rPr>
                <w:sz w:val="24"/>
                <w:szCs w:val="24"/>
              </w:rPr>
            </w:pPr>
            <w:r w:rsidRPr="00FF1170">
              <w:rPr>
                <w:sz w:val="24"/>
                <w:szCs w:val="24"/>
              </w:rPr>
              <w:t>Код</w:t>
            </w:r>
          </w:p>
        </w:tc>
        <w:tc>
          <w:tcPr>
            <w:tcW w:w="1983" w:type="dxa"/>
            <w:tcBorders>
              <w:top w:val="double" w:sz="4" w:space="0" w:color="auto"/>
            </w:tcBorders>
            <w:vAlign w:val="center"/>
          </w:tcPr>
          <w:p w:rsidR="00493A5B" w:rsidRPr="00FF1170" w:rsidRDefault="00493A5B" w:rsidP="00F46A4C">
            <w:pPr>
              <w:jc w:val="center"/>
              <w:rPr>
                <w:sz w:val="24"/>
                <w:szCs w:val="24"/>
              </w:rPr>
            </w:pPr>
            <w:r w:rsidRPr="00FF1170">
              <w:rPr>
                <w:sz w:val="24"/>
                <w:szCs w:val="24"/>
              </w:rPr>
              <w:t>На</w:t>
            </w:r>
            <w:r>
              <w:rPr>
                <w:sz w:val="24"/>
                <w:szCs w:val="24"/>
              </w:rPr>
              <w:t xml:space="preserve"> </w:t>
            </w:r>
            <w:r w:rsidRPr="00FF1170">
              <w:rPr>
                <w:sz w:val="24"/>
                <w:szCs w:val="24"/>
              </w:rPr>
              <w:t>31 Декабря</w:t>
            </w:r>
            <w:r w:rsidRPr="00FF1170">
              <w:rPr>
                <w:sz w:val="24"/>
                <w:szCs w:val="24"/>
              </w:rPr>
              <w:br/>
              <w:t>2012 г.</w:t>
            </w:r>
          </w:p>
        </w:tc>
        <w:tc>
          <w:tcPr>
            <w:tcW w:w="1844" w:type="dxa"/>
            <w:tcBorders>
              <w:top w:val="double" w:sz="4" w:space="0" w:color="auto"/>
            </w:tcBorders>
            <w:vAlign w:val="center"/>
          </w:tcPr>
          <w:p w:rsidR="00493A5B" w:rsidRPr="00FF1170" w:rsidRDefault="00493A5B" w:rsidP="00F46A4C">
            <w:pPr>
              <w:jc w:val="center"/>
              <w:rPr>
                <w:sz w:val="24"/>
                <w:szCs w:val="24"/>
              </w:rPr>
            </w:pPr>
            <w:r w:rsidRPr="00FF1170">
              <w:rPr>
                <w:sz w:val="24"/>
                <w:szCs w:val="24"/>
              </w:rPr>
              <w:t>На</w:t>
            </w:r>
            <w:r>
              <w:rPr>
                <w:sz w:val="24"/>
                <w:szCs w:val="24"/>
              </w:rPr>
              <w:t xml:space="preserve"> </w:t>
            </w:r>
            <w:r w:rsidRPr="00FF1170">
              <w:rPr>
                <w:sz w:val="24"/>
                <w:szCs w:val="24"/>
              </w:rPr>
              <w:t>31 Декабря</w:t>
            </w:r>
            <w:r w:rsidRPr="00FF1170">
              <w:rPr>
                <w:sz w:val="24"/>
                <w:szCs w:val="24"/>
              </w:rPr>
              <w:br/>
              <w:t>2011 г.</w:t>
            </w:r>
          </w:p>
        </w:tc>
        <w:tc>
          <w:tcPr>
            <w:tcW w:w="1843" w:type="dxa"/>
            <w:tcBorders>
              <w:top w:val="double" w:sz="4" w:space="0" w:color="auto"/>
            </w:tcBorders>
            <w:vAlign w:val="center"/>
          </w:tcPr>
          <w:p w:rsidR="00493A5B" w:rsidRPr="00FF1170" w:rsidRDefault="00493A5B" w:rsidP="00F46A4C">
            <w:pPr>
              <w:jc w:val="center"/>
              <w:rPr>
                <w:sz w:val="24"/>
                <w:szCs w:val="24"/>
              </w:rPr>
            </w:pPr>
            <w:r w:rsidRPr="00FF1170">
              <w:rPr>
                <w:sz w:val="24"/>
                <w:szCs w:val="24"/>
              </w:rPr>
              <w:t>На</w:t>
            </w:r>
            <w:r>
              <w:rPr>
                <w:sz w:val="24"/>
                <w:szCs w:val="24"/>
              </w:rPr>
              <w:t xml:space="preserve"> </w:t>
            </w:r>
            <w:r w:rsidRPr="00FF1170">
              <w:rPr>
                <w:sz w:val="24"/>
                <w:szCs w:val="24"/>
              </w:rPr>
              <w:t>31 Декабря</w:t>
            </w:r>
            <w:r w:rsidRPr="00FF1170">
              <w:rPr>
                <w:sz w:val="24"/>
                <w:szCs w:val="24"/>
              </w:rPr>
              <w:br/>
              <w:t>2010 г.</w:t>
            </w:r>
          </w:p>
        </w:tc>
      </w:tr>
      <w:tr w:rsidR="00493A5B" w:rsidRPr="00FF1170" w:rsidTr="00F46A4C">
        <w:trPr>
          <w:trHeight w:val="315"/>
        </w:trPr>
        <w:tc>
          <w:tcPr>
            <w:tcW w:w="2835" w:type="dxa"/>
            <w:noWrap/>
          </w:tcPr>
          <w:p w:rsidR="00493A5B" w:rsidRPr="00FF1170" w:rsidRDefault="00493A5B" w:rsidP="00672B52">
            <w:pPr>
              <w:jc w:val="center"/>
              <w:rPr>
                <w:bCs/>
                <w:sz w:val="24"/>
                <w:szCs w:val="24"/>
              </w:rPr>
            </w:pPr>
            <w:r w:rsidRPr="00FF1170">
              <w:rPr>
                <w:bCs/>
                <w:sz w:val="24"/>
                <w:szCs w:val="24"/>
              </w:rPr>
              <w:t>ПАССИВ</w:t>
            </w:r>
          </w:p>
        </w:tc>
        <w:tc>
          <w:tcPr>
            <w:tcW w:w="993" w:type="dxa"/>
            <w:noWrap/>
            <w:vAlign w:val="center"/>
          </w:tcPr>
          <w:p w:rsidR="00493A5B" w:rsidRPr="00FF1170" w:rsidRDefault="00493A5B" w:rsidP="00672B52">
            <w:pPr>
              <w:jc w:val="center"/>
              <w:rPr>
                <w:sz w:val="24"/>
                <w:szCs w:val="24"/>
              </w:rPr>
            </w:pPr>
            <w:r w:rsidRPr="00FF1170">
              <w:rPr>
                <w:sz w:val="24"/>
                <w:szCs w:val="24"/>
              </w:rPr>
              <w:t> </w:t>
            </w:r>
          </w:p>
        </w:tc>
        <w:tc>
          <w:tcPr>
            <w:tcW w:w="1983" w:type="dxa"/>
            <w:noWrap/>
            <w:vAlign w:val="bottom"/>
          </w:tcPr>
          <w:p w:rsidR="00493A5B" w:rsidRPr="00FF1170" w:rsidRDefault="00493A5B" w:rsidP="00672B52">
            <w:pPr>
              <w:jc w:val="right"/>
              <w:rPr>
                <w:sz w:val="24"/>
                <w:szCs w:val="24"/>
              </w:rPr>
            </w:pPr>
            <w:r w:rsidRPr="00FF1170">
              <w:rPr>
                <w:sz w:val="24"/>
                <w:szCs w:val="24"/>
              </w:rPr>
              <w:t> </w:t>
            </w:r>
          </w:p>
        </w:tc>
        <w:tc>
          <w:tcPr>
            <w:tcW w:w="1844" w:type="dxa"/>
            <w:noWrap/>
            <w:vAlign w:val="bottom"/>
          </w:tcPr>
          <w:p w:rsidR="00493A5B" w:rsidRPr="00FF1170" w:rsidRDefault="00493A5B" w:rsidP="00672B52">
            <w:pPr>
              <w:rPr>
                <w:sz w:val="24"/>
                <w:szCs w:val="24"/>
              </w:rPr>
            </w:pPr>
            <w:r w:rsidRPr="00FF1170">
              <w:rPr>
                <w:sz w:val="24"/>
                <w:szCs w:val="24"/>
              </w:rPr>
              <w:t> </w:t>
            </w:r>
          </w:p>
        </w:tc>
        <w:tc>
          <w:tcPr>
            <w:tcW w:w="1843" w:type="dxa"/>
            <w:noWrap/>
            <w:vAlign w:val="bottom"/>
          </w:tcPr>
          <w:p w:rsidR="00493A5B" w:rsidRPr="00FF1170" w:rsidRDefault="00493A5B" w:rsidP="00672B52">
            <w:pPr>
              <w:rPr>
                <w:sz w:val="24"/>
                <w:szCs w:val="24"/>
              </w:rPr>
            </w:pPr>
            <w:r w:rsidRPr="00FF1170">
              <w:rPr>
                <w:sz w:val="24"/>
                <w:szCs w:val="24"/>
              </w:rPr>
              <w:t> </w:t>
            </w:r>
          </w:p>
        </w:tc>
      </w:tr>
      <w:tr w:rsidR="00493A5B" w:rsidRPr="00FF1170" w:rsidTr="00F46A4C">
        <w:trPr>
          <w:trHeight w:val="315"/>
        </w:trPr>
        <w:tc>
          <w:tcPr>
            <w:tcW w:w="2835" w:type="dxa"/>
            <w:noWrap/>
            <w:vAlign w:val="center"/>
          </w:tcPr>
          <w:p w:rsidR="00493A5B" w:rsidRPr="00FF1170" w:rsidRDefault="00493A5B" w:rsidP="00672B52">
            <w:pPr>
              <w:jc w:val="center"/>
              <w:rPr>
                <w:bCs/>
                <w:sz w:val="24"/>
                <w:szCs w:val="24"/>
              </w:rPr>
            </w:pPr>
            <w:r w:rsidRPr="00FF1170">
              <w:rPr>
                <w:bCs/>
                <w:sz w:val="24"/>
                <w:szCs w:val="24"/>
              </w:rPr>
              <w:t>III. КАПИТАЛ И РЕЗЕРВЫ</w:t>
            </w:r>
          </w:p>
        </w:tc>
        <w:tc>
          <w:tcPr>
            <w:tcW w:w="993" w:type="dxa"/>
            <w:noWrap/>
            <w:vAlign w:val="center"/>
          </w:tcPr>
          <w:p w:rsidR="00493A5B" w:rsidRPr="00FF1170" w:rsidRDefault="00493A5B" w:rsidP="00672B52">
            <w:pPr>
              <w:jc w:val="center"/>
              <w:rPr>
                <w:sz w:val="24"/>
                <w:szCs w:val="24"/>
              </w:rPr>
            </w:pPr>
            <w:r w:rsidRPr="00FF1170">
              <w:rPr>
                <w:sz w:val="24"/>
                <w:szCs w:val="24"/>
              </w:rPr>
              <w:t> </w:t>
            </w:r>
          </w:p>
        </w:tc>
        <w:tc>
          <w:tcPr>
            <w:tcW w:w="1983" w:type="dxa"/>
            <w:noWrap/>
            <w:vAlign w:val="bottom"/>
          </w:tcPr>
          <w:p w:rsidR="00493A5B" w:rsidRPr="00FF1170" w:rsidRDefault="00493A5B" w:rsidP="00672B52">
            <w:pPr>
              <w:jc w:val="right"/>
              <w:rPr>
                <w:sz w:val="24"/>
                <w:szCs w:val="24"/>
              </w:rPr>
            </w:pPr>
            <w:r w:rsidRPr="00FF1170">
              <w:rPr>
                <w:sz w:val="24"/>
                <w:szCs w:val="24"/>
              </w:rPr>
              <w:t> </w:t>
            </w:r>
          </w:p>
        </w:tc>
        <w:tc>
          <w:tcPr>
            <w:tcW w:w="1844" w:type="dxa"/>
            <w:noWrap/>
            <w:vAlign w:val="bottom"/>
          </w:tcPr>
          <w:p w:rsidR="00493A5B" w:rsidRPr="00FF1170" w:rsidRDefault="00493A5B" w:rsidP="00672B52">
            <w:pPr>
              <w:rPr>
                <w:sz w:val="24"/>
                <w:szCs w:val="24"/>
              </w:rPr>
            </w:pPr>
            <w:r w:rsidRPr="00FF1170">
              <w:rPr>
                <w:sz w:val="24"/>
                <w:szCs w:val="24"/>
              </w:rPr>
              <w:t> </w:t>
            </w:r>
          </w:p>
        </w:tc>
        <w:tc>
          <w:tcPr>
            <w:tcW w:w="1843" w:type="dxa"/>
            <w:noWrap/>
            <w:vAlign w:val="bottom"/>
          </w:tcPr>
          <w:p w:rsidR="00493A5B" w:rsidRPr="00FF1170" w:rsidRDefault="00493A5B" w:rsidP="00672B52">
            <w:pPr>
              <w:rPr>
                <w:sz w:val="24"/>
                <w:szCs w:val="24"/>
              </w:rPr>
            </w:pPr>
            <w:r w:rsidRPr="00FF1170">
              <w:rPr>
                <w:sz w:val="24"/>
                <w:szCs w:val="24"/>
              </w:rPr>
              <w:t> </w:t>
            </w:r>
          </w:p>
        </w:tc>
      </w:tr>
      <w:tr w:rsidR="00493A5B" w:rsidRPr="00FF1170" w:rsidTr="00F46A4C">
        <w:trPr>
          <w:trHeight w:val="300"/>
        </w:trPr>
        <w:tc>
          <w:tcPr>
            <w:tcW w:w="2835" w:type="dxa"/>
            <w:vAlign w:val="center"/>
          </w:tcPr>
          <w:p w:rsidR="00493A5B" w:rsidRPr="00FF1170" w:rsidRDefault="00493A5B" w:rsidP="00672B52">
            <w:pPr>
              <w:rPr>
                <w:bCs/>
                <w:sz w:val="24"/>
                <w:szCs w:val="24"/>
              </w:rPr>
            </w:pPr>
            <w:r w:rsidRPr="00FF1170">
              <w:rPr>
                <w:bCs/>
                <w:sz w:val="24"/>
                <w:szCs w:val="24"/>
              </w:rPr>
              <w:t>Уставный капитал (складочный капитал, уставный фонд, вклады товарищей)</w:t>
            </w:r>
          </w:p>
        </w:tc>
        <w:tc>
          <w:tcPr>
            <w:tcW w:w="993" w:type="dxa"/>
            <w:noWrap/>
            <w:vAlign w:val="center"/>
          </w:tcPr>
          <w:p w:rsidR="00493A5B" w:rsidRPr="00FF1170" w:rsidRDefault="00493A5B" w:rsidP="00672B52">
            <w:pPr>
              <w:jc w:val="center"/>
              <w:rPr>
                <w:bCs/>
                <w:sz w:val="24"/>
                <w:szCs w:val="24"/>
              </w:rPr>
            </w:pPr>
            <w:r w:rsidRPr="00FF1170">
              <w:rPr>
                <w:bCs/>
                <w:sz w:val="24"/>
                <w:szCs w:val="24"/>
              </w:rPr>
              <w:t>1310</w:t>
            </w:r>
          </w:p>
        </w:tc>
        <w:tc>
          <w:tcPr>
            <w:tcW w:w="1983" w:type="dxa"/>
            <w:noWrap/>
            <w:vAlign w:val="center"/>
          </w:tcPr>
          <w:p w:rsidR="00493A5B" w:rsidRPr="00FF1170" w:rsidRDefault="00493A5B" w:rsidP="00AB2E68">
            <w:pPr>
              <w:jc w:val="center"/>
              <w:rPr>
                <w:bCs/>
                <w:sz w:val="24"/>
                <w:szCs w:val="24"/>
              </w:rPr>
            </w:pPr>
            <w:r w:rsidRPr="00FF1170">
              <w:rPr>
                <w:bCs/>
                <w:sz w:val="24"/>
                <w:szCs w:val="24"/>
              </w:rPr>
              <w:t>161 586</w:t>
            </w:r>
          </w:p>
        </w:tc>
        <w:tc>
          <w:tcPr>
            <w:tcW w:w="1844" w:type="dxa"/>
            <w:noWrap/>
            <w:vAlign w:val="center"/>
          </w:tcPr>
          <w:p w:rsidR="00493A5B" w:rsidRPr="00FF1170" w:rsidRDefault="00493A5B" w:rsidP="00AB2E68">
            <w:pPr>
              <w:jc w:val="center"/>
              <w:rPr>
                <w:bCs/>
                <w:sz w:val="24"/>
                <w:szCs w:val="24"/>
              </w:rPr>
            </w:pPr>
            <w:r w:rsidRPr="00FF1170">
              <w:rPr>
                <w:bCs/>
                <w:sz w:val="24"/>
                <w:szCs w:val="24"/>
              </w:rPr>
              <w:t>161 586</w:t>
            </w:r>
          </w:p>
        </w:tc>
        <w:tc>
          <w:tcPr>
            <w:tcW w:w="1843" w:type="dxa"/>
            <w:noWrap/>
            <w:vAlign w:val="center"/>
          </w:tcPr>
          <w:p w:rsidR="00493A5B" w:rsidRPr="00FF1170" w:rsidRDefault="00493A5B" w:rsidP="00AB2E68">
            <w:pPr>
              <w:jc w:val="center"/>
              <w:rPr>
                <w:bCs/>
                <w:sz w:val="24"/>
                <w:szCs w:val="24"/>
              </w:rPr>
            </w:pPr>
            <w:r w:rsidRPr="00FF1170">
              <w:rPr>
                <w:bCs/>
                <w:sz w:val="24"/>
                <w:szCs w:val="24"/>
              </w:rPr>
              <w:t>161 586</w:t>
            </w:r>
          </w:p>
        </w:tc>
      </w:tr>
      <w:tr w:rsidR="00493A5B" w:rsidRPr="00FF1170" w:rsidTr="00F46A4C">
        <w:trPr>
          <w:trHeight w:val="300"/>
        </w:trPr>
        <w:tc>
          <w:tcPr>
            <w:tcW w:w="2835" w:type="dxa"/>
            <w:vAlign w:val="center"/>
          </w:tcPr>
          <w:p w:rsidR="00493A5B" w:rsidRPr="00FF1170" w:rsidRDefault="00493A5B" w:rsidP="00672B52">
            <w:pPr>
              <w:rPr>
                <w:bCs/>
                <w:sz w:val="24"/>
                <w:szCs w:val="24"/>
              </w:rPr>
            </w:pPr>
            <w:r w:rsidRPr="00AB2E68">
              <w:rPr>
                <w:bCs/>
                <w:sz w:val="24"/>
                <w:szCs w:val="24"/>
              </w:rPr>
              <w:t>Добавочный капитал</w:t>
            </w:r>
          </w:p>
        </w:tc>
        <w:tc>
          <w:tcPr>
            <w:tcW w:w="993" w:type="dxa"/>
            <w:noWrap/>
            <w:vAlign w:val="center"/>
          </w:tcPr>
          <w:p w:rsidR="00493A5B" w:rsidRPr="00FF1170" w:rsidRDefault="00493A5B" w:rsidP="00672B52">
            <w:pPr>
              <w:jc w:val="center"/>
              <w:rPr>
                <w:bCs/>
                <w:sz w:val="24"/>
                <w:szCs w:val="24"/>
              </w:rPr>
            </w:pPr>
            <w:r>
              <w:rPr>
                <w:bCs/>
                <w:sz w:val="24"/>
                <w:szCs w:val="24"/>
              </w:rPr>
              <w:t>1350</w:t>
            </w:r>
          </w:p>
        </w:tc>
        <w:tc>
          <w:tcPr>
            <w:tcW w:w="1983" w:type="dxa"/>
            <w:noWrap/>
            <w:vAlign w:val="center"/>
          </w:tcPr>
          <w:p w:rsidR="00493A5B" w:rsidRPr="00AB2E68" w:rsidRDefault="00493A5B" w:rsidP="00AB2E68">
            <w:pPr>
              <w:jc w:val="center"/>
              <w:rPr>
                <w:bCs/>
                <w:sz w:val="24"/>
                <w:szCs w:val="24"/>
              </w:rPr>
            </w:pPr>
            <w:r w:rsidRPr="00AB2E68">
              <w:rPr>
                <w:bCs/>
                <w:sz w:val="24"/>
                <w:szCs w:val="24"/>
              </w:rPr>
              <w:t>1 462 300</w:t>
            </w:r>
          </w:p>
        </w:tc>
        <w:tc>
          <w:tcPr>
            <w:tcW w:w="1844" w:type="dxa"/>
            <w:noWrap/>
            <w:vAlign w:val="center"/>
          </w:tcPr>
          <w:p w:rsidR="00493A5B" w:rsidRPr="00AB2E68" w:rsidRDefault="00493A5B" w:rsidP="00AB2E68">
            <w:pPr>
              <w:jc w:val="center"/>
              <w:rPr>
                <w:bCs/>
                <w:sz w:val="24"/>
                <w:szCs w:val="24"/>
              </w:rPr>
            </w:pPr>
            <w:r w:rsidRPr="00AB2E68">
              <w:rPr>
                <w:bCs/>
                <w:sz w:val="24"/>
                <w:szCs w:val="24"/>
              </w:rPr>
              <w:t>1 463 080</w:t>
            </w:r>
          </w:p>
        </w:tc>
        <w:tc>
          <w:tcPr>
            <w:tcW w:w="1843" w:type="dxa"/>
            <w:noWrap/>
            <w:vAlign w:val="center"/>
          </w:tcPr>
          <w:p w:rsidR="00493A5B" w:rsidRPr="00AB2E68" w:rsidRDefault="00493A5B" w:rsidP="00AB2E68">
            <w:pPr>
              <w:jc w:val="center"/>
              <w:rPr>
                <w:bCs/>
                <w:sz w:val="24"/>
                <w:szCs w:val="24"/>
              </w:rPr>
            </w:pPr>
            <w:r w:rsidRPr="00AB2E68">
              <w:rPr>
                <w:bCs/>
                <w:sz w:val="24"/>
                <w:szCs w:val="24"/>
              </w:rPr>
              <w:t>1 463 080</w:t>
            </w:r>
          </w:p>
        </w:tc>
      </w:tr>
      <w:tr w:rsidR="00493A5B" w:rsidRPr="00FF1170" w:rsidTr="00F46A4C">
        <w:trPr>
          <w:trHeight w:val="300"/>
        </w:trPr>
        <w:tc>
          <w:tcPr>
            <w:tcW w:w="2835" w:type="dxa"/>
            <w:noWrap/>
            <w:vAlign w:val="center"/>
          </w:tcPr>
          <w:p w:rsidR="00493A5B" w:rsidRPr="00FF1170" w:rsidRDefault="00493A5B" w:rsidP="00672B52">
            <w:pPr>
              <w:rPr>
                <w:bCs/>
                <w:sz w:val="24"/>
                <w:szCs w:val="24"/>
              </w:rPr>
            </w:pPr>
            <w:r w:rsidRPr="00FF1170">
              <w:rPr>
                <w:bCs/>
                <w:sz w:val="24"/>
                <w:szCs w:val="24"/>
              </w:rPr>
              <w:t>Резервный капитал</w:t>
            </w:r>
          </w:p>
        </w:tc>
        <w:tc>
          <w:tcPr>
            <w:tcW w:w="993" w:type="dxa"/>
            <w:noWrap/>
            <w:vAlign w:val="center"/>
          </w:tcPr>
          <w:p w:rsidR="00493A5B" w:rsidRPr="00FF1170" w:rsidRDefault="00493A5B" w:rsidP="00672B52">
            <w:pPr>
              <w:jc w:val="center"/>
              <w:rPr>
                <w:bCs/>
                <w:sz w:val="24"/>
                <w:szCs w:val="24"/>
              </w:rPr>
            </w:pPr>
            <w:r w:rsidRPr="00FF1170">
              <w:rPr>
                <w:bCs/>
                <w:sz w:val="24"/>
                <w:szCs w:val="24"/>
              </w:rPr>
              <w:t>1360</w:t>
            </w:r>
          </w:p>
        </w:tc>
        <w:tc>
          <w:tcPr>
            <w:tcW w:w="1983" w:type="dxa"/>
            <w:noWrap/>
            <w:vAlign w:val="center"/>
          </w:tcPr>
          <w:p w:rsidR="00493A5B" w:rsidRPr="00FF1170" w:rsidRDefault="00493A5B" w:rsidP="00AB2E68">
            <w:pPr>
              <w:jc w:val="center"/>
              <w:rPr>
                <w:bCs/>
                <w:sz w:val="24"/>
                <w:szCs w:val="24"/>
              </w:rPr>
            </w:pPr>
            <w:r w:rsidRPr="00FF1170">
              <w:rPr>
                <w:bCs/>
                <w:sz w:val="24"/>
                <w:szCs w:val="24"/>
              </w:rPr>
              <w:t>8 079</w:t>
            </w:r>
          </w:p>
        </w:tc>
        <w:tc>
          <w:tcPr>
            <w:tcW w:w="1844" w:type="dxa"/>
            <w:noWrap/>
            <w:vAlign w:val="center"/>
          </w:tcPr>
          <w:p w:rsidR="00493A5B" w:rsidRPr="00FF1170" w:rsidRDefault="00493A5B" w:rsidP="00AB2E68">
            <w:pPr>
              <w:jc w:val="center"/>
              <w:rPr>
                <w:bCs/>
                <w:sz w:val="24"/>
                <w:szCs w:val="24"/>
              </w:rPr>
            </w:pPr>
            <w:r w:rsidRPr="00FF1170">
              <w:rPr>
                <w:bCs/>
                <w:sz w:val="24"/>
                <w:szCs w:val="24"/>
              </w:rPr>
              <w:t>8 079</w:t>
            </w:r>
          </w:p>
        </w:tc>
        <w:tc>
          <w:tcPr>
            <w:tcW w:w="1843" w:type="dxa"/>
            <w:noWrap/>
            <w:vAlign w:val="center"/>
          </w:tcPr>
          <w:p w:rsidR="00493A5B" w:rsidRPr="00FF1170" w:rsidRDefault="00493A5B" w:rsidP="00AB2E68">
            <w:pPr>
              <w:jc w:val="center"/>
              <w:rPr>
                <w:bCs/>
                <w:sz w:val="24"/>
                <w:szCs w:val="24"/>
              </w:rPr>
            </w:pPr>
            <w:r w:rsidRPr="00FF1170">
              <w:rPr>
                <w:bCs/>
                <w:sz w:val="24"/>
                <w:szCs w:val="24"/>
              </w:rPr>
              <w:t>8 079</w:t>
            </w:r>
          </w:p>
        </w:tc>
      </w:tr>
      <w:tr w:rsidR="00493A5B" w:rsidRPr="00FF1170" w:rsidTr="00F46A4C">
        <w:trPr>
          <w:trHeight w:val="315"/>
        </w:trPr>
        <w:tc>
          <w:tcPr>
            <w:tcW w:w="2835" w:type="dxa"/>
            <w:vAlign w:val="center"/>
          </w:tcPr>
          <w:p w:rsidR="00493A5B" w:rsidRPr="00FF1170" w:rsidRDefault="00493A5B" w:rsidP="00672B52">
            <w:pPr>
              <w:rPr>
                <w:bCs/>
                <w:sz w:val="24"/>
                <w:szCs w:val="24"/>
              </w:rPr>
            </w:pPr>
            <w:r w:rsidRPr="00FF1170">
              <w:rPr>
                <w:bCs/>
                <w:sz w:val="24"/>
                <w:szCs w:val="24"/>
              </w:rPr>
              <w:t>Нераспределенная прибыль (непокрытый убыток)</w:t>
            </w:r>
          </w:p>
        </w:tc>
        <w:tc>
          <w:tcPr>
            <w:tcW w:w="993" w:type="dxa"/>
            <w:noWrap/>
            <w:vAlign w:val="center"/>
          </w:tcPr>
          <w:p w:rsidR="00493A5B" w:rsidRPr="00FF1170" w:rsidRDefault="00493A5B" w:rsidP="00672B52">
            <w:pPr>
              <w:jc w:val="center"/>
              <w:rPr>
                <w:bCs/>
                <w:sz w:val="24"/>
                <w:szCs w:val="24"/>
              </w:rPr>
            </w:pPr>
            <w:r w:rsidRPr="00FF1170">
              <w:rPr>
                <w:bCs/>
                <w:sz w:val="24"/>
                <w:szCs w:val="24"/>
              </w:rPr>
              <w:t>1370</w:t>
            </w:r>
          </w:p>
        </w:tc>
        <w:tc>
          <w:tcPr>
            <w:tcW w:w="1983" w:type="dxa"/>
            <w:noWrap/>
            <w:vAlign w:val="center"/>
          </w:tcPr>
          <w:p w:rsidR="00493A5B" w:rsidRPr="00FF1170" w:rsidRDefault="00493A5B" w:rsidP="00AB2E68">
            <w:pPr>
              <w:jc w:val="center"/>
              <w:rPr>
                <w:bCs/>
                <w:sz w:val="24"/>
                <w:szCs w:val="24"/>
              </w:rPr>
            </w:pPr>
            <w:r w:rsidRPr="00FF1170">
              <w:rPr>
                <w:bCs/>
                <w:sz w:val="24"/>
                <w:szCs w:val="24"/>
              </w:rPr>
              <w:t>318 406</w:t>
            </w:r>
          </w:p>
        </w:tc>
        <w:tc>
          <w:tcPr>
            <w:tcW w:w="1844" w:type="dxa"/>
            <w:noWrap/>
            <w:vAlign w:val="center"/>
          </w:tcPr>
          <w:p w:rsidR="00493A5B" w:rsidRPr="00FF1170" w:rsidRDefault="00493A5B" w:rsidP="00AB2E68">
            <w:pPr>
              <w:jc w:val="center"/>
              <w:rPr>
                <w:bCs/>
                <w:sz w:val="24"/>
                <w:szCs w:val="24"/>
              </w:rPr>
            </w:pPr>
            <w:r w:rsidRPr="00FF1170">
              <w:rPr>
                <w:bCs/>
                <w:sz w:val="24"/>
                <w:szCs w:val="24"/>
              </w:rPr>
              <w:t>389 988</w:t>
            </w:r>
          </w:p>
        </w:tc>
        <w:tc>
          <w:tcPr>
            <w:tcW w:w="1843" w:type="dxa"/>
            <w:noWrap/>
            <w:vAlign w:val="center"/>
          </w:tcPr>
          <w:p w:rsidR="00493A5B" w:rsidRPr="00FF1170" w:rsidRDefault="00493A5B" w:rsidP="00AB2E68">
            <w:pPr>
              <w:jc w:val="center"/>
              <w:rPr>
                <w:bCs/>
                <w:sz w:val="24"/>
                <w:szCs w:val="24"/>
              </w:rPr>
            </w:pPr>
            <w:r w:rsidRPr="00FF1170">
              <w:rPr>
                <w:bCs/>
                <w:sz w:val="24"/>
                <w:szCs w:val="24"/>
              </w:rPr>
              <w:t>389 916</w:t>
            </w:r>
          </w:p>
        </w:tc>
      </w:tr>
      <w:tr w:rsidR="00493A5B" w:rsidRPr="00FF1170" w:rsidTr="00F46A4C">
        <w:trPr>
          <w:trHeight w:val="315"/>
        </w:trPr>
        <w:tc>
          <w:tcPr>
            <w:tcW w:w="2835" w:type="dxa"/>
            <w:noWrap/>
            <w:vAlign w:val="center"/>
          </w:tcPr>
          <w:p w:rsidR="00493A5B" w:rsidRPr="00FF1170" w:rsidRDefault="00493A5B" w:rsidP="00672B52">
            <w:pPr>
              <w:rPr>
                <w:bCs/>
                <w:sz w:val="24"/>
                <w:szCs w:val="24"/>
              </w:rPr>
            </w:pPr>
            <w:r w:rsidRPr="00FF1170">
              <w:rPr>
                <w:bCs/>
                <w:sz w:val="24"/>
                <w:szCs w:val="24"/>
              </w:rPr>
              <w:t>Итого по разделу III</w:t>
            </w:r>
          </w:p>
        </w:tc>
        <w:tc>
          <w:tcPr>
            <w:tcW w:w="993" w:type="dxa"/>
            <w:noWrap/>
            <w:vAlign w:val="center"/>
          </w:tcPr>
          <w:p w:rsidR="00493A5B" w:rsidRPr="00FF1170" w:rsidRDefault="00493A5B" w:rsidP="00672B52">
            <w:pPr>
              <w:jc w:val="center"/>
              <w:rPr>
                <w:bCs/>
                <w:sz w:val="24"/>
                <w:szCs w:val="24"/>
              </w:rPr>
            </w:pPr>
            <w:r w:rsidRPr="00FF1170">
              <w:rPr>
                <w:bCs/>
                <w:sz w:val="24"/>
                <w:szCs w:val="24"/>
              </w:rPr>
              <w:t>1300</w:t>
            </w:r>
          </w:p>
        </w:tc>
        <w:tc>
          <w:tcPr>
            <w:tcW w:w="1983" w:type="dxa"/>
            <w:noWrap/>
            <w:vAlign w:val="center"/>
          </w:tcPr>
          <w:p w:rsidR="00493A5B" w:rsidRPr="00FF1170" w:rsidRDefault="00493A5B" w:rsidP="00AB2E68">
            <w:pPr>
              <w:jc w:val="center"/>
              <w:rPr>
                <w:bCs/>
                <w:sz w:val="24"/>
                <w:szCs w:val="24"/>
              </w:rPr>
            </w:pPr>
            <w:r w:rsidRPr="00FF1170">
              <w:rPr>
                <w:bCs/>
                <w:sz w:val="24"/>
                <w:szCs w:val="24"/>
              </w:rPr>
              <w:t>1 950 371</w:t>
            </w:r>
          </w:p>
        </w:tc>
        <w:tc>
          <w:tcPr>
            <w:tcW w:w="1844" w:type="dxa"/>
            <w:noWrap/>
            <w:vAlign w:val="center"/>
          </w:tcPr>
          <w:p w:rsidR="00493A5B" w:rsidRPr="00FF1170" w:rsidRDefault="00493A5B" w:rsidP="00AB2E68">
            <w:pPr>
              <w:jc w:val="center"/>
              <w:rPr>
                <w:bCs/>
                <w:sz w:val="24"/>
                <w:szCs w:val="24"/>
              </w:rPr>
            </w:pPr>
            <w:r w:rsidRPr="00FF1170">
              <w:rPr>
                <w:bCs/>
                <w:sz w:val="24"/>
                <w:szCs w:val="24"/>
              </w:rPr>
              <w:t>2 022 733</w:t>
            </w:r>
          </w:p>
        </w:tc>
        <w:tc>
          <w:tcPr>
            <w:tcW w:w="1843" w:type="dxa"/>
            <w:noWrap/>
            <w:vAlign w:val="center"/>
          </w:tcPr>
          <w:p w:rsidR="00493A5B" w:rsidRPr="00FF1170" w:rsidRDefault="00493A5B" w:rsidP="00AB2E68">
            <w:pPr>
              <w:jc w:val="center"/>
              <w:rPr>
                <w:bCs/>
                <w:sz w:val="24"/>
                <w:szCs w:val="24"/>
              </w:rPr>
            </w:pPr>
            <w:r w:rsidRPr="00FF1170">
              <w:rPr>
                <w:bCs/>
                <w:sz w:val="24"/>
                <w:szCs w:val="24"/>
              </w:rPr>
              <w:t>2 022 661</w:t>
            </w:r>
          </w:p>
        </w:tc>
      </w:tr>
      <w:tr w:rsidR="00493A5B" w:rsidRPr="00FF1170" w:rsidTr="00F46A4C">
        <w:trPr>
          <w:trHeight w:val="315"/>
        </w:trPr>
        <w:tc>
          <w:tcPr>
            <w:tcW w:w="2835" w:type="dxa"/>
            <w:noWrap/>
            <w:vAlign w:val="center"/>
          </w:tcPr>
          <w:p w:rsidR="00493A5B" w:rsidRPr="00FF1170" w:rsidRDefault="00493A5B" w:rsidP="00672B52">
            <w:pPr>
              <w:jc w:val="center"/>
              <w:rPr>
                <w:bCs/>
                <w:sz w:val="24"/>
                <w:szCs w:val="24"/>
              </w:rPr>
            </w:pPr>
            <w:r w:rsidRPr="00FF1170">
              <w:rPr>
                <w:bCs/>
                <w:sz w:val="24"/>
                <w:szCs w:val="24"/>
              </w:rPr>
              <w:t>IV. ДОЛГОСРОЧНЫЕ ОБЯЗАТЕЛЬСТВА</w:t>
            </w:r>
          </w:p>
        </w:tc>
        <w:tc>
          <w:tcPr>
            <w:tcW w:w="993" w:type="dxa"/>
            <w:noWrap/>
            <w:vAlign w:val="center"/>
          </w:tcPr>
          <w:p w:rsidR="00493A5B" w:rsidRPr="00FF1170" w:rsidRDefault="00493A5B" w:rsidP="00672B52">
            <w:pPr>
              <w:jc w:val="center"/>
              <w:rPr>
                <w:sz w:val="24"/>
                <w:szCs w:val="24"/>
              </w:rPr>
            </w:pPr>
            <w:r w:rsidRPr="00FF1170">
              <w:rPr>
                <w:sz w:val="24"/>
                <w:szCs w:val="24"/>
              </w:rPr>
              <w:t> </w:t>
            </w:r>
          </w:p>
        </w:tc>
        <w:tc>
          <w:tcPr>
            <w:tcW w:w="1983" w:type="dxa"/>
            <w:noWrap/>
            <w:vAlign w:val="bottom"/>
          </w:tcPr>
          <w:p w:rsidR="00493A5B" w:rsidRPr="00FF1170" w:rsidRDefault="00493A5B" w:rsidP="00AB2E68">
            <w:pPr>
              <w:jc w:val="center"/>
              <w:rPr>
                <w:sz w:val="24"/>
                <w:szCs w:val="24"/>
              </w:rPr>
            </w:pPr>
          </w:p>
        </w:tc>
        <w:tc>
          <w:tcPr>
            <w:tcW w:w="1844" w:type="dxa"/>
            <w:noWrap/>
            <w:vAlign w:val="center"/>
          </w:tcPr>
          <w:p w:rsidR="00493A5B" w:rsidRPr="00FF1170" w:rsidRDefault="00493A5B" w:rsidP="00AB2E68">
            <w:pPr>
              <w:jc w:val="center"/>
              <w:rPr>
                <w:sz w:val="24"/>
                <w:szCs w:val="24"/>
              </w:rPr>
            </w:pPr>
          </w:p>
        </w:tc>
        <w:tc>
          <w:tcPr>
            <w:tcW w:w="1843" w:type="dxa"/>
            <w:noWrap/>
            <w:vAlign w:val="bottom"/>
          </w:tcPr>
          <w:p w:rsidR="00493A5B" w:rsidRPr="00FF1170" w:rsidRDefault="00493A5B" w:rsidP="00AB2E68">
            <w:pPr>
              <w:jc w:val="center"/>
              <w:rPr>
                <w:sz w:val="24"/>
                <w:szCs w:val="24"/>
              </w:rPr>
            </w:pPr>
          </w:p>
        </w:tc>
      </w:tr>
      <w:tr w:rsidR="00493A5B" w:rsidRPr="00FF1170" w:rsidTr="00F46A4C">
        <w:trPr>
          <w:trHeight w:val="300"/>
        </w:trPr>
        <w:tc>
          <w:tcPr>
            <w:tcW w:w="2835" w:type="dxa"/>
            <w:noWrap/>
            <w:vAlign w:val="center"/>
          </w:tcPr>
          <w:p w:rsidR="00493A5B" w:rsidRPr="00FF1170" w:rsidRDefault="00493A5B" w:rsidP="00672B52">
            <w:pPr>
              <w:rPr>
                <w:bCs/>
                <w:sz w:val="24"/>
                <w:szCs w:val="24"/>
              </w:rPr>
            </w:pPr>
            <w:r w:rsidRPr="00FF1170">
              <w:rPr>
                <w:bCs/>
                <w:sz w:val="24"/>
                <w:szCs w:val="24"/>
              </w:rPr>
              <w:t>Заемные средства</w:t>
            </w:r>
          </w:p>
        </w:tc>
        <w:tc>
          <w:tcPr>
            <w:tcW w:w="993" w:type="dxa"/>
            <w:noWrap/>
            <w:vAlign w:val="center"/>
          </w:tcPr>
          <w:p w:rsidR="00493A5B" w:rsidRPr="00FF1170" w:rsidRDefault="00493A5B" w:rsidP="00672B52">
            <w:pPr>
              <w:jc w:val="center"/>
              <w:rPr>
                <w:bCs/>
                <w:sz w:val="24"/>
                <w:szCs w:val="24"/>
              </w:rPr>
            </w:pPr>
            <w:r w:rsidRPr="00FF1170">
              <w:rPr>
                <w:bCs/>
                <w:sz w:val="24"/>
                <w:szCs w:val="24"/>
              </w:rPr>
              <w:t>1410</w:t>
            </w:r>
          </w:p>
        </w:tc>
        <w:tc>
          <w:tcPr>
            <w:tcW w:w="1983" w:type="dxa"/>
            <w:noWrap/>
            <w:vAlign w:val="center"/>
          </w:tcPr>
          <w:p w:rsidR="00493A5B" w:rsidRPr="00FF1170" w:rsidRDefault="00493A5B" w:rsidP="00AB2E68">
            <w:pPr>
              <w:jc w:val="center"/>
              <w:rPr>
                <w:bCs/>
                <w:sz w:val="24"/>
                <w:szCs w:val="24"/>
              </w:rPr>
            </w:pPr>
            <w:r>
              <w:rPr>
                <w:bCs/>
                <w:sz w:val="24"/>
                <w:szCs w:val="24"/>
              </w:rPr>
              <w:t>-</w:t>
            </w:r>
          </w:p>
        </w:tc>
        <w:tc>
          <w:tcPr>
            <w:tcW w:w="1844" w:type="dxa"/>
            <w:noWrap/>
            <w:vAlign w:val="center"/>
          </w:tcPr>
          <w:p w:rsidR="00493A5B" w:rsidRPr="00FF1170" w:rsidRDefault="00493A5B" w:rsidP="00AB2E68">
            <w:pPr>
              <w:jc w:val="center"/>
              <w:rPr>
                <w:bCs/>
                <w:sz w:val="24"/>
                <w:szCs w:val="24"/>
              </w:rPr>
            </w:pPr>
            <w:r>
              <w:rPr>
                <w:bCs/>
                <w:sz w:val="24"/>
                <w:szCs w:val="24"/>
              </w:rPr>
              <w:t>-</w:t>
            </w:r>
          </w:p>
        </w:tc>
        <w:tc>
          <w:tcPr>
            <w:tcW w:w="1843" w:type="dxa"/>
            <w:noWrap/>
            <w:vAlign w:val="center"/>
          </w:tcPr>
          <w:p w:rsidR="00493A5B" w:rsidRPr="00FF1170" w:rsidRDefault="00493A5B" w:rsidP="00AB2E68">
            <w:pPr>
              <w:jc w:val="center"/>
              <w:rPr>
                <w:bCs/>
                <w:sz w:val="24"/>
                <w:szCs w:val="24"/>
              </w:rPr>
            </w:pPr>
            <w:r w:rsidRPr="00FF1170">
              <w:rPr>
                <w:bCs/>
                <w:sz w:val="24"/>
                <w:szCs w:val="24"/>
              </w:rPr>
              <w:t>45 909</w:t>
            </w:r>
          </w:p>
        </w:tc>
      </w:tr>
      <w:tr w:rsidR="00493A5B" w:rsidRPr="00FF1170" w:rsidTr="00F46A4C">
        <w:trPr>
          <w:trHeight w:val="315"/>
        </w:trPr>
        <w:tc>
          <w:tcPr>
            <w:tcW w:w="2835" w:type="dxa"/>
            <w:noWrap/>
            <w:vAlign w:val="center"/>
          </w:tcPr>
          <w:p w:rsidR="00493A5B" w:rsidRPr="00FF1170" w:rsidRDefault="00493A5B" w:rsidP="00672B52">
            <w:pPr>
              <w:rPr>
                <w:bCs/>
                <w:sz w:val="24"/>
                <w:szCs w:val="24"/>
              </w:rPr>
            </w:pPr>
            <w:r w:rsidRPr="00FF1170">
              <w:rPr>
                <w:bCs/>
                <w:sz w:val="24"/>
                <w:szCs w:val="24"/>
              </w:rPr>
              <w:t>Отложенные налоговые обязательства</w:t>
            </w:r>
          </w:p>
        </w:tc>
        <w:tc>
          <w:tcPr>
            <w:tcW w:w="993" w:type="dxa"/>
            <w:noWrap/>
            <w:vAlign w:val="center"/>
          </w:tcPr>
          <w:p w:rsidR="00493A5B" w:rsidRPr="00FF1170" w:rsidRDefault="00493A5B" w:rsidP="00672B52">
            <w:pPr>
              <w:jc w:val="center"/>
              <w:rPr>
                <w:bCs/>
                <w:sz w:val="24"/>
                <w:szCs w:val="24"/>
              </w:rPr>
            </w:pPr>
            <w:r w:rsidRPr="00FF1170">
              <w:rPr>
                <w:bCs/>
                <w:sz w:val="24"/>
                <w:szCs w:val="24"/>
              </w:rPr>
              <w:t>1420</w:t>
            </w:r>
          </w:p>
        </w:tc>
        <w:tc>
          <w:tcPr>
            <w:tcW w:w="1983" w:type="dxa"/>
            <w:noWrap/>
            <w:vAlign w:val="center"/>
          </w:tcPr>
          <w:p w:rsidR="00493A5B" w:rsidRPr="00FF1170" w:rsidRDefault="00493A5B" w:rsidP="00AB2E68">
            <w:pPr>
              <w:jc w:val="center"/>
              <w:rPr>
                <w:bCs/>
                <w:sz w:val="24"/>
                <w:szCs w:val="24"/>
              </w:rPr>
            </w:pPr>
            <w:r w:rsidRPr="00FF1170">
              <w:rPr>
                <w:bCs/>
                <w:sz w:val="24"/>
                <w:szCs w:val="24"/>
              </w:rPr>
              <w:t>40 386</w:t>
            </w:r>
          </w:p>
        </w:tc>
        <w:tc>
          <w:tcPr>
            <w:tcW w:w="1844" w:type="dxa"/>
            <w:noWrap/>
            <w:vAlign w:val="center"/>
          </w:tcPr>
          <w:p w:rsidR="00493A5B" w:rsidRPr="00FF1170" w:rsidRDefault="00493A5B" w:rsidP="00AB2E68">
            <w:pPr>
              <w:jc w:val="center"/>
              <w:rPr>
                <w:bCs/>
                <w:sz w:val="24"/>
                <w:szCs w:val="24"/>
              </w:rPr>
            </w:pPr>
            <w:r w:rsidRPr="00FF1170">
              <w:rPr>
                <w:bCs/>
                <w:sz w:val="24"/>
                <w:szCs w:val="24"/>
              </w:rPr>
              <w:t>37 512</w:t>
            </w:r>
          </w:p>
        </w:tc>
        <w:tc>
          <w:tcPr>
            <w:tcW w:w="1843" w:type="dxa"/>
            <w:noWrap/>
            <w:vAlign w:val="center"/>
          </w:tcPr>
          <w:p w:rsidR="00493A5B" w:rsidRPr="00FF1170" w:rsidRDefault="00493A5B" w:rsidP="00AB2E68">
            <w:pPr>
              <w:jc w:val="center"/>
              <w:rPr>
                <w:bCs/>
                <w:sz w:val="24"/>
                <w:szCs w:val="24"/>
              </w:rPr>
            </w:pPr>
            <w:r w:rsidRPr="00FF1170">
              <w:rPr>
                <w:bCs/>
                <w:sz w:val="24"/>
                <w:szCs w:val="24"/>
              </w:rPr>
              <w:t>35 406</w:t>
            </w:r>
          </w:p>
        </w:tc>
      </w:tr>
      <w:tr w:rsidR="00493A5B" w:rsidRPr="00FF1170" w:rsidTr="00F46A4C">
        <w:trPr>
          <w:trHeight w:val="315"/>
        </w:trPr>
        <w:tc>
          <w:tcPr>
            <w:tcW w:w="2835" w:type="dxa"/>
            <w:noWrap/>
            <w:vAlign w:val="center"/>
          </w:tcPr>
          <w:p w:rsidR="00493A5B" w:rsidRPr="00FF1170" w:rsidRDefault="00493A5B" w:rsidP="00672B52">
            <w:pPr>
              <w:rPr>
                <w:bCs/>
                <w:sz w:val="24"/>
                <w:szCs w:val="24"/>
              </w:rPr>
            </w:pPr>
            <w:r w:rsidRPr="00FF1170">
              <w:rPr>
                <w:bCs/>
                <w:sz w:val="24"/>
                <w:szCs w:val="24"/>
              </w:rPr>
              <w:t>Итого по разделу IV</w:t>
            </w:r>
          </w:p>
        </w:tc>
        <w:tc>
          <w:tcPr>
            <w:tcW w:w="993" w:type="dxa"/>
            <w:noWrap/>
            <w:vAlign w:val="center"/>
          </w:tcPr>
          <w:p w:rsidR="00493A5B" w:rsidRPr="00FF1170" w:rsidRDefault="00493A5B" w:rsidP="00672B52">
            <w:pPr>
              <w:jc w:val="center"/>
              <w:rPr>
                <w:bCs/>
                <w:sz w:val="24"/>
                <w:szCs w:val="24"/>
              </w:rPr>
            </w:pPr>
            <w:r w:rsidRPr="00FF1170">
              <w:rPr>
                <w:bCs/>
                <w:sz w:val="24"/>
                <w:szCs w:val="24"/>
              </w:rPr>
              <w:t>1400</w:t>
            </w:r>
          </w:p>
        </w:tc>
        <w:tc>
          <w:tcPr>
            <w:tcW w:w="1983" w:type="dxa"/>
            <w:noWrap/>
            <w:vAlign w:val="center"/>
          </w:tcPr>
          <w:p w:rsidR="00493A5B" w:rsidRPr="00FF1170" w:rsidRDefault="00493A5B" w:rsidP="00AB2E68">
            <w:pPr>
              <w:jc w:val="center"/>
              <w:rPr>
                <w:bCs/>
                <w:sz w:val="24"/>
                <w:szCs w:val="24"/>
              </w:rPr>
            </w:pPr>
            <w:r w:rsidRPr="00FF1170">
              <w:rPr>
                <w:bCs/>
                <w:sz w:val="24"/>
                <w:szCs w:val="24"/>
              </w:rPr>
              <w:t>40 386</w:t>
            </w:r>
          </w:p>
        </w:tc>
        <w:tc>
          <w:tcPr>
            <w:tcW w:w="1844" w:type="dxa"/>
            <w:noWrap/>
            <w:vAlign w:val="center"/>
          </w:tcPr>
          <w:p w:rsidR="00493A5B" w:rsidRPr="00FF1170" w:rsidRDefault="00493A5B" w:rsidP="00AB2E68">
            <w:pPr>
              <w:jc w:val="center"/>
              <w:rPr>
                <w:bCs/>
                <w:sz w:val="24"/>
                <w:szCs w:val="24"/>
              </w:rPr>
            </w:pPr>
            <w:r w:rsidRPr="00FF1170">
              <w:rPr>
                <w:bCs/>
                <w:sz w:val="24"/>
                <w:szCs w:val="24"/>
              </w:rPr>
              <w:t>37 512</w:t>
            </w:r>
          </w:p>
        </w:tc>
        <w:tc>
          <w:tcPr>
            <w:tcW w:w="1843" w:type="dxa"/>
            <w:noWrap/>
            <w:vAlign w:val="center"/>
          </w:tcPr>
          <w:p w:rsidR="00493A5B" w:rsidRPr="00FF1170" w:rsidRDefault="00493A5B" w:rsidP="00AB2E68">
            <w:pPr>
              <w:jc w:val="center"/>
              <w:rPr>
                <w:bCs/>
                <w:sz w:val="24"/>
                <w:szCs w:val="24"/>
              </w:rPr>
            </w:pPr>
            <w:r w:rsidRPr="00FF1170">
              <w:rPr>
                <w:bCs/>
                <w:sz w:val="24"/>
                <w:szCs w:val="24"/>
              </w:rPr>
              <w:t>81 315</w:t>
            </w:r>
          </w:p>
        </w:tc>
      </w:tr>
      <w:tr w:rsidR="00493A5B" w:rsidRPr="00FF1170" w:rsidTr="00F46A4C">
        <w:trPr>
          <w:trHeight w:val="315"/>
        </w:trPr>
        <w:tc>
          <w:tcPr>
            <w:tcW w:w="2835" w:type="dxa"/>
            <w:vAlign w:val="center"/>
          </w:tcPr>
          <w:p w:rsidR="00493A5B" w:rsidRPr="00FF1170" w:rsidRDefault="00493A5B" w:rsidP="00672B52">
            <w:pPr>
              <w:jc w:val="center"/>
              <w:rPr>
                <w:bCs/>
                <w:sz w:val="24"/>
                <w:szCs w:val="24"/>
              </w:rPr>
            </w:pPr>
            <w:r w:rsidRPr="00FF1170">
              <w:rPr>
                <w:bCs/>
                <w:sz w:val="24"/>
                <w:szCs w:val="24"/>
              </w:rPr>
              <w:t>V. КРАТКОСРОЧНЫЕ ОБЯЗАТЕЛЬСТВА</w:t>
            </w:r>
          </w:p>
        </w:tc>
        <w:tc>
          <w:tcPr>
            <w:tcW w:w="993" w:type="dxa"/>
            <w:noWrap/>
            <w:vAlign w:val="center"/>
          </w:tcPr>
          <w:p w:rsidR="00493A5B" w:rsidRPr="00FF1170" w:rsidRDefault="00493A5B" w:rsidP="00672B52">
            <w:pPr>
              <w:jc w:val="center"/>
              <w:rPr>
                <w:sz w:val="24"/>
                <w:szCs w:val="24"/>
              </w:rPr>
            </w:pPr>
            <w:r w:rsidRPr="00FF1170">
              <w:rPr>
                <w:sz w:val="24"/>
                <w:szCs w:val="24"/>
              </w:rPr>
              <w:t> </w:t>
            </w:r>
          </w:p>
        </w:tc>
        <w:tc>
          <w:tcPr>
            <w:tcW w:w="1983" w:type="dxa"/>
            <w:noWrap/>
            <w:vAlign w:val="bottom"/>
          </w:tcPr>
          <w:p w:rsidR="00493A5B" w:rsidRPr="00FF1170" w:rsidRDefault="00493A5B" w:rsidP="00AB2E68">
            <w:pPr>
              <w:jc w:val="center"/>
              <w:rPr>
                <w:sz w:val="24"/>
                <w:szCs w:val="24"/>
              </w:rPr>
            </w:pPr>
          </w:p>
        </w:tc>
        <w:tc>
          <w:tcPr>
            <w:tcW w:w="1844" w:type="dxa"/>
            <w:noWrap/>
            <w:vAlign w:val="center"/>
          </w:tcPr>
          <w:p w:rsidR="00493A5B" w:rsidRPr="00FF1170" w:rsidRDefault="00493A5B" w:rsidP="00AB2E68">
            <w:pPr>
              <w:jc w:val="center"/>
              <w:rPr>
                <w:sz w:val="24"/>
                <w:szCs w:val="24"/>
              </w:rPr>
            </w:pPr>
          </w:p>
        </w:tc>
        <w:tc>
          <w:tcPr>
            <w:tcW w:w="1843" w:type="dxa"/>
            <w:noWrap/>
            <w:vAlign w:val="bottom"/>
          </w:tcPr>
          <w:p w:rsidR="00493A5B" w:rsidRPr="00FF1170" w:rsidRDefault="00493A5B" w:rsidP="00AB2E68">
            <w:pPr>
              <w:jc w:val="center"/>
              <w:rPr>
                <w:sz w:val="24"/>
                <w:szCs w:val="24"/>
              </w:rPr>
            </w:pPr>
          </w:p>
        </w:tc>
      </w:tr>
      <w:tr w:rsidR="00493A5B" w:rsidRPr="00FF1170" w:rsidTr="00F46A4C">
        <w:trPr>
          <w:trHeight w:val="300"/>
        </w:trPr>
        <w:tc>
          <w:tcPr>
            <w:tcW w:w="2835" w:type="dxa"/>
            <w:noWrap/>
            <w:vAlign w:val="center"/>
          </w:tcPr>
          <w:p w:rsidR="00493A5B" w:rsidRPr="00FF1170" w:rsidRDefault="00493A5B" w:rsidP="00672B52">
            <w:pPr>
              <w:rPr>
                <w:bCs/>
                <w:sz w:val="24"/>
                <w:szCs w:val="24"/>
              </w:rPr>
            </w:pPr>
            <w:r w:rsidRPr="00FF1170">
              <w:rPr>
                <w:bCs/>
                <w:sz w:val="24"/>
                <w:szCs w:val="24"/>
              </w:rPr>
              <w:t>Заемные средства</w:t>
            </w:r>
          </w:p>
        </w:tc>
        <w:tc>
          <w:tcPr>
            <w:tcW w:w="993" w:type="dxa"/>
            <w:noWrap/>
            <w:vAlign w:val="center"/>
          </w:tcPr>
          <w:p w:rsidR="00493A5B" w:rsidRPr="00FF1170" w:rsidRDefault="00493A5B" w:rsidP="00672B52">
            <w:pPr>
              <w:jc w:val="center"/>
              <w:rPr>
                <w:bCs/>
                <w:sz w:val="24"/>
                <w:szCs w:val="24"/>
              </w:rPr>
            </w:pPr>
            <w:r w:rsidRPr="00FF1170">
              <w:rPr>
                <w:bCs/>
                <w:sz w:val="24"/>
                <w:szCs w:val="24"/>
              </w:rPr>
              <w:t>1510</w:t>
            </w:r>
          </w:p>
        </w:tc>
        <w:tc>
          <w:tcPr>
            <w:tcW w:w="1983" w:type="dxa"/>
            <w:noWrap/>
            <w:vAlign w:val="center"/>
          </w:tcPr>
          <w:p w:rsidR="00493A5B" w:rsidRPr="00FF1170" w:rsidRDefault="00493A5B" w:rsidP="00AB2E68">
            <w:pPr>
              <w:jc w:val="center"/>
              <w:rPr>
                <w:bCs/>
                <w:sz w:val="24"/>
                <w:szCs w:val="24"/>
              </w:rPr>
            </w:pPr>
            <w:r w:rsidRPr="00FF1170">
              <w:rPr>
                <w:bCs/>
                <w:sz w:val="24"/>
                <w:szCs w:val="24"/>
              </w:rPr>
              <w:t>210 000</w:t>
            </w:r>
          </w:p>
        </w:tc>
        <w:tc>
          <w:tcPr>
            <w:tcW w:w="1844" w:type="dxa"/>
            <w:noWrap/>
            <w:vAlign w:val="center"/>
          </w:tcPr>
          <w:p w:rsidR="00493A5B" w:rsidRPr="00FF1170" w:rsidRDefault="00493A5B" w:rsidP="00AB2E68">
            <w:pPr>
              <w:jc w:val="center"/>
              <w:rPr>
                <w:bCs/>
                <w:sz w:val="24"/>
                <w:szCs w:val="24"/>
              </w:rPr>
            </w:pPr>
            <w:r w:rsidRPr="00FF1170">
              <w:rPr>
                <w:bCs/>
                <w:sz w:val="24"/>
                <w:szCs w:val="24"/>
              </w:rPr>
              <w:t>70 078</w:t>
            </w:r>
          </w:p>
        </w:tc>
        <w:tc>
          <w:tcPr>
            <w:tcW w:w="1843" w:type="dxa"/>
            <w:noWrap/>
            <w:vAlign w:val="center"/>
          </w:tcPr>
          <w:p w:rsidR="00493A5B" w:rsidRPr="00FF1170" w:rsidRDefault="00493A5B" w:rsidP="00AB2E68">
            <w:pPr>
              <w:jc w:val="center"/>
              <w:rPr>
                <w:bCs/>
                <w:sz w:val="24"/>
                <w:szCs w:val="24"/>
              </w:rPr>
            </w:pPr>
            <w:r w:rsidRPr="00FF1170">
              <w:rPr>
                <w:bCs/>
                <w:sz w:val="24"/>
                <w:szCs w:val="24"/>
              </w:rPr>
              <w:t>25 007</w:t>
            </w:r>
          </w:p>
        </w:tc>
      </w:tr>
      <w:tr w:rsidR="00493A5B" w:rsidRPr="00FF1170" w:rsidTr="00F46A4C">
        <w:trPr>
          <w:trHeight w:val="300"/>
        </w:trPr>
        <w:tc>
          <w:tcPr>
            <w:tcW w:w="2835" w:type="dxa"/>
            <w:noWrap/>
            <w:vAlign w:val="center"/>
          </w:tcPr>
          <w:p w:rsidR="00493A5B" w:rsidRPr="00FF1170" w:rsidRDefault="00493A5B" w:rsidP="00672B52">
            <w:pPr>
              <w:rPr>
                <w:bCs/>
                <w:sz w:val="24"/>
                <w:szCs w:val="24"/>
              </w:rPr>
            </w:pPr>
            <w:r w:rsidRPr="00FF1170">
              <w:rPr>
                <w:bCs/>
                <w:sz w:val="24"/>
                <w:szCs w:val="24"/>
              </w:rPr>
              <w:t>Кредиторская задолженность</w:t>
            </w:r>
          </w:p>
        </w:tc>
        <w:tc>
          <w:tcPr>
            <w:tcW w:w="993" w:type="dxa"/>
            <w:noWrap/>
            <w:vAlign w:val="center"/>
          </w:tcPr>
          <w:p w:rsidR="00493A5B" w:rsidRPr="00FF1170" w:rsidRDefault="00493A5B" w:rsidP="00672B52">
            <w:pPr>
              <w:jc w:val="center"/>
              <w:rPr>
                <w:bCs/>
                <w:sz w:val="24"/>
                <w:szCs w:val="24"/>
              </w:rPr>
            </w:pPr>
            <w:r w:rsidRPr="00FF1170">
              <w:rPr>
                <w:bCs/>
                <w:sz w:val="24"/>
                <w:szCs w:val="24"/>
              </w:rPr>
              <w:t>1520</w:t>
            </w:r>
          </w:p>
        </w:tc>
        <w:tc>
          <w:tcPr>
            <w:tcW w:w="1983" w:type="dxa"/>
            <w:noWrap/>
            <w:vAlign w:val="center"/>
          </w:tcPr>
          <w:p w:rsidR="00493A5B" w:rsidRPr="00FF1170" w:rsidRDefault="00493A5B" w:rsidP="00AB2E68">
            <w:pPr>
              <w:jc w:val="center"/>
              <w:rPr>
                <w:bCs/>
                <w:sz w:val="24"/>
                <w:szCs w:val="24"/>
              </w:rPr>
            </w:pPr>
            <w:r w:rsidRPr="00FF1170">
              <w:rPr>
                <w:bCs/>
                <w:sz w:val="24"/>
                <w:szCs w:val="24"/>
              </w:rPr>
              <w:t>691 111</w:t>
            </w:r>
          </w:p>
        </w:tc>
        <w:tc>
          <w:tcPr>
            <w:tcW w:w="1844" w:type="dxa"/>
            <w:noWrap/>
            <w:vAlign w:val="center"/>
          </w:tcPr>
          <w:p w:rsidR="00493A5B" w:rsidRPr="00FF1170" w:rsidRDefault="00493A5B" w:rsidP="00AB2E68">
            <w:pPr>
              <w:jc w:val="center"/>
              <w:rPr>
                <w:bCs/>
                <w:sz w:val="24"/>
                <w:szCs w:val="24"/>
              </w:rPr>
            </w:pPr>
            <w:r w:rsidRPr="00FF1170">
              <w:rPr>
                <w:bCs/>
                <w:sz w:val="24"/>
                <w:szCs w:val="24"/>
              </w:rPr>
              <w:t>862 552</w:t>
            </w:r>
          </w:p>
        </w:tc>
        <w:tc>
          <w:tcPr>
            <w:tcW w:w="1843" w:type="dxa"/>
            <w:noWrap/>
            <w:vAlign w:val="center"/>
          </w:tcPr>
          <w:p w:rsidR="00493A5B" w:rsidRPr="00FF1170" w:rsidRDefault="00493A5B" w:rsidP="00AB2E68">
            <w:pPr>
              <w:jc w:val="center"/>
              <w:rPr>
                <w:bCs/>
                <w:sz w:val="24"/>
                <w:szCs w:val="24"/>
              </w:rPr>
            </w:pPr>
            <w:r w:rsidRPr="00FF1170">
              <w:rPr>
                <w:bCs/>
                <w:sz w:val="24"/>
                <w:szCs w:val="24"/>
              </w:rPr>
              <w:t>708 941</w:t>
            </w:r>
          </w:p>
        </w:tc>
      </w:tr>
      <w:tr w:rsidR="00493A5B" w:rsidRPr="00FF1170" w:rsidTr="00F46A4C">
        <w:trPr>
          <w:trHeight w:val="300"/>
        </w:trPr>
        <w:tc>
          <w:tcPr>
            <w:tcW w:w="2835" w:type="dxa"/>
            <w:noWrap/>
            <w:vAlign w:val="center"/>
          </w:tcPr>
          <w:p w:rsidR="00493A5B" w:rsidRPr="0070067E" w:rsidRDefault="00493A5B">
            <w:pPr>
              <w:rPr>
                <w:bCs/>
                <w:sz w:val="24"/>
                <w:szCs w:val="24"/>
              </w:rPr>
            </w:pPr>
            <w:r w:rsidRPr="0070067E">
              <w:rPr>
                <w:bCs/>
                <w:sz w:val="24"/>
                <w:szCs w:val="24"/>
              </w:rPr>
              <w:t>Доходы будущих периодов</w:t>
            </w:r>
          </w:p>
        </w:tc>
        <w:tc>
          <w:tcPr>
            <w:tcW w:w="993" w:type="dxa"/>
            <w:noWrap/>
            <w:vAlign w:val="center"/>
          </w:tcPr>
          <w:p w:rsidR="00493A5B" w:rsidRPr="0070067E" w:rsidRDefault="00493A5B">
            <w:pPr>
              <w:jc w:val="center"/>
              <w:rPr>
                <w:bCs/>
                <w:sz w:val="24"/>
                <w:szCs w:val="24"/>
              </w:rPr>
            </w:pPr>
            <w:r w:rsidRPr="0070067E">
              <w:rPr>
                <w:bCs/>
                <w:sz w:val="24"/>
                <w:szCs w:val="24"/>
              </w:rPr>
              <w:t>1530</w:t>
            </w:r>
          </w:p>
        </w:tc>
        <w:tc>
          <w:tcPr>
            <w:tcW w:w="1983" w:type="dxa"/>
            <w:noWrap/>
            <w:vAlign w:val="center"/>
          </w:tcPr>
          <w:p w:rsidR="00493A5B" w:rsidRPr="0070067E" w:rsidRDefault="00493A5B" w:rsidP="0070067E">
            <w:pPr>
              <w:jc w:val="center"/>
              <w:rPr>
                <w:bCs/>
                <w:sz w:val="24"/>
                <w:szCs w:val="24"/>
              </w:rPr>
            </w:pPr>
            <w:r w:rsidRPr="0070067E">
              <w:rPr>
                <w:bCs/>
                <w:sz w:val="24"/>
                <w:szCs w:val="24"/>
              </w:rPr>
              <w:t>872</w:t>
            </w:r>
          </w:p>
        </w:tc>
        <w:tc>
          <w:tcPr>
            <w:tcW w:w="1844" w:type="dxa"/>
            <w:noWrap/>
            <w:vAlign w:val="center"/>
          </w:tcPr>
          <w:p w:rsidR="00493A5B" w:rsidRPr="0070067E" w:rsidRDefault="00493A5B" w:rsidP="0070067E">
            <w:pPr>
              <w:jc w:val="center"/>
              <w:rPr>
                <w:bCs/>
                <w:sz w:val="24"/>
                <w:szCs w:val="24"/>
              </w:rPr>
            </w:pPr>
            <w:r w:rsidRPr="0070067E">
              <w:rPr>
                <w:bCs/>
                <w:sz w:val="24"/>
                <w:szCs w:val="24"/>
              </w:rPr>
              <w:t>1 105</w:t>
            </w:r>
          </w:p>
        </w:tc>
        <w:tc>
          <w:tcPr>
            <w:tcW w:w="1843" w:type="dxa"/>
            <w:noWrap/>
            <w:vAlign w:val="center"/>
          </w:tcPr>
          <w:p w:rsidR="00493A5B" w:rsidRPr="0070067E" w:rsidRDefault="00493A5B" w:rsidP="0070067E">
            <w:pPr>
              <w:jc w:val="center"/>
              <w:rPr>
                <w:bCs/>
                <w:sz w:val="24"/>
                <w:szCs w:val="24"/>
              </w:rPr>
            </w:pPr>
            <w:r w:rsidRPr="0070067E">
              <w:rPr>
                <w:bCs/>
                <w:sz w:val="24"/>
                <w:szCs w:val="24"/>
              </w:rPr>
              <w:t>1 327</w:t>
            </w:r>
          </w:p>
        </w:tc>
      </w:tr>
      <w:tr w:rsidR="00493A5B" w:rsidRPr="00FF1170" w:rsidTr="00F46A4C">
        <w:trPr>
          <w:trHeight w:val="315"/>
        </w:trPr>
        <w:tc>
          <w:tcPr>
            <w:tcW w:w="2835" w:type="dxa"/>
            <w:noWrap/>
            <w:vAlign w:val="center"/>
          </w:tcPr>
          <w:p w:rsidR="00493A5B" w:rsidRPr="00FF1170" w:rsidRDefault="00493A5B" w:rsidP="00672B52">
            <w:pPr>
              <w:rPr>
                <w:bCs/>
                <w:sz w:val="24"/>
                <w:szCs w:val="24"/>
              </w:rPr>
            </w:pPr>
            <w:r w:rsidRPr="00FF1170">
              <w:rPr>
                <w:bCs/>
                <w:sz w:val="24"/>
                <w:szCs w:val="24"/>
              </w:rPr>
              <w:t>Оценочные обязательства</w:t>
            </w:r>
          </w:p>
        </w:tc>
        <w:tc>
          <w:tcPr>
            <w:tcW w:w="993" w:type="dxa"/>
            <w:noWrap/>
            <w:vAlign w:val="center"/>
          </w:tcPr>
          <w:p w:rsidR="00493A5B" w:rsidRPr="00FF1170" w:rsidRDefault="00493A5B" w:rsidP="00672B52">
            <w:pPr>
              <w:jc w:val="center"/>
              <w:rPr>
                <w:bCs/>
                <w:sz w:val="24"/>
                <w:szCs w:val="24"/>
              </w:rPr>
            </w:pPr>
            <w:r w:rsidRPr="00FF1170">
              <w:rPr>
                <w:bCs/>
                <w:sz w:val="24"/>
                <w:szCs w:val="24"/>
              </w:rPr>
              <w:t>1540</w:t>
            </w:r>
          </w:p>
        </w:tc>
        <w:tc>
          <w:tcPr>
            <w:tcW w:w="1983" w:type="dxa"/>
            <w:noWrap/>
            <w:vAlign w:val="center"/>
          </w:tcPr>
          <w:p w:rsidR="00493A5B" w:rsidRPr="00FF1170" w:rsidRDefault="00493A5B" w:rsidP="00AB2E68">
            <w:pPr>
              <w:jc w:val="center"/>
              <w:rPr>
                <w:bCs/>
                <w:sz w:val="24"/>
                <w:szCs w:val="24"/>
              </w:rPr>
            </w:pPr>
            <w:r w:rsidRPr="00FF1170">
              <w:rPr>
                <w:bCs/>
                <w:sz w:val="24"/>
                <w:szCs w:val="24"/>
              </w:rPr>
              <w:t>204 961</w:t>
            </w:r>
          </w:p>
        </w:tc>
        <w:tc>
          <w:tcPr>
            <w:tcW w:w="1844" w:type="dxa"/>
            <w:noWrap/>
            <w:vAlign w:val="center"/>
          </w:tcPr>
          <w:p w:rsidR="00493A5B" w:rsidRPr="00FF1170" w:rsidRDefault="00493A5B" w:rsidP="00AB2E68">
            <w:pPr>
              <w:jc w:val="center"/>
              <w:rPr>
                <w:bCs/>
                <w:sz w:val="24"/>
                <w:szCs w:val="24"/>
              </w:rPr>
            </w:pPr>
            <w:r w:rsidRPr="00FF1170">
              <w:rPr>
                <w:bCs/>
                <w:sz w:val="24"/>
                <w:szCs w:val="24"/>
              </w:rPr>
              <w:t>203 905</w:t>
            </w:r>
          </w:p>
        </w:tc>
        <w:tc>
          <w:tcPr>
            <w:tcW w:w="1843" w:type="dxa"/>
            <w:noWrap/>
            <w:vAlign w:val="center"/>
          </w:tcPr>
          <w:p w:rsidR="00493A5B" w:rsidRPr="00FF1170" w:rsidRDefault="00493A5B" w:rsidP="00AB2E68">
            <w:pPr>
              <w:jc w:val="center"/>
              <w:rPr>
                <w:bCs/>
                <w:sz w:val="24"/>
                <w:szCs w:val="24"/>
              </w:rPr>
            </w:pPr>
            <w:r w:rsidRPr="00FF1170">
              <w:rPr>
                <w:bCs/>
                <w:sz w:val="24"/>
                <w:szCs w:val="24"/>
              </w:rPr>
              <w:t>184 622</w:t>
            </w:r>
          </w:p>
        </w:tc>
      </w:tr>
      <w:tr w:rsidR="00333630" w:rsidRPr="00FF1170" w:rsidTr="00F46A4C">
        <w:trPr>
          <w:trHeight w:val="315"/>
        </w:trPr>
        <w:tc>
          <w:tcPr>
            <w:tcW w:w="2835" w:type="dxa"/>
            <w:noWrap/>
            <w:vAlign w:val="center"/>
          </w:tcPr>
          <w:p w:rsidR="00333630" w:rsidRPr="00FF1170" w:rsidRDefault="00333630" w:rsidP="00672B52">
            <w:pPr>
              <w:rPr>
                <w:bCs/>
                <w:sz w:val="24"/>
                <w:szCs w:val="24"/>
              </w:rPr>
            </w:pPr>
            <w:r w:rsidRPr="00333630">
              <w:rPr>
                <w:bCs/>
                <w:sz w:val="24"/>
                <w:szCs w:val="24"/>
              </w:rPr>
              <w:t>Прочие обязательства</w:t>
            </w:r>
          </w:p>
        </w:tc>
        <w:tc>
          <w:tcPr>
            <w:tcW w:w="993" w:type="dxa"/>
            <w:noWrap/>
            <w:vAlign w:val="center"/>
          </w:tcPr>
          <w:p w:rsidR="00333630" w:rsidRPr="00FF1170" w:rsidRDefault="00333630" w:rsidP="00672B52">
            <w:pPr>
              <w:jc w:val="center"/>
              <w:rPr>
                <w:bCs/>
                <w:sz w:val="24"/>
                <w:szCs w:val="24"/>
              </w:rPr>
            </w:pPr>
            <w:r>
              <w:rPr>
                <w:bCs/>
                <w:sz w:val="24"/>
                <w:szCs w:val="24"/>
              </w:rPr>
              <w:t>1550</w:t>
            </w:r>
          </w:p>
        </w:tc>
        <w:tc>
          <w:tcPr>
            <w:tcW w:w="1983" w:type="dxa"/>
            <w:noWrap/>
            <w:vAlign w:val="center"/>
          </w:tcPr>
          <w:p w:rsidR="00333630" w:rsidRPr="00333630" w:rsidRDefault="00333630" w:rsidP="00333630">
            <w:pPr>
              <w:jc w:val="center"/>
              <w:rPr>
                <w:sz w:val="24"/>
                <w:szCs w:val="24"/>
              </w:rPr>
            </w:pPr>
            <w:r w:rsidRPr="00333630">
              <w:rPr>
                <w:sz w:val="24"/>
                <w:szCs w:val="24"/>
              </w:rPr>
              <w:t>262</w:t>
            </w:r>
          </w:p>
        </w:tc>
        <w:tc>
          <w:tcPr>
            <w:tcW w:w="1844" w:type="dxa"/>
            <w:noWrap/>
            <w:vAlign w:val="center"/>
          </w:tcPr>
          <w:p w:rsidR="00333630" w:rsidRPr="00333630" w:rsidRDefault="00333630" w:rsidP="00333630">
            <w:pPr>
              <w:jc w:val="center"/>
              <w:rPr>
                <w:sz w:val="24"/>
                <w:szCs w:val="24"/>
              </w:rPr>
            </w:pPr>
            <w:r w:rsidRPr="00333630">
              <w:rPr>
                <w:sz w:val="24"/>
                <w:szCs w:val="24"/>
              </w:rPr>
              <w:t>360</w:t>
            </w:r>
          </w:p>
        </w:tc>
        <w:tc>
          <w:tcPr>
            <w:tcW w:w="1843" w:type="dxa"/>
            <w:noWrap/>
            <w:vAlign w:val="center"/>
          </w:tcPr>
          <w:p w:rsidR="00333630" w:rsidRPr="00333630" w:rsidRDefault="00333630" w:rsidP="00333630">
            <w:pPr>
              <w:jc w:val="center"/>
              <w:rPr>
                <w:sz w:val="24"/>
                <w:szCs w:val="24"/>
              </w:rPr>
            </w:pPr>
            <w:r w:rsidRPr="00333630">
              <w:rPr>
                <w:sz w:val="24"/>
                <w:szCs w:val="24"/>
              </w:rPr>
              <w:t>118</w:t>
            </w:r>
          </w:p>
        </w:tc>
      </w:tr>
      <w:tr w:rsidR="00493A5B" w:rsidRPr="00FF1170" w:rsidTr="00F46A4C">
        <w:trPr>
          <w:trHeight w:val="315"/>
        </w:trPr>
        <w:tc>
          <w:tcPr>
            <w:tcW w:w="2835" w:type="dxa"/>
            <w:noWrap/>
            <w:vAlign w:val="center"/>
          </w:tcPr>
          <w:p w:rsidR="00493A5B" w:rsidRPr="00FF1170" w:rsidRDefault="00493A5B" w:rsidP="00672B52">
            <w:pPr>
              <w:rPr>
                <w:bCs/>
                <w:sz w:val="24"/>
                <w:szCs w:val="24"/>
              </w:rPr>
            </w:pPr>
            <w:r w:rsidRPr="00FF1170">
              <w:rPr>
                <w:bCs/>
                <w:sz w:val="24"/>
                <w:szCs w:val="24"/>
              </w:rPr>
              <w:t>Итого по разделу V</w:t>
            </w:r>
          </w:p>
        </w:tc>
        <w:tc>
          <w:tcPr>
            <w:tcW w:w="993" w:type="dxa"/>
            <w:noWrap/>
            <w:vAlign w:val="center"/>
          </w:tcPr>
          <w:p w:rsidR="00493A5B" w:rsidRPr="00FF1170" w:rsidRDefault="00493A5B" w:rsidP="00672B52">
            <w:pPr>
              <w:jc w:val="center"/>
              <w:rPr>
                <w:bCs/>
                <w:sz w:val="24"/>
                <w:szCs w:val="24"/>
              </w:rPr>
            </w:pPr>
            <w:r w:rsidRPr="00FF1170">
              <w:rPr>
                <w:bCs/>
                <w:sz w:val="24"/>
                <w:szCs w:val="24"/>
              </w:rPr>
              <w:t>1500</w:t>
            </w:r>
          </w:p>
        </w:tc>
        <w:tc>
          <w:tcPr>
            <w:tcW w:w="1983" w:type="dxa"/>
            <w:noWrap/>
            <w:vAlign w:val="center"/>
          </w:tcPr>
          <w:p w:rsidR="00493A5B" w:rsidRPr="00FF1170" w:rsidRDefault="00493A5B" w:rsidP="00AB2E68">
            <w:pPr>
              <w:jc w:val="center"/>
              <w:rPr>
                <w:bCs/>
                <w:sz w:val="24"/>
                <w:szCs w:val="24"/>
              </w:rPr>
            </w:pPr>
            <w:r w:rsidRPr="00FF1170">
              <w:rPr>
                <w:bCs/>
                <w:sz w:val="24"/>
                <w:szCs w:val="24"/>
              </w:rPr>
              <w:t>1 107 206</w:t>
            </w:r>
          </w:p>
        </w:tc>
        <w:tc>
          <w:tcPr>
            <w:tcW w:w="1844" w:type="dxa"/>
            <w:noWrap/>
            <w:vAlign w:val="center"/>
          </w:tcPr>
          <w:p w:rsidR="00493A5B" w:rsidRPr="00FF1170" w:rsidRDefault="00493A5B" w:rsidP="00AB2E68">
            <w:pPr>
              <w:jc w:val="center"/>
              <w:rPr>
                <w:bCs/>
                <w:sz w:val="24"/>
                <w:szCs w:val="24"/>
              </w:rPr>
            </w:pPr>
            <w:r w:rsidRPr="00FF1170">
              <w:rPr>
                <w:bCs/>
                <w:sz w:val="24"/>
                <w:szCs w:val="24"/>
              </w:rPr>
              <w:t>1 138 000</w:t>
            </w:r>
          </w:p>
        </w:tc>
        <w:tc>
          <w:tcPr>
            <w:tcW w:w="1843" w:type="dxa"/>
            <w:noWrap/>
            <w:vAlign w:val="center"/>
          </w:tcPr>
          <w:p w:rsidR="00493A5B" w:rsidRPr="00FF1170" w:rsidRDefault="00493A5B" w:rsidP="00AB2E68">
            <w:pPr>
              <w:jc w:val="center"/>
              <w:rPr>
                <w:bCs/>
                <w:sz w:val="24"/>
                <w:szCs w:val="24"/>
              </w:rPr>
            </w:pPr>
            <w:r w:rsidRPr="00FF1170">
              <w:rPr>
                <w:bCs/>
                <w:sz w:val="24"/>
                <w:szCs w:val="24"/>
              </w:rPr>
              <w:t>920 015</w:t>
            </w:r>
          </w:p>
        </w:tc>
      </w:tr>
      <w:tr w:rsidR="00493A5B" w:rsidRPr="00FF1170" w:rsidTr="00F46A4C">
        <w:trPr>
          <w:trHeight w:val="315"/>
        </w:trPr>
        <w:tc>
          <w:tcPr>
            <w:tcW w:w="2835" w:type="dxa"/>
            <w:tcBorders>
              <w:bottom w:val="double" w:sz="4" w:space="0" w:color="auto"/>
            </w:tcBorders>
            <w:noWrap/>
            <w:vAlign w:val="center"/>
          </w:tcPr>
          <w:p w:rsidR="00493A5B" w:rsidRPr="00FF1170" w:rsidRDefault="00493A5B" w:rsidP="00672B52">
            <w:pPr>
              <w:rPr>
                <w:bCs/>
                <w:sz w:val="24"/>
                <w:szCs w:val="24"/>
              </w:rPr>
            </w:pPr>
            <w:r w:rsidRPr="00FF1170">
              <w:rPr>
                <w:bCs/>
                <w:sz w:val="24"/>
                <w:szCs w:val="24"/>
              </w:rPr>
              <w:t>БАЛАНС</w:t>
            </w:r>
          </w:p>
        </w:tc>
        <w:tc>
          <w:tcPr>
            <w:tcW w:w="993" w:type="dxa"/>
            <w:tcBorders>
              <w:bottom w:val="double" w:sz="4" w:space="0" w:color="auto"/>
            </w:tcBorders>
            <w:noWrap/>
            <w:vAlign w:val="center"/>
          </w:tcPr>
          <w:p w:rsidR="00493A5B" w:rsidRPr="00FF1170" w:rsidRDefault="00493A5B" w:rsidP="00672B52">
            <w:pPr>
              <w:jc w:val="center"/>
              <w:rPr>
                <w:sz w:val="24"/>
                <w:szCs w:val="24"/>
              </w:rPr>
            </w:pPr>
            <w:r w:rsidRPr="00FF1170">
              <w:rPr>
                <w:sz w:val="24"/>
                <w:szCs w:val="24"/>
              </w:rPr>
              <w:t>1700</w:t>
            </w:r>
          </w:p>
        </w:tc>
        <w:tc>
          <w:tcPr>
            <w:tcW w:w="1983" w:type="dxa"/>
            <w:tcBorders>
              <w:bottom w:val="double" w:sz="4" w:space="0" w:color="auto"/>
            </w:tcBorders>
            <w:noWrap/>
            <w:vAlign w:val="center"/>
          </w:tcPr>
          <w:p w:rsidR="00493A5B" w:rsidRPr="00FF1170" w:rsidRDefault="00493A5B" w:rsidP="00AB2E68">
            <w:pPr>
              <w:jc w:val="center"/>
              <w:rPr>
                <w:bCs/>
                <w:sz w:val="24"/>
                <w:szCs w:val="24"/>
              </w:rPr>
            </w:pPr>
            <w:r w:rsidRPr="00FF1170">
              <w:rPr>
                <w:bCs/>
                <w:sz w:val="24"/>
                <w:szCs w:val="24"/>
              </w:rPr>
              <w:t>3 097 963</w:t>
            </w:r>
          </w:p>
        </w:tc>
        <w:tc>
          <w:tcPr>
            <w:tcW w:w="1844" w:type="dxa"/>
            <w:tcBorders>
              <w:bottom w:val="double" w:sz="4" w:space="0" w:color="auto"/>
            </w:tcBorders>
            <w:noWrap/>
            <w:vAlign w:val="center"/>
          </w:tcPr>
          <w:p w:rsidR="00493A5B" w:rsidRPr="00FF1170" w:rsidRDefault="00493A5B" w:rsidP="00AB2E68">
            <w:pPr>
              <w:jc w:val="center"/>
              <w:rPr>
                <w:bCs/>
                <w:sz w:val="24"/>
                <w:szCs w:val="24"/>
              </w:rPr>
            </w:pPr>
            <w:r w:rsidRPr="00FF1170">
              <w:rPr>
                <w:bCs/>
                <w:sz w:val="24"/>
                <w:szCs w:val="24"/>
              </w:rPr>
              <w:t>3 198 245</w:t>
            </w:r>
          </w:p>
        </w:tc>
        <w:tc>
          <w:tcPr>
            <w:tcW w:w="1843" w:type="dxa"/>
            <w:tcBorders>
              <w:bottom w:val="double" w:sz="4" w:space="0" w:color="auto"/>
            </w:tcBorders>
            <w:noWrap/>
            <w:vAlign w:val="center"/>
          </w:tcPr>
          <w:p w:rsidR="00493A5B" w:rsidRPr="00FF1170" w:rsidRDefault="00493A5B" w:rsidP="00AB2E68">
            <w:pPr>
              <w:jc w:val="center"/>
              <w:rPr>
                <w:bCs/>
                <w:sz w:val="24"/>
                <w:szCs w:val="24"/>
              </w:rPr>
            </w:pPr>
            <w:r w:rsidRPr="00FF1170">
              <w:rPr>
                <w:bCs/>
                <w:sz w:val="24"/>
                <w:szCs w:val="24"/>
              </w:rPr>
              <w:t>3 023 991</w:t>
            </w:r>
          </w:p>
        </w:tc>
      </w:tr>
    </w:tbl>
    <w:p w:rsidR="00493A5B" w:rsidRPr="001B53AF" w:rsidRDefault="00493A5B" w:rsidP="001B53AF"/>
    <w:p w:rsidR="00493A5B" w:rsidRPr="00B337B4" w:rsidRDefault="00493A5B" w:rsidP="0030439F">
      <w:pPr>
        <w:spacing w:after="80"/>
        <w:ind w:firstLine="709"/>
        <w:jc w:val="both"/>
        <w:rPr>
          <w:sz w:val="26"/>
          <w:szCs w:val="26"/>
        </w:rPr>
      </w:pPr>
      <w:r w:rsidRPr="00B337B4">
        <w:rPr>
          <w:sz w:val="26"/>
          <w:szCs w:val="26"/>
          <w:lang w:val="en-US"/>
        </w:rPr>
        <w:t>I</w:t>
      </w:r>
      <w:r w:rsidRPr="00B337B4">
        <w:rPr>
          <w:sz w:val="26"/>
          <w:szCs w:val="26"/>
        </w:rPr>
        <w:t>. Величина активов Общества на 31.12.2012 составляет 3 097 963 тыс. руб., в том числе:</w:t>
      </w:r>
    </w:p>
    <w:p w:rsidR="00493A5B" w:rsidRPr="00B337B4" w:rsidRDefault="00493A5B" w:rsidP="0030439F">
      <w:pPr>
        <w:spacing w:after="80"/>
        <w:ind w:firstLine="709"/>
        <w:jc w:val="both"/>
        <w:rPr>
          <w:sz w:val="26"/>
          <w:szCs w:val="26"/>
        </w:rPr>
      </w:pPr>
      <w:r w:rsidRPr="00B337B4">
        <w:rPr>
          <w:sz w:val="26"/>
          <w:szCs w:val="26"/>
        </w:rPr>
        <w:t xml:space="preserve">- </w:t>
      </w:r>
      <w:r w:rsidRPr="00B337B4">
        <w:rPr>
          <w:sz w:val="26"/>
          <w:szCs w:val="26"/>
          <w:u w:val="single"/>
        </w:rPr>
        <w:t>Внеоборотные активы</w:t>
      </w:r>
      <w:r w:rsidRPr="00B337B4">
        <w:rPr>
          <w:sz w:val="26"/>
          <w:szCs w:val="26"/>
        </w:rPr>
        <w:t xml:space="preserve"> – 1 656 646 тыс. руб. (53,5% от общей величины активов). </w:t>
      </w:r>
      <w:r w:rsidRPr="00B337B4">
        <w:rPr>
          <w:sz w:val="26"/>
          <w:szCs w:val="26"/>
          <w:u w:val="single"/>
        </w:rPr>
        <w:t>Оборотные активы</w:t>
      </w:r>
      <w:r w:rsidRPr="00B337B4">
        <w:rPr>
          <w:sz w:val="26"/>
          <w:szCs w:val="26"/>
        </w:rPr>
        <w:t xml:space="preserve"> – 1 441 317 тыс. руб. (46,5 % от общей величины активов). </w:t>
      </w:r>
    </w:p>
    <w:p w:rsidR="00493A5B" w:rsidRPr="00B337B4" w:rsidRDefault="00493A5B" w:rsidP="0030439F">
      <w:pPr>
        <w:spacing w:after="80"/>
        <w:ind w:firstLine="709"/>
        <w:jc w:val="both"/>
        <w:rPr>
          <w:sz w:val="26"/>
          <w:szCs w:val="26"/>
        </w:rPr>
      </w:pPr>
      <w:r w:rsidRPr="00B337B4">
        <w:rPr>
          <w:sz w:val="26"/>
          <w:szCs w:val="26"/>
          <w:lang w:val="en-US"/>
        </w:rPr>
        <w:t>II</w:t>
      </w:r>
      <w:r w:rsidRPr="00B337B4">
        <w:rPr>
          <w:b/>
          <w:sz w:val="26"/>
          <w:szCs w:val="26"/>
        </w:rPr>
        <w:t xml:space="preserve">. </w:t>
      </w:r>
      <w:r w:rsidRPr="00B337B4">
        <w:rPr>
          <w:sz w:val="26"/>
          <w:szCs w:val="26"/>
        </w:rPr>
        <w:t>Пассив баланса ОАО «Чукотэнерго» по состоянию на 31.12.2012 составляет 3 097 963 тыс. руб., и на 63% сформирован за счет собственного капитала, доля долгосрочных обязательств составляет 1,3%, краткосрочные обязательства составляют 35,7% в структуре пассива.</w:t>
      </w:r>
    </w:p>
    <w:p w:rsidR="00493A5B" w:rsidRPr="00B337B4" w:rsidRDefault="00493A5B" w:rsidP="0030439F">
      <w:pPr>
        <w:spacing w:after="80"/>
        <w:ind w:firstLine="709"/>
        <w:jc w:val="both"/>
        <w:rPr>
          <w:sz w:val="26"/>
          <w:szCs w:val="26"/>
        </w:rPr>
      </w:pPr>
      <w:r w:rsidRPr="00B337B4">
        <w:rPr>
          <w:sz w:val="26"/>
          <w:szCs w:val="26"/>
        </w:rPr>
        <w:t xml:space="preserve">Уставный капитал Общества за отчетный период не изменился и составляет 161 586 тыс. руб. </w:t>
      </w:r>
    </w:p>
    <w:p w:rsidR="00493A5B" w:rsidRPr="00B337B4" w:rsidRDefault="00493A5B" w:rsidP="0030439F">
      <w:pPr>
        <w:spacing w:after="80"/>
        <w:ind w:firstLine="709"/>
        <w:jc w:val="both"/>
        <w:rPr>
          <w:sz w:val="26"/>
          <w:szCs w:val="26"/>
        </w:rPr>
      </w:pPr>
      <w:r w:rsidRPr="00B337B4">
        <w:rPr>
          <w:sz w:val="26"/>
          <w:szCs w:val="26"/>
        </w:rPr>
        <w:t xml:space="preserve">Размер добавочного капитала на 01.01.2013 </w:t>
      </w:r>
      <w:bookmarkStart w:id="263" w:name="OLE_LINK1"/>
      <w:r w:rsidRPr="00B337B4">
        <w:rPr>
          <w:sz w:val="26"/>
          <w:szCs w:val="26"/>
        </w:rPr>
        <w:t xml:space="preserve">составляет 1 462 300 </w:t>
      </w:r>
      <w:bookmarkEnd w:id="263"/>
      <w:r w:rsidRPr="00B337B4">
        <w:rPr>
          <w:sz w:val="26"/>
          <w:szCs w:val="26"/>
        </w:rPr>
        <w:t>тыс. руб., на 01.01.2012 составлял 1 463</w:t>
      </w:r>
      <w:r>
        <w:rPr>
          <w:sz w:val="26"/>
          <w:szCs w:val="26"/>
        </w:rPr>
        <w:t> </w:t>
      </w:r>
      <w:r w:rsidRPr="00B337B4">
        <w:rPr>
          <w:sz w:val="26"/>
          <w:szCs w:val="26"/>
        </w:rPr>
        <w:t>080</w:t>
      </w:r>
      <w:r>
        <w:rPr>
          <w:sz w:val="26"/>
          <w:szCs w:val="26"/>
        </w:rPr>
        <w:t xml:space="preserve"> тыс. руб.</w:t>
      </w:r>
      <w:r w:rsidRPr="00B337B4">
        <w:rPr>
          <w:sz w:val="26"/>
          <w:szCs w:val="26"/>
        </w:rPr>
        <w:t xml:space="preserve"> и уменьшился за счет списания основных средств ранее переоцененных. </w:t>
      </w:r>
    </w:p>
    <w:p w:rsidR="00493A5B" w:rsidRPr="00B337B4" w:rsidRDefault="00493A5B" w:rsidP="0030439F">
      <w:pPr>
        <w:spacing w:after="80"/>
        <w:ind w:firstLine="709"/>
        <w:jc w:val="both"/>
        <w:rPr>
          <w:sz w:val="26"/>
          <w:szCs w:val="26"/>
        </w:rPr>
      </w:pPr>
      <w:r w:rsidRPr="00B337B4">
        <w:rPr>
          <w:sz w:val="26"/>
          <w:szCs w:val="26"/>
        </w:rPr>
        <w:t xml:space="preserve">- </w:t>
      </w:r>
      <w:r w:rsidRPr="00B337B4">
        <w:rPr>
          <w:sz w:val="26"/>
          <w:szCs w:val="26"/>
          <w:u w:val="single"/>
        </w:rPr>
        <w:t>Долгосрочные пассивы</w:t>
      </w:r>
      <w:r w:rsidRPr="00B337B4">
        <w:rPr>
          <w:sz w:val="26"/>
          <w:szCs w:val="26"/>
        </w:rPr>
        <w:t xml:space="preserve"> – 40 386 тыс. руб. (1,3% в структуре пассива), состоят только из отложенных налоговых активов. За отчетный период отмечено увеличение на сумму 2 874 тыс. руб. за счет разницы в амортизации основных средств между бухгалтерским и налоговым учетом.</w:t>
      </w:r>
    </w:p>
    <w:p w:rsidR="00493A5B" w:rsidRPr="00B337B4" w:rsidRDefault="00493A5B" w:rsidP="0030439F">
      <w:pPr>
        <w:spacing w:after="80"/>
        <w:ind w:firstLine="709"/>
        <w:jc w:val="both"/>
        <w:rPr>
          <w:sz w:val="26"/>
          <w:szCs w:val="26"/>
        </w:rPr>
      </w:pPr>
      <w:r w:rsidRPr="00B337B4">
        <w:rPr>
          <w:sz w:val="26"/>
          <w:szCs w:val="26"/>
        </w:rPr>
        <w:t xml:space="preserve">- </w:t>
      </w:r>
      <w:r w:rsidRPr="00B337B4">
        <w:rPr>
          <w:sz w:val="26"/>
          <w:szCs w:val="26"/>
          <w:u w:val="single"/>
        </w:rPr>
        <w:t>Краткосрочные пассивы</w:t>
      </w:r>
      <w:r w:rsidRPr="00B337B4">
        <w:rPr>
          <w:sz w:val="26"/>
          <w:szCs w:val="26"/>
        </w:rPr>
        <w:t xml:space="preserve"> – 1 107 206 тыс. руб. (35,7% в структуре пассива), снижение с начала отчетного периода на 30 794 тыс. руб. или на 2,7% в основном за счет снижения кредиторской задолженности перед поставщиками и подрядчиками.</w:t>
      </w:r>
    </w:p>
    <w:p w:rsidR="00493A5B" w:rsidRPr="00B337B4" w:rsidRDefault="00493A5B" w:rsidP="0030439F">
      <w:pPr>
        <w:spacing w:after="80"/>
        <w:ind w:firstLine="709"/>
        <w:jc w:val="both"/>
        <w:rPr>
          <w:sz w:val="26"/>
          <w:szCs w:val="26"/>
        </w:rPr>
      </w:pPr>
      <w:r w:rsidRPr="00B337B4">
        <w:rPr>
          <w:sz w:val="26"/>
          <w:szCs w:val="26"/>
        </w:rPr>
        <w:t>Снижение по статье «Доходы будущих периодов» с начала отчетного периода составило 233 тыс. руб.</w:t>
      </w:r>
    </w:p>
    <w:p w:rsidR="00493A5B" w:rsidRPr="00B337B4" w:rsidRDefault="00493A5B" w:rsidP="0030439F">
      <w:pPr>
        <w:spacing w:after="80"/>
        <w:ind w:firstLine="709"/>
        <w:jc w:val="both"/>
        <w:rPr>
          <w:sz w:val="26"/>
          <w:szCs w:val="26"/>
        </w:rPr>
      </w:pPr>
      <w:r w:rsidRPr="00B337B4">
        <w:rPr>
          <w:sz w:val="26"/>
          <w:szCs w:val="26"/>
        </w:rPr>
        <w:t xml:space="preserve">Снижение по статье </w:t>
      </w:r>
      <w:r>
        <w:rPr>
          <w:sz w:val="26"/>
          <w:szCs w:val="26"/>
        </w:rPr>
        <w:t xml:space="preserve">«Оценочные обязательства» </w:t>
      </w:r>
      <w:r w:rsidRPr="00B337B4">
        <w:rPr>
          <w:sz w:val="26"/>
          <w:szCs w:val="26"/>
        </w:rPr>
        <w:t>с начала периода составило     1 056 тыс. руб</w:t>
      </w:r>
      <w:r>
        <w:rPr>
          <w:sz w:val="26"/>
          <w:szCs w:val="26"/>
        </w:rPr>
        <w:t>. и связано с различиями в способе признания в бухгалтерском и налоговом учете р</w:t>
      </w:r>
      <w:r w:rsidRPr="00B337B4">
        <w:rPr>
          <w:sz w:val="26"/>
          <w:szCs w:val="26"/>
        </w:rPr>
        <w:t>езерв</w:t>
      </w:r>
      <w:r>
        <w:rPr>
          <w:sz w:val="26"/>
          <w:szCs w:val="26"/>
        </w:rPr>
        <w:t>ов</w:t>
      </w:r>
      <w:r w:rsidRPr="00B337B4">
        <w:rPr>
          <w:sz w:val="26"/>
          <w:szCs w:val="26"/>
        </w:rPr>
        <w:t xml:space="preserve"> </w:t>
      </w:r>
      <w:r>
        <w:rPr>
          <w:sz w:val="26"/>
          <w:szCs w:val="26"/>
        </w:rPr>
        <w:t>на оплату отпусков и вознаграждения по итогам года.</w:t>
      </w:r>
    </w:p>
    <w:p w:rsidR="00493A5B" w:rsidRPr="00A125FA" w:rsidRDefault="00493A5B" w:rsidP="0030439F">
      <w:pPr>
        <w:pStyle w:val="a5"/>
        <w:tabs>
          <w:tab w:val="left" w:pos="567"/>
        </w:tabs>
        <w:spacing w:after="80"/>
        <w:ind w:firstLine="709"/>
        <w:rPr>
          <w:rFonts w:ascii="Times New Roman" w:hAnsi="Times New Roman"/>
          <w:color w:val="auto"/>
          <w:sz w:val="26"/>
          <w:szCs w:val="26"/>
        </w:rPr>
      </w:pPr>
      <w:r w:rsidRPr="00A125FA">
        <w:rPr>
          <w:rFonts w:ascii="Times New Roman" w:hAnsi="Times New Roman"/>
          <w:color w:val="auto"/>
          <w:sz w:val="26"/>
          <w:szCs w:val="26"/>
        </w:rPr>
        <w:t xml:space="preserve">К </w:t>
      </w:r>
      <w:r>
        <w:rPr>
          <w:rFonts w:ascii="Times New Roman" w:hAnsi="Times New Roman"/>
          <w:color w:val="auto"/>
          <w:sz w:val="26"/>
          <w:szCs w:val="26"/>
        </w:rPr>
        <w:t xml:space="preserve">иным </w:t>
      </w:r>
      <w:r w:rsidRPr="00A125FA">
        <w:rPr>
          <w:rFonts w:ascii="Times New Roman" w:hAnsi="Times New Roman"/>
          <w:color w:val="auto"/>
          <w:sz w:val="26"/>
          <w:szCs w:val="26"/>
        </w:rPr>
        <w:t>существенным показателям бухгалтерского баланса относятся дебиторская и кредиторская задолженность.</w:t>
      </w:r>
    </w:p>
    <w:p w:rsidR="00493A5B" w:rsidRPr="00A125FA" w:rsidRDefault="00493A5B" w:rsidP="0030439F">
      <w:pPr>
        <w:pStyle w:val="a5"/>
        <w:tabs>
          <w:tab w:val="left" w:pos="567"/>
        </w:tabs>
        <w:spacing w:after="80"/>
        <w:ind w:firstLine="709"/>
        <w:rPr>
          <w:rFonts w:ascii="Times New Roman" w:hAnsi="Times New Roman"/>
          <w:color w:val="auto"/>
          <w:sz w:val="26"/>
          <w:szCs w:val="26"/>
          <w:lang w:eastAsia="en-US"/>
        </w:rPr>
      </w:pPr>
      <w:r w:rsidRPr="00A125FA">
        <w:rPr>
          <w:rFonts w:ascii="Times New Roman" w:hAnsi="Times New Roman"/>
          <w:color w:val="auto"/>
          <w:sz w:val="26"/>
          <w:szCs w:val="26"/>
        </w:rPr>
        <w:t>На начало года дебиторская задолженность составляла 511 млн.руб., показана за минусом начисленного резерва по сомнительным долгам в сумме  50,9 млн.руб, на конец отчетного периода- 487 млн.руб., задолженность показана за минусом начисленного резерва по сомнительным долгам в сумме  31,5 млн.руб.</w:t>
      </w:r>
      <w:r w:rsidRPr="00A125FA">
        <w:rPr>
          <w:rFonts w:ascii="Times New Roman" w:hAnsi="Times New Roman"/>
          <w:color w:val="auto"/>
          <w:sz w:val="26"/>
          <w:szCs w:val="26"/>
          <w:lang w:eastAsia="en-US"/>
        </w:rPr>
        <w:t xml:space="preserve"> Оборачиваемость дебиторской задолженности составляет 58 дней.</w:t>
      </w:r>
    </w:p>
    <w:p w:rsidR="00493A5B" w:rsidRPr="00A125FA" w:rsidRDefault="00493A5B" w:rsidP="0030439F">
      <w:pPr>
        <w:pStyle w:val="a5"/>
        <w:tabs>
          <w:tab w:val="left" w:pos="567"/>
        </w:tabs>
        <w:spacing w:after="80"/>
        <w:ind w:firstLine="709"/>
        <w:rPr>
          <w:rFonts w:ascii="Times New Roman" w:hAnsi="Times New Roman"/>
          <w:color w:val="auto"/>
          <w:sz w:val="26"/>
          <w:szCs w:val="26"/>
        </w:rPr>
      </w:pPr>
      <w:r w:rsidRPr="00A125FA">
        <w:rPr>
          <w:rFonts w:ascii="Times New Roman" w:hAnsi="Times New Roman"/>
          <w:color w:val="auto"/>
          <w:sz w:val="26"/>
          <w:szCs w:val="26"/>
        </w:rPr>
        <w:t>Основными дебиторами за отпущенную электрическую и тепловую энергии по состоянию на 31.12. 2012 года являются:</w:t>
      </w:r>
    </w:p>
    <w:p w:rsidR="00493A5B" w:rsidRPr="00A125FA" w:rsidRDefault="00493A5B" w:rsidP="0030439F">
      <w:pPr>
        <w:pStyle w:val="a5"/>
        <w:tabs>
          <w:tab w:val="left" w:pos="567"/>
        </w:tabs>
        <w:spacing w:after="80"/>
        <w:ind w:firstLine="709"/>
        <w:rPr>
          <w:rFonts w:ascii="Times New Roman" w:hAnsi="Times New Roman"/>
          <w:color w:val="auto"/>
          <w:sz w:val="26"/>
          <w:szCs w:val="26"/>
        </w:rPr>
      </w:pPr>
      <w:r w:rsidRPr="00A125FA">
        <w:rPr>
          <w:rFonts w:ascii="Times New Roman" w:hAnsi="Times New Roman"/>
          <w:color w:val="auto"/>
          <w:sz w:val="26"/>
          <w:szCs w:val="26"/>
        </w:rPr>
        <w:t>- ОПП – 54%, в том числе МП «Городское коммунальное хозяйство» 42% от задолженности данной группы.</w:t>
      </w:r>
    </w:p>
    <w:p w:rsidR="00493A5B" w:rsidRPr="00A125FA" w:rsidRDefault="00493A5B" w:rsidP="0030439F">
      <w:pPr>
        <w:pStyle w:val="a5"/>
        <w:tabs>
          <w:tab w:val="left" w:pos="567"/>
        </w:tabs>
        <w:spacing w:after="80"/>
        <w:ind w:firstLine="709"/>
        <w:rPr>
          <w:rFonts w:ascii="Times New Roman" w:hAnsi="Times New Roman"/>
          <w:color w:val="auto"/>
          <w:sz w:val="26"/>
          <w:szCs w:val="26"/>
        </w:rPr>
      </w:pPr>
      <w:r w:rsidRPr="00A125FA">
        <w:rPr>
          <w:rFonts w:ascii="Times New Roman" w:hAnsi="Times New Roman"/>
          <w:color w:val="auto"/>
          <w:sz w:val="26"/>
          <w:szCs w:val="26"/>
        </w:rPr>
        <w:t>-  Прочие отрасли – 9%, в том числе ОАО «Сахаэнерго» 87% от задолженности по данной группе. Структура прочих отраслей состоит из мелких потребителей,  задолженность которых составляет менее одного месяца.</w:t>
      </w:r>
    </w:p>
    <w:p w:rsidR="00493A5B" w:rsidRPr="00A125FA" w:rsidRDefault="00493A5B" w:rsidP="0030439F">
      <w:pPr>
        <w:pStyle w:val="a5"/>
        <w:tabs>
          <w:tab w:val="left" w:pos="567"/>
        </w:tabs>
        <w:spacing w:after="80"/>
        <w:ind w:firstLine="709"/>
        <w:rPr>
          <w:rFonts w:ascii="Times New Roman" w:hAnsi="Times New Roman"/>
          <w:color w:val="auto"/>
          <w:sz w:val="26"/>
          <w:szCs w:val="26"/>
        </w:rPr>
      </w:pPr>
      <w:r w:rsidRPr="00A125FA">
        <w:rPr>
          <w:rFonts w:ascii="Times New Roman" w:hAnsi="Times New Roman"/>
          <w:color w:val="auto"/>
          <w:sz w:val="26"/>
          <w:szCs w:val="26"/>
        </w:rPr>
        <w:t>-  Промышленность – 5% и  не превышает одного месяца.</w:t>
      </w:r>
    </w:p>
    <w:p w:rsidR="00493A5B" w:rsidRPr="00A125FA" w:rsidRDefault="00493A5B" w:rsidP="0030439F">
      <w:pPr>
        <w:pStyle w:val="a5"/>
        <w:tabs>
          <w:tab w:val="left" w:pos="567"/>
        </w:tabs>
        <w:spacing w:after="80"/>
        <w:ind w:firstLine="709"/>
        <w:rPr>
          <w:rFonts w:ascii="Times New Roman" w:hAnsi="Times New Roman"/>
          <w:color w:val="auto"/>
          <w:sz w:val="26"/>
          <w:szCs w:val="26"/>
        </w:rPr>
      </w:pPr>
      <w:r w:rsidRPr="00A125FA">
        <w:rPr>
          <w:rFonts w:ascii="Times New Roman" w:hAnsi="Times New Roman"/>
          <w:color w:val="auto"/>
          <w:sz w:val="26"/>
          <w:szCs w:val="26"/>
        </w:rPr>
        <w:t>-  ЖКХ – 14% и  не превышает одного месяца.</w:t>
      </w:r>
    </w:p>
    <w:p w:rsidR="00493A5B" w:rsidRPr="00A125FA" w:rsidRDefault="00493A5B" w:rsidP="0030439F">
      <w:pPr>
        <w:pStyle w:val="a5"/>
        <w:tabs>
          <w:tab w:val="left" w:pos="567"/>
        </w:tabs>
        <w:spacing w:after="80"/>
        <w:ind w:firstLine="709"/>
        <w:rPr>
          <w:rFonts w:ascii="Times New Roman" w:hAnsi="Times New Roman"/>
          <w:color w:val="auto"/>
          <w:sz w:val="26"/>
          <w:szCs w:val="26"/>
        </w:rPr>
      </w:pPr>
      <w:r w:rsidRPr="00A125FA">
        <w:rPr>
          <w:rFonts w:ascii="Times New Roman" w:hAnsi="Times New Roman"/>
          <w:color w:val="auto"/>
          <w:sz w:val="26"/>
          <w:szCs w:val="26"/>
        </w:rPr>
        <w:t>- Управляющие компании -14%,  в т.ч. ООО «ЧукотЖилсСрвис-Эгвекинот» 84% задолженности по данной группе. Задолженность полностью охвачена исполнительными листами. Судебными приставами возбуждены исполнительные производства, денежные средства взыскиваются в незначительном размере, первоначально погашается задолженность по заработной плате, налогам и т.д.</w:t>
      </w:r>
    </w:p>
    <w:p w:rsidR="00493A5B" w:rsidRPr="00A125FA" w:rsidRDefault="00493A5B" w:rsidP="0030439F">
      <w:pPr>
        <w:pStyle w:val="a5"/>
        <w:tabs>
          <w:tab w:val="left" w:pos="567"/>
        </w:tabs>
        <w:spacing w:after="80"/>
        <w:ind w:firstLine="709"/>
        <w:rPr>
          <w:rFonts w:ascii="Times New Roman" w:hAnsi="Times New Roman"/>
          <w:color w:val="auto"/>
          <w:sz w:val="26"/>
          <w:szCs w:val="26"/>
        </w:rPr>
      </w:pPr>
      <w:r w:rsidRPr="00A125FA">
        <w:rPr>
          <w:rFonts w:ascii="Times New Roman" w:hAnsi="Times New Roman"/>
          <w:color w:val="auto"/>
          <w:sz w:val="26"/>
          <w:szCs w:val="26"/>
        </w:rPr>
        <w:t xml:space="preserve">Уменьшение дебиторской задолженности составило 24 млн.руб. (без учета резерва по сомнительным долгам), произошло в основном за счет снижения задолженности по покупателям и заказчикам и прочей задолженности </w:t>
      </w:r>
      <w:r>
        <w:rPr>
          <w:rFonts w:ascii="Times New Roman" w:hAnsi="Times New Roman"/>
          <w:color w:val="auto"/>
          <w:sz w:val="26"/>
          <w:szCs w:val="26"/>
        </w:rPr>
        <w:t xml:space="preserve"> по </w:t>
      </w:r>
      <w:r w:rsidRPr="00A125FA">
        <w:rPr>
          <w:rFonts w:ascii="Times New Roman" w:hAnsi="Times New Roman"/>
          <w:color w:val="auto"/>
          <w:sz w:val="26"/>
          <w:szCs w:val="26"/>
        </w:rPr>
        <w:t>налогу на добавленную стоимость на 22 млн.руб., по сравнению с прошлым годом, возмещение котор</w:t>
      </w:r>
      <w:r>
        <w:rPr>
          <w:rFonts w:ascii="Times New Roman" w:hAnsi="Times New Roman"/>
          <w:color w:val="auto"/>
          <w:sz w:val="26"/>
          <w:szCs w:val="26"/>
        </w:rPr>
        <w:t>ого ожидается в 1 квартале 2013 года</w:t>
      </w:r>
      <w:r w:rsidRPr="00A125FA">
        <w:rPr>
          <w:rFonts w:ascii="Times New Roman" w:hAnsi="Times New Roman"/>
          <w:color w:val="auto"/>
          <w:sz w:val="26"/>
          <w:szCs w:val="26"/>
        </w:rPr>
        <w:t>. Обществом ведется претензионн</w:t>
      </w:r>
      <w:r>
        <w:rPr>
          <w:rFonts w:ascii="Times New Roman" w:hAnsi="Times New Roman"/>
          <w:color w:val="auto"/>
          <w:sz w:val="26"/>
          <w:szCs w:val="26"/>
        </w:rPr>
        <w:t>о-</w:t>
      </w:r>
      <w:r w:rsidRPr="00A125FA">
        <w:rPr>
          <w:rFonts w:ascii="Times New Roman" w:hAnsi="Times New Roman"/>
          <w:color w:val="auto"/>
          <w:sz w:val="26"/>
          <w:szCs w:val="26"/>
        </w:rPr>
        <w:t xml:space="preserve">исковая работа, за 2012 год направлено 1 495 претензий на сумму </w:t>
      </w:r>
      <w:r w:rsidRPr="00822425">
        <w:rPr>
          <w:rFonts w:ascii="Times New Roman" w:hAnsi="Times New Roman"/>
          <w:color w:val="auto"/>
          <w:sz w:val="26"/>
          <w:szCs w:val="26"/>
        </w:rPr>
        <w:t>393,3 млн. руб., заявлено в Арбитражный суд 12 исковых заявлений о взыскании</w:t>
      </w:r>
      <w:r w:rsidRPr="00A125FA">
        <w:rPr>
          <w:rFonts w:ascii="Times New Roman" w:hAnsi="Times New Roman"/>
          <w:color w:val="auto"/>
          <w:sz w:val="26"/>
          <w:szCs w:val="26"/>
        </w:rPr>
        <w:t xml:space="preserve"> задолженности за тепловую и электрическую энергию. Общая сумма исковых требований составила: основной долг 372 млн. руб. проценты по</w:t>
      </w:r>
      <w:r>
        <w:rPr>
          <w:rFonts w:ascii="Times New Roman" w:hAnsi="Times New Roman"/>
          <w:color w:val="auto"/>
          <w:sz w:val="26"/>
          <w:szCs w:val="26"/>
        </w:rPr>
        <w:t xml:space="preserve"> ст.395 ГК РФ 5,9 млн.руб.  Отк</w:t>
      </w:r>
      <w:r w:rsidRPr="00A125FA">
        <w:rPr>
          <w:rFonts w:ascii="Times New Roman" w:hAnsi="Times New Roman"/>
          <w:color w:val="auto"/>
          <w:sz w:val="26"/>
          <w:szCs w:val="26"/>
        </w:rPr>
        <w:t xml:space="preserve">лючено за неоплату 9 потребителей на сумму задолженности на сумму 1,34 млн. руб. </w:t>
      </w:r>
    </w:p>
    <w:p w:rsidR="00493A5B" w:rsidRPr="00A125FA" w:rsidRDefault="00493A5B" w:rsidP="0030439F">
      <w:pPr>
        <w:pStyle w:val="a5"/>
        <w:tabs>
          <w:tab w:val="left" w:pos="567"/>
        </w:tabs>
        <w:spacing w:after="80"/>
        <w:ind w:firstLine="709"/>
        <w:rPr>
          <w:rFonts w:ascii="Times New Roman" w:hAnsi="Times New Roman"/>
          <w:color w:val="auto"/>
          <w:sz w:val="26"/>
          <w:szCs w:val="26"/>
        </w:rPr>
      </w:pPr>
      <w:r w:rsidRPr="00A125FA">
        <w:rPr>
          <w:rFonts w:ascii="Times New Roman" w:hAnsi="Times New Roman"/>
          <w:color w:val="auto"/>
          <w:sz w:val="26"/>
          <w:szCs w:val="26"/>
        </w:rPr>
        <w:t xml:space="preserve">В составе кредиторской  задолженности отражена краткосрочная задолженность по обязательствам ОАО «Чукотэнерго». </w:t>
      </w:r>
    </w:p>
    <w:p w:rsidR="00493A5B" w:rsidRPr="00A125FA" w:rsidRDefault="00493A5B" w:rsidP="0030439F">
      <w:pPr>
        <w:pStyle w:val="a5"/>
        <w:tabs>
          <w:tab w:val="left" w:pos="567"/>
        </w:tabs>
        <w:spacing w:after="80"/>
        <w:ind w:firstLine="709"/>
        <w:rPr>
          <w:rFonts w:ascii="Times New Roman" w:hAnsi="Times New Roman"/>
          <w:color w:val="auto"/>
          <w:sz w:val="26"/>
          <w:szCs w:val="26"/>
        </w:rPr>
      </w:pPr>
      <w:r w:rsidRPr="00A125FA">
        <w:rPr>
          <w:rFonts w:ascii="Times New Roman" w:hAnsi="Times New Roman"/>
          <w:color w:val="auto"/>
          <w:sz w:val="26"/>
          <w:szCs w:val="26"/>
        </w:rPr>
        <w:t xml:space="preserve">По сравнению с 2011 годом  кредиторская задолженность в целом </w:t>
      </w:r>
      <w:r w:rsidRPr="00C40396">
        <w:rPr>
          <w:rFonts w:ascii="Times New Roman" w:hAnsi="Times New Roman"/>
          <w:color w:val="auto"/>
          <w:sz w:val="26"/>
          <w:szCs w:val="26"/>
        </w:rPr>
        <w:t>снижена</w:t>
      </w:r>
      <w:r w:rsidRPr="00A125FA">
        <w:rPr>
          <w:rFonts w:ascii="Times New Roman" w:hAnsi="Times New Roman"/>
          <w:color w:val="auto"/>
          <w:sz w:val="26"/>
          <w:szCs w:val="26"/>
        </w:rPr>
        <w:t xml:space="preserve"> на 171,4 млн. руб.,  за счет снижения   задолженности по поставщикам топлива. При этом снизилась задолженность по налогам и сборам.  </w:t>
      </w:r>
    </w:p>
    <w:p w:rsidR="00493A5B" w:rsidRPr="00A125FA" w:rsidRDefault="00493A5B" w:rsidP="0030439F">
      <w:pPr>
        <w:tabs>
          <w:tab w:val="left" w:pos="567"/>
        </w:tabs>
        <w:spacing w:after="80"/>
        <w:ind w:firstLine="709"/>
        <w:jc w:val="both"/>
        <w:rPr>
          <w:sz w:val="26"/>
          <w:szCs w:val="26"/>
        </w:rPr>
      </w:pPr>
      <w:r w:rsidRPr="00A125FA">
        <w:rPr>
          <w:sz w:val="26"/>
          <w:szCs w:val="26"/>
        </w:rPr>
        <w:t>Кредиторская задолженность Общества по налогам и сборам на 31.12.2012 составляет 14,4 млн.руб. Оборачиваемость кредиторской задолженности по сравнению с началом 2012</w:t>
      </w:r>
      <w:r>
        <w:rPr>
          <w:sz w:val="26"/>
          <w:szCs w:val="26"/>
        </w:rPr>
        <w:t xml:space="preserve"> </w:t>
      </w:r>
      <w:r w:rsidRPr="00A125FA">
        <w:rPr>
          <w:sz w:val="26"/>
          <w:szCs w:val="26"/>
        </w:rPr>
        <w:t>г. составила 67 дней.</w:t>
      </w:r>
    </w:p>
    <w:p w:rsidR="00493A5B" w:rsidRDefault="00493A5B" w:rsidP="00037E06"/>
    <w:p w:rsidR="00493A5B" w:rsidRDefault="00493A5B" w:rsidP="0032350F">
      <w:pPr>
        <w:pStyle w:val="3"/>
        <w:numPr>
          <w:ilvl w:val="2"/>
          <w:numId w:val="30"/>
        </w:numPr>
        <w:spacing w:before="40" w:after="280"/>
        <w:rPr>
          <w:bCs/>
          <w:i/>
          <w:iCs/>
          <w:color w:val="333399"/>
          <w:sz w:val="26"/>
          <w:szCs w:val="26"/>
        </w:rPr>
      </w:pPr>
      <w:bookmarkStart w:id="264" w:name="_MON_1391950540"/>
      <w:bookmarkStart w:id="265" w:name="_MON_1391950663"/>
      <w:bookmarkStart w:id="266" w:name="_MON_1391950682"/>
      <w:bookmarkStart w:id="267" w:name="_MON_1393783759"/>
      <w:bookmarkStart w:id="268" w:name="_MON_1391950286"/>
      <w:bookmarkStart w:id="269" w:name="_MON_1394002714"/>
      <w:bookmarkStart w:id="270" w:name="_MON_1394002754"/>
      <w:bookmarkStart w:id="271" w:name="_MON_1391950469"/>
      <w:bookmarkStart w:id="272" w:name="_MON_1391950520"/>
      <w:bookmarkStart w:id="273" w:name="_Toc352849119"/>
      <w:bookmarkEnd w:id="264"/>
      <w:bookmarkEnd w:id="265"/>
      <w:bookmarkEnd w:id="266"/>
      <w:bookmarkEnd w:id="267"/>
      <w:bookmarkEnd w:id="268"/>
      <w:bookmarkEnd w:id="269"/>
      <w:bookmarkEnd w:id="270"/>
      <w:bookmarkEnd w:id="271"/>
      <w:bookmarkEnd w:id="272"/>
      <w:r w:rsidRPr="00666818">
        <w:rPr>
          <w:bCs/>
          <w:i/>
          <w:iCs/>
          <w:color w:val="333399"/>
          <w:sz w:val="26"/>
          <w:szCs w:val="26"/>
        </w:rPr>
        <w:t>Существенные показатели отчета о прибылях и убытках</w:t>
      </w:r>
      <w:bookmarkEnd w:id="273"/>
    </w:p>
    <w:p w:rsidR="00493A5B" w:rsidRPr="00253EFD" w:rsidRDefault="00493A5B" w:rsidP="0030439F">
      <w:pPr>
        <w:pStyle w:val="3"/>
        <w:spacing w:before="40" w:after="280"/>
        <w:ind w:firstLine="709"/>
        <w:rPr>
          <w:bCs/>
          <w:i/>
          <w:iCs/>
          <w:color w:val="333399"/>
          <w:sz w:val="26"/>
          <w:szCs w:val="26"/>
        </w:rPr>
      </w:pPr>
      <w:bookmarkStart w:id="274" w:name="_Toc351655091"/>
      <w:bookmarkStart w:id="275" w:name="_Toc351737856"/>
      <w:bookmarkStart w:id="276" w:name="_Toc351901141"/>
      <w:bookmarkStart w:id="277" w:name="_Toc352090785"/>
      <w:bookmarkStart w:id="278" w:name="_Toc352148149"/>
      <w:bookmarkStart w:id="279" w:name="_Toc352148456"/>
      <w:bookmarkStart w:id="280" w:name="_Toc352148554"/>
      <w:bookmarkStart w:id="281" w:name="_Toc352163422"/>
      <w:bookmarkStart w:id="282" w:name="_Toc352233329"/>
      <w:bookmarkStart w:id="283" w:name="_Toc352255979"/>
      <w:bookmarkStart w:id="284" w:name="_Toc352682867"/>
      <w:bookmarkStart w:id="285" w:name="_Toc352848263"/>
      <w:bookmarkStart w:id="286" w:name="_Toc352849120"/>
      <w:r w:rsidRPr="00253EFD">
        <w:rPr>
          <w:color w:val="000000"/>
          <w:sz w:val="26"/>
          <w:szCs w:val="26"/>
        </w:rPr>
        <w:t>Отчет о финансовых результатах за 2012 год, приведен в таблице, тыс.руб.</w:t>
      </w:r>
      <w:bookmarkEnd w:id="274"/>
      <w:bookmarkEnd w:id="275"/>
      <w:bookmarkEnd w:id="276"/>
      <w:bookmarkEnd w:id="277"/>
      <w:bookmarkEnd w:id="278"/>
      <w:bookmarkEnd w:id="279"/>
      <w:bookmarkEnd w:id="280"/>
      <w:bookmarkEnd w:id="281"/>
      <w:bookmarkEnd w:id="282"/>
      <w:bookmarkEnd w:id="283"/>
      <w:bookmarkEnd w:id="284"/>
      <w:bookmarkEnd w:id="285"/>
      <w:bookmarkEnd w:id="286"/>
    </w:p>
    <w:tbl>
      <w:tblPr>
        <w:tblW w:w="9370" w:type="dxa"/>
        <w:tblInd w:w="9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5968"/>
        <w:gridCol w:w="1701"/>
        <w:gridCol w:w="1701"/>
      </w:tblGrid>
      <w:tr w:rsidR="00493A5B" w:rsidRPr="00757B26" w:rsidTr="00253EFD">
        <w:trPr>
          <w:trHeight w:val="600"/>
        </w:trPr>
        <w:tc>
          <w:tcPr>
            <w:tcW w:w="5968" w:type="dxa"/>
            <w:tcBorders>
              <w:top w:val="double" w:sz="4" w:space="0" w:color="auto"/>
            </w:tcBorders>
            <w:noWrap/>
            <w:vAlign w:val="center"/>
          </w:tcPr>
          <w:p w:rsidR="00493A5B" w:rsidRPr="00757B26" w:rsidRDefault="00493A5B" w:rsidP="00037E06">
            <w:pPr>
              <w:jc w:val="center"/>
              <w:rPr>
                <w:b/>
                <w:color w:val="000000"/>
                <w:sz w:val="26"/>
                <w:szCs w:val="26"/>
              </w:rPr>
            </w:pPr>
            <w:r w:rsidRPr="00757B26">
              <w:rPr>
                <w:b/>
                <w:color w:val="000000"/>
                <w:sz w:val="26"/>
                <w:szCs w:val="26"/>
              </w:rPr>
              <w:t>Наименование показателя</w:t>
            </w:r>
          </w:p>
        </w:tc>
        <w:tc>
          <w:tcPr>
            <w:tcW w:w="1701" w:type="dxa"/>
            <w:tcBorders>
              <w:top w:val="double" w:sz="4" w:space="0" w:color="auto"/>
            </w:tcBorders>
            <w:vAlign w:val="center"/>
          </w:tcPr>
          <w:p w:rsidR="00493A5B" w:rsidRPr="00757B26" w:rsidRDefault="00493A5B" w:rsidP="00037E06">
            <w:pPr>
              <w:jc w:val="center"/>
              <w:rPr>
                <w:b/>
                <w:color w:val="000000"/>
                <w:sz w:val="26"/>
                <w:szCs w:val="26"/>
              </w:rPr>
            </w:pPr>
            <w:r w:rsidRPr="00757B26">
              <w:rPr>
                <w:b/>
                <w:color w:val="000000"/>
                <w:sz w:val="26"/>
                <w:szCs w:val="26"/>
              </w:rPr>
              <w:t>За 2012 год</w:t>
            </w:r>
          </w:p>
        </w:tc>
        <w:tc>
          <w:tcPr>
            <w:tcW w:w="1701" w:type="dxa"/>
            <w:tcBorders>
              <w:top w:val="double" w:sz="4" w:space="0" w:color="auto"/>
            </w:tcBorders>
            <w:vAlign w:val="center"/>
          </w:tcPr>
          <w:p w:rsidR="00493A5B" w:rsidRPr="00757B26" w:rsidRDefault="00493A5B" w:rsidP="00037E06">
            <w:pPr>
              <w:jc w:val="center"/>
              <w:rPr>
                <w:b/>
                <w:color w:val="000000"/>
                <w:sz w:val="26"/>
                <w:szCs w:val="26"/>
              </w:rPr>
            </w:pPr>
            <w:r w:rsidRPr="00757B26">
              <w:rPr>
                <w:b/>
                <w:color w:val="000000"/>
                <w:sz w:val="26"/>
                <w:szCs w:val="26"/>
              </w:rPr>
              <w:t>За 2011 год</w:t>
            </w:r>
          </w:p>
        </w:tc>
      </w:tr>
      <w:tr w:rsidR="00493A5B" w:rsidRPr="00757B26" w:rsidTr="00253EFD">
        <w:trPr>
          <w:trHeight w:val="300"/>
        </w:trPr>
        <w:tc>
          <w:tcPr>
            <w:tcW w:w="5968" w:type="dxa"/>
            <w:noWrap/>
            <w:vAlign w:val="bottom"/>
          </w:tcPr>
          <w:p w:rsidR="00493A5B" w:rsidRPr="00757B26" w:rsidRDefault="00493A5B" w:rsidP="00037E06">
            <w:pPr>
              <w:jc w:val="center"/>
              <w:rPr>
                <w:color w:val="000000"/>
                <w:sz w:val="26"/>
                <w:szCs w:val="26"/>
              </w:rPr>
            </w:pPr>
            <w:r w:rsidRPr="00757B26">
              <w:rPr>
                <w:color w:val="000000"/>
                <w:sz w:val="26"/>
                <w:szCs w:val="26"/>
              </w:rPr>
              <w:t>1</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2</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3</w:t>
            </w:r>
          </w:p>
        </w:tc>
      </w:tr>
      <w:tr w:rsidR="00493A5B" w:rsidRPr="00757B26" w:rsidTr="00253EFD">
        <w:trPr>
          <w:trHeight w:val="300"/>
        </w:trPr>
        <w:tc>
          <w:tcPr>
            <w:tcW w:w="5968" w:type="dxa"/>
            <w:noWrap/>
            <w:vAlign w:val="bottom"/>
          </w:tcPr>
          <w:p w:rsidR="00493A5B" w:rsidRPr="00757B26" w:rsidRDefault="00493A5B" w:rsidP="00037E06">
            <w:pPr>
              <w:rPr>
                <w:b/>
                <w:bCs/>
                <w:color w:val="000000"/>
                <w:sz w:val="26"/>
                <w:szCs w:val="26"/>
              </w:rPr>
            </w:pPr>
            <w:r w:rsidRPr="00757B26">
              <w:rPr>
                <w:b/>
                <w:bCs/>
                <w:color w:val="000000"/>
                <w:sz w:val="26"/>
                <w:szCs w:val="26"/>
              </w:rPr>
              <w:t>Доходы и расходы по обычным видам деятельности</w:t>
            </w:r>
          </w:p>
        </w:tc>
        <w:tc>
          <w:tcPr>
            <w:tcW w:w="1701" w:type="dxa"/>
            <w:vAlign w:val="bottom"/>
          </w:tcPr>
          <w:p w:rsidR="00493A5B" w:rsidRPr="00757B26" w:rsidRDefault="00493A5B" w:rsidP="00037E06">
            <w:pPr>
              <w:jc w:val="center"/>
              <w:rPr>
                <w:color w:val="000000"/>
                <w:sz w:val="26"/>
                <w:szCs w:val="26"/>
              </w:rPr>
            </w:pPr>
            <w:r w:rsidRPr="00757B26">
              <w:rPr>
                <w:color w:val="000000"/>
                <w:sz w:val="26"/>
                <w:szCs w:val="26"/>
              </w:rPr>
              <w:t> </w:t>
            </w:r>
          </w:p>
        </w:tc>
        <w:tc>
          <w:tcPr>
            <w:tcW w:w="1701" w:type="dxa"/>
            <w:vAlign w:val="bottom"/>
          </w:tcPr>
          <w:p w:rsidR="00493A5B" w:rsidRPr="00757B26" w:rsidRDefault="00493A5B" w:rsidP="00037E06">
            <w:pPr>
              <w:jc w:val="center"/>
              <w:rPr>
                <w:color w:val="000000"/>
                <w:sz w:val="26"/>
                <w:szCs w:val="26"/>
              </w:rPr>
            </w:pPr>
            <w:r w:rsidRPr="00757B26">
              <w:rPr>
                <w:color w:val="000000"/>
                <w:sz w:val="26"/>
                <w:szCs w:val="26"/>
              </w:rPr>
              <w:t> </w:t>
            </w:r>
          </w:p>
        </w:tc>
      </w:tr>
      <w:tr w:rsidR="00493A5B" w:rsidRPr="00757B26" w:rsidTr="00253EFD">
        <w:trPr>
          <w:trHeight w:val="300"/>
        </w:trPr>
        <w:tc>
          <w:tcPr>
            <w:tcW w:w="5968" w:type="dxa"/>
            <w:shd w:val="clear" w:color="000000" w:fill="D8D8D8"/>
            <w:noWrap/>
            <w:vAlign w:val="bottom"/>
          </w:tcPr>
          <w:p w:rsidR="00493A5B" w:rsidRPr="00757B26" w:rsidRDefault="00493A5B" w:rsidP="00037E06">
            <w:pPr>
              <w:rPr>
                <w:b/>
                <w:bCs/>
                <w:color w:val="000000"/>
                <w:sz w:val="26"/>
                <w:szCs w:val="26"/>
              </w:rPr>
            </w:pPr>
            <w:r w:rsidRPr="00757B26">
              <w:rPr>
                <w:b/>
                <w:bCs/>
                <w:color w:val="000000"/>
                <w:sz w:val="26"/>
                <w:szCs w:val="26"/>
              </w:rPr>
              <w:t>Выручка</w:t>
            </w:r>
          </w:p>
        </w:tc>
        <w:tc>
          <w:tcPr>
            <w:tcW w:w="1701" w:type="dxa"/>
            <w:shd w:val="clear" w:color="000000" w:fill="D8D8D8"/>
            <w:noWrap/>
            <w:vAlign w:val="bottom"/>
          </w:tcPr>
          <w:p w:rsidR="00493A5B" w:rsidRPr="00757B26" w:rsidRDefault="00493A5B" w:rsidP="00037E06">
            <w:pPr>
              <w:jc w:val="center"/>
              <w:rPr>
                <w:color w:val="000000"/>
                <w:sz w:val="26"/>
                <w:szCs w:val="26"/>
              </w:rPr>
            </w:pPr>
            <w:r w:rsidRPr="00757B26">
              <w:rPr>
                <w:color w:val="000000"/>
                <w:sz w:val="26"/>
                <w:szCs w:val="26"/>
              </w:rPr>
              <w:t>3 140 290</w:t>
            </w:r>
          </w:p>
        </w:tc>
        <w:tc>
          <w:tcPr>
            <w:tcW w:w="1701" w:type="dxa"/>
            <w:shd w:val="clear" w:color="000000" w:fill="D8D8D8"/>
            <w:noWrap/>
            <w:vAlign w:val="bottom"/>
          </w:tcPr>
          <w:p w:rsidR="00493A5B" w:rsidRPr="00757B26" w:rsidRDefault="00493A5B" w:rsidP="00037E06">
            <w:pPr>
              <w:jc w:val="center"/>
              <w:rPr>
                <w:color w:val="000000"/>
                <w:sz w:val="26"/>
                <w:szCs w:val="26"/>
              </w:rPr>
            </w:pPr>
            <w:r w:rsidRPr="00757B26">
              <w:rPr>
                <w:color w:val="000000"/>
                <w:sz w:val="26"/>
                <w:szCs w:val="26"/>
              </w:rPr>
              <w:t>3 065 809</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в том числе</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 </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 </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от реализации электроэнергии</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1 938 188</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1 989 972</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от реализации теплоэнергии</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1 141 266</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1 014 493</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от технологического присоединения к сети</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343</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137</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от предоставления услуг по аренде (субаренде) имущества</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1 967</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1 720</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от оказания прочих работ, услуг</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58 526</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59 487</w:t>
            </w:r>
          </w:p>
        </w:tc>
      </w:tr>
      <w:tr w:rsidR="00493A5B" w:rsidRPr="00757B26" w:rsidTr="00253EFD">
        <w:trPr>
          <w:trHeight w:val="300"/>
        </w:trPr>
        <w:tc>
          <w:tcPr>
            <w:tcW w:w="5968" w:type="dxa"/>
            <w:shd w:val="clear" w:color="000000" w:fill="D8D8D8"/>
            <w:noWrap/>
            <w:vAlign w:val="bottom"/>
          </w:tcPr>
          <w:p w:rsidR="00493A5B" w:rsidRPr="00757B26" w:rsidRDefault="00493A5B" w:rsidP="00037E06">
            <w:pPr>
              <w:rPr>
                <w:b/>
                <w:bCs/>
                <w:color w:val="000000"/>
                <w:sz w:val="26"/>
                <w:szCs w:val="26"/>
              </w:rPr>
            </w:pPr>
            <w:r w:rsidRPr="00757B26">
              <w:rPr>
                <w:b/>
                <w:bCs/>
                <w:color w:val="000000"/>
                <w:sz w:val="26"/>
                <w:szCs w:val="26"/>
              </w:rPr>
              <w:t>Себестоимость проданных товаров, продукции, работ, услуг</w:t>
            </w:r>
          </w:p>
        </w:tc>
        <w:tc>
          <w:tcPr>
            <w:tcW w:w="1701" w:type="dxa"/>
            <w:shd w:val="clear" w:color="000000" w:fill="D8D8D8"/>
            <w:noWrap/>
            <w:vAlign w:val="bottom"/>
          </w:tcPr>
          <w:p w:rsidR="00493A5B" w:rsidRPr="00757B26" w:rsidRDefault="00493A5B" w:rsidP="00037E06">
            <w:pPr>
              <w:jc w:val="center"/>
              <w:rPr>
                <w:color w:val="000000"/>
                <w:sz w:val="26"/>
                <w:szCs w:val="26"/>
              </w:rPr>
            </w:pPr>
            <w:r w:rsidRPr="00757B26">
              <w:rPr>
                <w:color w:val="000000"/>
                <w:sz w:val="26"/>
                <w:szCs w:val="26"/>
              </w:rPr>
              <w:t>4 224 244</w:t>
            </w:r>
          </w:p>
        </w:tc>
        <w:tc>
          <w:tcPr>
            <w:tcW w:w="1701" w:type="dxa"/>
            <w:shd w:val="clear" w:color="000000" w:fill="D8D8D8"/>
            <w:noWrap/>
            <w:vAlign w:val="bottom"/>
          </w:tcPr>
          <w:p w:rsidR="00493A5B" w:rsidRPr="00757B26" w:rsidRDefault="00493A5B" w:rsidP="00037E06">
            <w:pPr>
              <w:jc w:val="center"/>
              <w:rPr>
                <w:color w:val="000000"/>
                <w:sz w:val="26"/>
                <w:szCs w:val="26"/>
              </w:rPr>
            </w:pPr>
            <w:r w:rsidRPr="00757B26">
              <w:rPr>
                <w:color w:val="000000"/>
                <w:sz w:val="26"/>
                <w:szCs w:val="26"/>
              </w:rPr>
              <w:t>4 044 383</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в том числе</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 </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 </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себестоимость электроэнергии</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2 990 017</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2 864 886</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себестоимость теплоэнергии</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1 164 910</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1 104 836</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себестоимость технологического присоединения к сети</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343</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63</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себестоимость услуг по аренде (субаренде) имущества</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156</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150</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себестоимость прочих работ,услуг</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68 818</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74 448</w:t>
            </w:r>
          </w:p>
        </w:tc>
      </w:tr>
      <w:tr w:rsidR="00493A5B" w:rsidRPr="00757B26" w:rsidTr="00253EFD">
        <w:trPr>
          <w:trHeight w:val="300"/>
        </w:trPr>
        <w:tc>
          <w:tcPr>
            <w:tcW w:w="5968" w:type="dxa"/>
            <w:shd w:val="clear" w:color="000000" w:fill="D8D8D8"/>
            <w:noWrap/>
            <w:vAlign w:val="bottom"/>
          </w:tcPr>
          <w:p w:rsidR="00493A5B" w:rsidRPr="00757B26" w:rsidRDefault="00493A5B" w:rsidP="00037E06">
            <w:pPr>
              <w:rPr>
                <w:b/>
                <w:bCs/>
                <w:color w:val="000000"/>
                <w:sz w:val="26"/>
                <w:szCs w:val="26"/>
              </w:rPr>
            </w:pPr>
            <w:r w:rsidRPr="00757B26">
              <w:rPr>
                <w:b/>
                <w:bCs/>
                <w:color w:val="000000"/>
                <w:sz w:val="26"/>
                <w:szCs w:val="26"/>
              </w:rPr>
              <w:t>Валовая прибыль (убыток)</w:t>
            </w:r>
          </w:p>
        </w:tc>
        <w:tc>
          <w:tcPr>
            <w:tcW w:w="1701" w:type="dxa"/>
            <w:shd w:val="clear" w:color="000000" w:fill="D8D8D8"/>
            <w:noWrap/>
            <w:vAlign w:val="bottom"/>
          </w:tcPr>
          <w:p w:rsidR="00493A5B" w:rsidRPr="00757B26" w:rsidRDefault="00493A5B" w:rsidP="00037E06">
            <w:pPr>
              <w:jc w:val="center"/>
              <w:rPr>
                <w:color w:val="000000"/>
                <w:sz w:val="26"/>
                <w:szCs w:val="26"/>
              </w:rPr>
            </w:pPr>
            <w:r w:rsidRPr="00757B26">
              <w:rPr>
                <w:color w:val="000000"/>
                <w:sz w:val="26"/>
                <w:szCs w:val="26"/>
              </w:rPr>
              <w:t>-1 083 954</w:t>
            </w:r>
          </w:p>
        </w:tc>
        <w:tc>
          <w:tcPr>
            <w:tcW w:w="1701" w:type="dxa"/>
            <w:shd w:val="clear" w:color="000000" w:fill="D8D8D8"/>
            <w:noWrap/>
            <w:vAlign w:val="bottom"/>
          </w:tcPr>
          <w:p w:rsidR="00493A5B" w:rsidRPr="00757B26" w:rsidRDefault="00493A5B" w:rsidP="00037E06">
            <w:pPr>
              <w:jc w:val="center"/>
              <w:rPr>
                <w:color w:val="000000"/>
                <w:sz w:val="26"/>
                <w:szCs w:val="26"/>
              </w:rPr>
            </w:pPr>
            <w:r w:rsidRPr="00757B26">
              <w:rPr>
                <w:color w:val="000000"/>
                <w:sz w:val="26"/>
                <w:szCs w:val="26"/>
              </w:rPr>
              <w:t>-978 574</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Коммерческие расходы</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 </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 </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Управленческие расходы</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 </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 </w:t>
            </w:r>
          </w:p>
        </w:tc>
      </w:tr>
      <w:tr w:rsidR="00493A5B" w:rsidRPr="00757B26" w:rsidTr="00253EFD">
        <w:trPr>
          <w:trHeight w:val="300"/>
        </w:trPr>
        <w:tc>
          <w:tcPr>
            <w:tcW w:w="5968" w:type="dxa"/>
            <w:shd w:val="clear" w:color="000000" w:fill="D8D8D8"/>
            <w:noWrap/>
            <w:vAlign w:val="bottom"/>
          </w:tcPr>
          <w:p w:rsidR="00493A5B" w:rsidRPr="00757B26" w:rsidRDefault="00493A5B" w:rsidP="00037E06">
            <w:pPr>
              <w:rPr>
                <w:b/>
                <w:bCs/>
                <w:color w:val="000000"/>
                <w:sz w:val="26"/>
                <w:szCs w:val="26"/>
              </w:rPr>
            </w:pPr>
            <w:r w:rsidRPr="00757B26">
              <w:rPr>
                <w:b/>
                <w:bCs/>
                <w:color w:val="000000"/>
                <w:sz w:val="26"/>
                <w:szCs w:val="26"/>
              </w:rPr>
              <w:t>Прибыль(убыток) от продаж</w:t>
            </w:r>
          </w:p>
        </w:tc>
        <w:tc>
          <w:tcPr>
            <w:tcW w:w="1701" w:type="dxa"/>
            <w:shd w:val="clear" w:color="000000" w:fill="D8D8D8"/>
            <w:noWrap/>
            <w:vAlign w:val="bottom"/>
          </w:tcPr>
          <w:p w:rsidR="00493A5B" w:rsidRPr="00757B26" w:rsidRDefault="00493A5B" w:rsidP="00037E06">
            <w:pPr>
              <w:jc w:val="center"/>
              <w:rPr>
                <w:color w:val="000000"/>
                <w:sz w:val="26"/>
                <w:szCs w:val="26"/>
              </w:rPr>
            </w:pPr>
            <w:r w:rsidRPr="00757B26">
              <w:rPr>
                <w:color w:val="000000"/>
                <w:sz w:val="26"/>
                <w:szCs w:val="26"/>
              </w:rPr>
              <w:t>-1 083 954</w:t>
            </w:r>
          </w:p>
        </w:tc>
        <w:tc>
          <w:tcPr>
            <w:tcW w:w="1701" w:type="dxa"/>
            <w:shd w:val="clear" w:color="000000" w:fill="D8D8D8"/>
            <w:noWrap/>
            <w:vAlign w:val="bottom"/>
          </w:tcPr>
          <w:p w:rsidR="00493A5B" w:rsidRPr="00757B26" w:rsidRDefault="00493A5B" w:rsidP="00037E06">
            <w:pPr>
              <w:jc w:val="center"/>
              <w:rPr>
                <w:color w:val="000000"/>
                <w:sz w:val="26"/>
                <w:szCs w:val="26"/>
              </w:rPr>
            </w:pPr>
            <w:r w:rsidRPr="00757B26">
              <w:rPr>
                <w:color w:val="000000"/>
                <w:sz w:val="26"/>
                <w:szCs w:val="26"/>
              </w:rPr>
              <w:t>-978 574</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Доходы от участия в других организациях</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91</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273</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Проценты к получению</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3 313</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6 142</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Проценты к уплате</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3 871</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5 209</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Прочие доходы</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1 066 181</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1 163 142</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Прочие расходы</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57 671</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136 393</w:t>
            </w:r>
          </w:p>
        </w:tc>
      </w:tr>
      <w:tr w:rsidR="00493A5B" w:rsidRPr="00757B26" w:rsidTr="00253EFD">
        <w:trPr>
          <w:trHeight w:val="300"/>
        </w:trPr>
        <w:tc>
          <w:tcPr>
            <w:tcW w:w="5968" w:type="dxa"/>
            <w:shd w:val="clear" w:color="000000" w:fill="D8D8D8"/>
            <w:noWrap/>
            <w:vAlign w:val="bottom"/>
          </w:tcPr>
          <w:p w:rsidR="00493A5B" w:rsidRPr="00757B26" w:rsidRDefault="00493A5B" w:rsidP="00037E06">
            <w:pPr>
              <w:rPr>
                <w:b/>
                <w:bCs/>
                <w:color w:val="000000"/>
                <w:sz w:val="26"/>
                <w:szCs w:val="26"/>
              </w:rPr>
            </w:pPr>
            <w:r w:rsidRPr="00757B26">
              <w:rPr>
                <w:b/>
                <w:bCs/>
                <w:color w:val="000000"/>
                <w:sz w:val="26"/>
                <w:szCs w:val="26"/>
              </w:rPr>
              <w:t>Прибыль(убыток) до налогообложения</w:t>
            </w:r>
          </w:p>
        </w:tc>
        <w:tc>
          <w:tcPr>
            <w:tcW w:w="1701" w:type="dxa"/>
            <w:shd w:val="clear" w:color="000000" w:fill="D8D8D8"/>
            <w:noWrap/>
            <w:vAlign w:val="bottom"/>
          </w:tcPr>
          <w:p w:rsidR="00493A5B" w:rsidRPr="00757B26" w:rsidRDefault="00493A5B" w:rsidP="00037E06">
            <w:pPr>
              <w:jc w:val="center"/>
              <w:rPr>
                <w:color w:val="000000"/>
                <w:sz w:val="26"/>
                <w:szCs w:val="26"/>
              </w:rPr>
            </w:pPr>
            <w:r w:rsidRPr="00757B26">
              <w:rPr>
                <w:color w:val="000000"/>
                <w:sz w:val="26"/>
                <w:szCs w:val="26"/>
              </w:rPr>
              <w:t>-75 911</w:t>
            </w:r>
          </w:p>
        </w:tc>
        <w:tc>
          <w:tcPr>
            <w:tcW w:w="1701" w:type="dxa"/>
            <w:shd w:val="clear" w:color="000000" w:fill="D8D8D8"/>
            <w:noWrap/>
            <w:vAlign w:val="bottom"/>
          </w:tcPr>
          <w:p w:rsidR="00493A5B" w:rsidRPr="00757B26" w:rsidRDefault="00493A5B" w:rsidP="00037E06">
            <w:pPr>
              <w:jc w:val="center"/>
              <w:rPr>
                <w:color w:val="000000"/>
                <w:sz w:val="26"/>
                <w:szCs w:val="26"/>
              </w:rPr>
            </w:pPr>
            <w:r w:rsidRPr="00757B26">
              <w:rPr>
                <w:color w:val="000000"/>
                <w:sz w:val="26"/>
                <w:szCs w:val="26"/>
              </w:rPr>
              <w:t>49 381</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Текущий налог на прибыль</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 </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19 754</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в т.ч.постоянные налоговые обязательства</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11 389</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9 028</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Изменение отложенных налоговых обязательств</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2 625</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2 106</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Изменение отложенных налоговых активов</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6 418</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2 955</w:t>
            </w:r>
          </w:p>
        </w:tc>
      </w:tr>
      <w:tr w:rsidR="00493A5B" w:rsidRPr="00757B26" w:rsidTr="00253EFD">
        <w:trPr>
          <w:trHeight w:val="300"/>
        </w:trPr>
        <w:tc>
          <w:tcPr>
            <w:tcW w:w="5968" w:type="dxa"/>
            <w:noWrap/>
            <w:vAlign w:val="bottom"/>
          </w:tcPr>
          <w:p w:rsidR="00493A5B" w:rsidRPr="00757B26" w:rsidRDefault="00493A5B" w:rsidP="00037E06">
            <w:pPr>
              <w:rPr>
                <w:color w:val="000000"/>
                <w:sz w:val="26"/>
                <w:szCs w:val="26"/>
              </w:rPr>
            </w:pPr>
            <w:r w:rsidRPr="00757B26">
              <w:rPr>
                <w:color w:val="000000"/>
                <w:sz w:val="26"/>
                <w:szCs w:val="26"/>
              </w:rPr>
              <w:t>Прочее</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244</w:t>
            </w:r>
          </w:p>
        </w:tc>
        <w:tc>
          <w:tcPr>
            <w:tcW w:w="1701" w:type="dxa"/>
            <w:noWrap/>
            <w:vAlign w:val="bottom"/>
          </w:tcPr>
          <w:p w:rsidR="00493A5B" w:rsidRPr="00757B26" w:rsidRDefault="00493A5B" w:rsidP="00037E06">
            <w:pPr>
              <w:jc w:val="center"/>
              <w:rPr>
                <w:color w:val="000000"/>
                <w:sz w:val="26"/>
                <w:szCs w:val="26"/>
              </w:rPr>
            </w:pPr>
            <w:r w:rsidRPr="00757B26">
              <w:rPr>
                <w:color w:val="000000"/>
                <w:sz w:val="26"/>
                <w:szCs w:val="26"/>
              </w:rPr>
              <w:t>404</w:t>
            </w:r>
          </w:p>
        </w:tc>
      </w:tr>
      <w:tr w:rsidR="00493A5B" w:rsidRPr="002D08CE" w:rsidTr="00253EFD">
        <w:trPr>
          <w:trHeight w:val="300"/>
        </w:trPr>
        <w:tc>
          <w:tcPr>
            <w:tcW w:w="5968" w:type="dxa"/>
            <w:tcBorders>
              <w:bottom w:val="double" w:sz="4" w:space="0" w:color="auto"/>
            </w:tcBorders>
            <w:shd w:val="clear" w:color="auto" w:fill="D9D9D9"/>
            <w:noWrap/>
            <w:vAlign w:val="bottom"/>
          </w:tcPr>
          <w:p w:rsidR="00493A5B" w:rsidRPr="00757B26" w:rsidRDefault="00493A5B" w:rsidP="00037E06">
            <w:pPr>
              <w:rPr>
                <w:b/>
                <w:bCs/>
                <w:color w:val="000000"/>
                <w:sz w:val="26"/>
                <w:szCs w:val="26"/>
              </w:rPr>
            </w:pPr>
            <w:r w:rsidRPr="00757B26">
              <w:rPr>
                <w:b/>
                <w:bCs/>
                <w:color w:val="000000"/>
                <w:sz w:val="26"/>
                <w:szCs w:val="26"/>
              </w:rPr>
              <w:t>Чистая прибыль(убыток)</w:t>
            </w:r>
          </w:p>
        </w:tc>
        <w:tc>
          <w:tcPr>
            <w:tcW w:w="1701" w:type="dxa"/>
            <w:tcBorders>
              <w:bottom w:val="double" w:sz="4" w:space="0" w:color="auto"/>
            </w:tcBorders>
            <w:shd w:val="clear" w:color="auto" w:fill="D9D9D9"/>
            <w:noWrap/>
            <w:vAlign w:val="bottom"/>
          </w:tcPr>
          <w:p w:rsidR="00493A5B" w:rsidRPr="00757B26" w:rsidRDefault="00493A5B" w:rsidP="00037E06">
            <w:pPr>
              <w:jc w:val="center"/>
              <w:rPr>
                <w:color w:val="000000"/>
                <w:sz w:val="26"/>
                <w:szCs w:val="26"/>
              </w:rPr>
            </w:pPr>
            <w:r w:rsidRPr="00757B26">
              <w:rPr>
                <w:color w:val="000000"/>
                <w:sz w:val="26"/>
                <w:szCs w:val="26"/>
              </w:rPr>
              <w:t>-72 362</w:t>
            </w:r>
          </w:p>
        </w:tc>
        <w:tc>
          <w:tcPr>
            <w:tcW w:w="1701" w:type="dxa"/>
            <w:tcBorders>
              <w:bottom w:val="double" w:sz="4" w:space="0" w:color="auto"/>
            </w:tcBorders>
            <w:shd w:val="clear" w:color="auto" w:fill="D9D9D9"/>
            <w:noWrap/>
            <w:vAlign w:val="bottom"/>
          </w:tcPr>
          <w:p w:rsidR="00493A5B" w:rsidRPr="001B53AF" w:rsidRDefault="00493A5B" w:rsidP="00037E06">
            <w:pPr>
              <w:jc w:val="center"/>
              <w:rPr>
                <w:color w:val="000000"/>
                <w:sz w:val="26"/>
                <w:szCs w:val="26"/>
              </w:rPr>
            </w:pPr>
            <w:r w:rsidRPr="00757B26">
              <w:rPr>
                <w:color w:val="000000"/>
                <w:sz w:val="26"/>
                <w:szCs w:val="26"/>
              </w:rPr>
              <w:t>30 072</w:t>
            </w:r>
          </w:p>
        </w:tc>
      </w:tr>
    </w:tbl>
    <w:p w:rsidR="00493A5B" w:rsidRPr="002D08CE" w:rsidRDefault="00493A5B" w:rsidP="00037E06">
      <w:pPr>
        <w:rPr>
          <w:sz w:val="26"/>
          <w:szCs w:val="26"/>
          <w:highlight w:val="cyan"/>
        </w:rPr>
      </w:pPr>
    </w:p>
    <w:p w:rsidR="00493A5B" w:rsidRPr="00A125FA" w:rsidRDefault="00493A5B" w:rsidP="0030439F">
      <w:pPr>
        <w:spacing w:after="80"/>
        <w:ind w:firstLine="709"/>
        <w:jc w:val="both"/>
        <w:rPr>
          <w:sz w:val="26"/>
          <w:szCs w:val="26"/>
        </w:rPr>
      </w:pPr>
      <w:r w:rsidRPr="00A125FA">
        <w:rPr>
          <w:b/>
          <w:sz w:val="26"/>
          <w:szCs w:val="26"/>
        </w:rPr>
        <w:t>Сумма выручки</w:t>
      </w:r>
      <w:r w:rsidRPr="00A125FA">
        <w:rPr>
          <w:sz w:val="26"/>
          <w:szCs w:val="26"/>
        </w:rPr>
        <w:t xml:space="preserve"> за 2012 год составила 3 140 290 тыс.руб., в том числе:</w:t>
      </w:r>
    </w:p>
    <w:p w:rsidR="00493A5B" w:rsidRPr="00A125FA" w:rsidRDefault="00493A5B" w:rsidP="0030439F">
      <w:pPr>
        <w:spacing w:after="80"/>
        <w:ind w:firstLine="709"/>
        <w:jc w:val="both"/>
        <w:rPr>
          <w:color w:val="000000"/>
          <w:sz w:val="26"/>
          <w:szCs w:val="26"/>
        </w:rPr>
      </w:pPr>
      <w:r w:rsidRPr="00A125FA">
        <w:rPr>
          <w:sz w:val="26"/>
          <w:szCs w:val="26"/>
        </w:rPr>
        <w:t xml:space="preserve">- </w:t>
      </w:r>
      <w:r w:rsidRPr="00A125FA">
        <w:rPr>
          <w:color w:val="000000"/>
          <w:sz w:val="26"/>
          <w:szCs w:val="26"/>
        </w:rPr>
        <w:t>от реализации электроэнергии потребителям – 1 938 188 тыс.руб. (61,72 % в структуре выручки);</w:t>
      </w:r>
    </w:p>
    <w:p w:rsidR="00493A5B" w:rsidRPr="00A125FA" w:rsidRDefault="00493A5B" w:rsidP="0030439F">
      <w:pPr>
        <w:spacing w:after="80"/>
        <w:ind w:firstLine="709"/>
        <w:jc w:val="both"/>
        <w:rPr>
          <w:color w:val="000000"/>
          <w:sz w:val="26"/>
          <w:szCs w:val="26"/>
        </w:rPr>
      </w:pPr>
      <w:r w:rsidRPr="00A125FA">
        <w:rPr>
          <w:color w:val="000000"/>
          <w:sz w:val="26"/>
          <w:szCs w:val="26"/>
        </w:rPr>
        <w:t>- от реализации теплоэнергии потребителям – 1 141 266 тыс.руб. (36,34% в структуре выручки);</w:t>
      </w:r>
    </w:p>
    <w:p w:rsidR="00493A5B" w:rsidRPr="00A125FA" w:rsidRDefault="00493A5B" w:rsidP="0030439F">
      <w:pPr>
        <w:spacing w:after="80"/>
        <w:ind w:firstLine="709"/>
        <w:jc w:val="both"/>
        <w:rPr>
          <w:color w:val="000000"/>
          <w:sz w:val="26"/>
          <w:szCs w:val="26"/>
        </w:rPr>
      </w:pPr>
      <w:r w:rsidRPr="00A125FA">
        <w:rPr>
          <w:color w:val="000000"/>
          <w:sz w:val="26"/>
          <w:szCs w:val="26"/>
        </w:rPr>
        <w:t>- от технологического присоединения к сети – 343 тыс.руб. (0,01% в структуре выручки);</w:t>
      </w:r>
    </w:p>
    <w:p w:rsidR="00493A5B" w:rsidRPr="00A125FA" w:rsidRDefault="00493A5B" w:rsidP="0030439F">
      <w:pPr>
        <w:spacing w:after="80"/>
        <w:ind w:firstLine="709"/>
        <w:jc w:val="both"/>
        <w:rPr>
          <w:color w:val="000000"/>
          <w:sz w:val="26"/>
          <w:szCs w:val="26"/>
        </w:rPr>
      </w:pPr>
      <w:r w:rsidRPr="00A125FA">
        <w:rPr>
          <w:color w:val="000000"/>
          <w:sz w:val="26"/>
          <w:szCs w:val="26"/>
        </w:rPr>
        <w:t>- от предоставления услуг по аренде (субаренде) имущества – 1 967 тыс.руб.(0,06% в структуре выручки);</w:t>
      </w:r>
    </w:p>
    <w:p w:rsidR="00493A5B" w:rsidRPr="00A125FA" w:rsidRDefault="00493A5B" w:rsidP="0030439F">
      <w:pPr>
        <w:spacing w:after="80"/>
        <w:ind w:firstLine="709"/>
        <w:jc w:val="both"/>
        <w:rPr>
          <w:color w:val="000000"/>
          <w:sz w:val="26"/>
          <w:szCs w:val="26"/>
        </w:rPr>
      </w:pPr>
      <w:r w:rsidRPr="00A125FA">
        <w:rPr>
          <w:color w:val="000000"/>
          <w:sz w:val="26"/>
          <w:szCs w:val="26"/>
        </w:rPr>
        <w:t>- от оказания прочих работ, услуг – 58 526 тыс.руб. (1,86% в структуре выручки).</w:t>
      </w:r>
    </w:p>
    <w:p w:rsidR="00493A5B" w:rsidRPr="00A125FA" w:rsidRDefault="00493A5B" w:rsidP="0030439F">
      <w:pPr>
        <w:spacing w:after="80"/>
        <w:ind w:firstLine="709"/>
        <w:jc w:val="both"/>
        <w:rPr>
          <w:b/>
          <w:bCs/>
          <w:color w:val="000000"/>
          <w:sz w:val="26"/>
          <w:szCs w:val="26"/>
        </w:rPr>
      </w:pPr>
      <w:r w:rsidRPr="00A125FA">
        <w:rPr>
          <w:b/>
          <w:bCs/>
          <w:color w:val="000000"/>
          <w:sz w:val="26"/>
          <w:szCs w:val="26"/>
        </w:rPr>
        <w:t>Себестоимость проданных товаров, продукции, работ, услуг</w:t>
      </w:r>
    </w:p>
    <w:p w:rsidR="00493A5B" w:rsidRPr="00A125FA" w:rsidRDefault="00493A5B" w:rsidP="0030439F">
      <w:pPr>
        <w:spacing w:after="80"/>
        <w:ind w:firstLine="709"/>
        <w:jc w:val="both"/>
        <w:rPr>
          <w:sz w:val="26"/>
          <w:szCs w:val="26"/>
        </w:rPr>
      </w:pPr>
      <w:r w:rsidRPr="00A125FA">
        <w:rPr>
          <w:sz w:val="26"/>
          <w:szCs w:val="26"/>
        </w:rPr>
        <w:t>- затраты по реализации электроэнергии потребителям составили 2 990 017 тыс.руб. (70,78 % в структуре себестоимости);</w:t>
      </w:r>
    </w:p>
    <w:p w:rsidR="00493A5B" w:rsidRPr="00A125FA" w:rsidRDefault="00493A5B" w:rsidP="0030439F">
      <w:pPr>
        <w:spacing w:after="80"/>
        <w:ind w:firstLine="709"/>
        <w:jc w:val="both"/>
        <w:rPr>
          <w:sz w:val="26"/>
          <w:szCs w:val="26"/>
        </w:rPr>
      </w:pPr>
      <w:r w:rsidRPr="00A125FA">
        <w:rPr>
          <w:sz w:val="26"/>
          <w:szCs w:val="26"/>
        </w:rPr>
        <w:t>- затраты по реализации теплоэнергии потребителям составили 1 164 910 тыс.руб. (27,58 % в структуре себестоимости);</w:t>
      </w:r>
    </w:p>
    <w:p w:rsidR="00493A5B" w:rsidRPr="00A125FA" w:rsidRDefault="00493A5B" w:rsidP="0030439F">
      <w:pPr>
        <w:spacing w:after="80"/>
        <w:ind w:firstLine="709"/>
        <w:jc w:val="both"/>
        <w:rPr>
          <w:sz w:val="26"/>
          <w:szCs w:val="26"/>
        </w:rPr>
      </w:pPr>
      <w:r w:rsidRPr="00A125FA">
        <w:rPr>
          <w:sz w:val="26"/>
          <w:szCs w:val="26"/>
        </w:rPr>
        <w:t xml:space="preserve">- затраты по </w:t>
      </w:r>
      <w:r w:rsidRPr="00A125FA">
        <w:rPr>
          <w:color w:val="000000"/>
          <w:sz w:val="26"/>
          <w:szCs w:val="26"/>
        </w:rPr>
        <w:t xml:space="preserve">технологическому присоединение к сети </w:t>
      </w:r>
      <w:r w:rsidRPr="00A125FA">
        <w:rPr>
          <w:sz w:val="26"/>
          <w:szCs w:val="26"/>
        </w:rPr>
        <w:t>составили 343 тыс.руб. (0,01 % в структуре себестоимости);</w:t>
      </w:r>
    </w:p>
    <w:p w:rsidR="00493A5B" w:rsidRPr="00A125FA" w:rsidRDefault="00493A5B" w:rsidP="0030439F">
      <w:pPr>
        <w:spacing w:after="80"/>
        <w:ind w:firstLine="709"/>
        <w:jc w:val="both"/>
        <w:rPr>
          <w:sz w:val="26"/>
          <w:szCs w:val="26"/>
        </w:rPr>
      </w:pPr>
      <w:r w:rsidRPr="00A125FA">
        <w:rPr>
          <w:sz w:val="26"/>
          <w:szCs w:val="26"/>
        </w:rPr>
        <w:t>- затраты по аренде (субаренде) имущества составили 156 тыс.руб. ( менее 0,01 % в структуре себестоимости);</w:t>
      </w:r>
    </w:p>
    <w:p w:rsidR="00493A5B" w:rsidRPr="00A125FA" w:rsidRDefault="00493A5B" w:rsidP="0030439F">
      <w:pPr>
        <w:spacing w:after="80"/>
        <w:ind w:firstLine="709"/>
        <w:jc w:val="both"/>
        <w:rPr>
          <w:sz w:val="26"/>
          <w:szCs w:val="26"/>
        </w:rPr>
      </w:pPr>
      <w:r w:rsidRPr="00A125FA">
        <w:rPr>
          <w:sz w:val="26"/>
          <w:szCs w:val="26"/>
        </w:rPr>
        <w:t>- затраты от оказания прочих услуг составили 68 818 тыс.руб. ( 1,63% в структуре себестоимости);</w:t>
      </w:r>
    </w:p>
    <w:p w:rsidR="00493A5B" w:rsidRPr="00A125FA" w:rsidRDefault="00493A5B" w:rsidP="0030439F">
      <w:pPr>
        <w:spacing w:after="80"/>
        <w:ind w:firstLine="709"/>
        <w:rPr>
          <w:sz w:val="26"/>
          <w:szCs w:val="26"/>
        </w:rPr>
      </w:pPr>
      <w:r w:rsidRPr="00A125FA">
        <w:rPr>
          <w:b/>
          <w:sz w:val="26"/>
          <w:szCs w:val="26"/>
        </w:rPr>
        <w:t>Убыток от продаж</w:t>
      </w:r>
      <w:r w:rsidRPr="00A125FA">
        <w:rPr>
          <w:sz w:val="26"/>
          <w:szCs w:val="26"/>
        </w:rPr>
        <w:t xml:space="preserve"> составил 1 083 954 тыс.руб.</w:t>
      </w:r>
    </w:p>
    <w:p w:rsidR="00493A5B" w:rsidRPr="00A125FA" w:rsidRDefault="00493A5B" w:rsidP="0030439F">
      <w:pPr>
        <w:spacing w:after="80"/>
        <w:ind w:firstLine="709"/>
        <w:rPr>
          <w:sz w:val="26"/>
          <w:szCs w:val="26"/>
        </w:rPr>
      </w:pPr>
      <w:r w:rsidRPr="00A125FA">
        <w:rPr>
          <w:b/>
          <w:sz w:val="26"/>
          <w:szCs w:val="26"/>
        </w:rPr>
        <w:t xml:space="preserve">Убыток до налогообложения </w:t>
      </w:r>
      <w:r w:rsidRPr="00A125FA">
        <w:rPr>
          <w:sz w:val="26"/>
          <w:szCs w:val="26"/>
        </w:rPr>
        <w:t>составил 75 911 тыс.руб.</w:t>
      </w:r>
    </w:p>
    <w:p w:rsidR="00493A5B" w:rsidRPr="00A125FA" w:rsidRDefault="00493A5B" w:rsidP="0030439F">
      <w:pPr>
        <w:spacing w:after="80"/>
        <w:ind w:firstLine="709"/>
        <w:rPr>
          <w:b/>
          <w:sz w:val="26"/>
          <w:szCs w:val="26"/>
        </w:rPr>
      </w:pPr>
      <w:r w:rsidRPr="00A125FA">
        <w:rPr>
          <w:b/>
          <w:sz w:val="26"/>
          <w:szCs w:val="26"/>
        </w:rPr>
        <w:t>Убыток по итогам года</w:t>
      </w:r>
      <w:r w:rsidRPr="00A125FA">
        <w:rPr>
          <w:sz w:val="26"/>
          <w:szCs w:val="26"/>
        </w:rPr>
        <w:t xml:space="preserve"> составил 72 362 тыс.руб.</w:t>
      </w:r>
    </w:p>
    <w:p w:rsidR="00493A5B" w:rsidRDefault="00493A5B" w:rsidP="0030439F">
      <w:pPr>
        <w:spacing w:after="80"/>
        <w:ind w:firstLine="709"/>
        <w:jc w:val="both"/>
        <w:rPr>
          <w:sz w:val="26"/>
          <w:szCs w:val="26"/>
        </w:rPr>
      </w:pPr>
      <w:r w:rsidRPr="00A125FA">
        <w:rPr>
          <w:sz w:val="26"/>
          <w:szCs w:val="26"/>
        </w:rPr>
        <w:t xml:space="preserve">По результатам 2012 года сумма убытков сократились на 120 391 тыс.руб., по сравнению с плановой величиной (192 753 тыс.руб.) - за счет прироста фактической выручки от реализации </w:t>
      </w:r>
      <w:r w:rsidRPr="00A125FA">
        <w:rPr>
          <w:bCs/>
          <w:color w:val="000000"/>
          <w:sz w:val="26"/>
          <w:szCs w:val="26"/>
        </w:rPr>
        <w:t>товаров, продукции, работ, услуг</w:t>
      </w:r>
      <w:r w:rsidRPr="00A125FA">
        <w:rPr>
          <w:sz w:val="26"/>
          <w:szCs w:val="26"/>
        </w:rPr>
        <w:t xml:space="preserve"> при одновременном снижении с</w:t>
      </w:r>
      <w:r w:rsidRPr="00A125FA">
        <w:rPr>
          <w:bCs/>
          <w:color w:val="000000"/>
          <w:sz w:val="26"/>
          <w:szCs w:val="26"/>
        </w:rPr>
        <w:t>ебестоимости</w:t>
      </w:r>
      <w:r w:rsidRPr="00A125FA">
        <w:rPr>
          <w:sz w:val="26"/>
          <w:szCs w:val="26"/>
        </w:rPr>
        <w:t xml:space="preserve"> продаж.</w:t>
      </w:r>
      <w:r w:rsidRPr="0067239C">
        <w:rPr>
          <w:sz w:val="26"/>
          <w:szCs w:val="26"/>
        </w:rPr>
        <w:t xml:space="preserve"> </w:t>
      </w:r>
    </w:p>
    <w:p w:rsidR="00493A5B" w:rsidRPr="00037E06" w:rsidRDefault="00493A5B" w:rsidP="00037E06"/>
    <w:p w:rsidR="00493A5B" w:rsidRPr="00922FDE" w:rsidRDefault="00493A5B" w:rsidP="0032350F">
      <w:pPr>
        <w:pStyle w:val="3"/>
        <w:numPr>
          <w:ilvl w:val="2"/>
          <w:numId w:val="30"/>
        </w:numPr>
        <w:spacing w:before="40" w:after="280"/>
        <w:rPr>
          <w:bCs/>
          <w:i/>
          <w:iCs/>
          <w:color w:val="333399"/>
          <w:sz w:val="26"/>
          <w:szCs w:val="26"/>
        </w:rPr>
      </w:pPr>
      <w:bookmarkStart w:id="287" w:name="_Toc352849121"/>
      <w:r w:rsidRPr="00666818">
        <w:rPr>
          <w:bCs/>
          <w:i/>
          <w:iCs/>
          <w:color w:val="333399"/>
          <w:sz w:val="26"/>
          <w:szCs w:val="26"/>
        </w:rPr>
        <w:t>Анализ результатов деятельности и финансового положения Общества</w:t>
      </w:r>
      <w:bookmarkEnd w:id="287"/>
      <w:r w:rsidRPr="00922FDE">
        <w:rPr>
          <w:bCs/>
          <w:i/>
          <w:iCs/>
          <w:color w:val="333399"/>
          <w:sz w:val="26"/>
          <w:szCs w:val="26"/>
        </w:rPr>
        <w:t xml:space="preserve"> </w:t>
      </w:r>
    </w:p>
    <w:p w:rsidR="00493A5B" w:rsidRPr="0067239C" w:rsidRDefault="00493A5B" w:rsidP="0030439F">
      <w:pPr>
        <w:spacing w:after="80"/>
        <w:ind w:firstLine="709"/>
        <w:jc w:val="both"/>
        <w:rPr>
          <w:sz w:val="26"/>
          <w:szCs w:val="26"/>
        </w:rPr>
      </w:pPr>
      <w:r w:rsidRPr="00A125FA">
        <w:rPr>
          <w:sz w:val="26"/>
          <w:szCs w:val="26"/>
        </w:rPr>
        <w:t>Для проведения анализа финансового состояния Общества используются следующие показатели:</w:t>
      </w:r>
    </w:p>
    <w:p w:rsidR="00493A5B" w:rsidRPr="004C4755" w:rsidRDefault="00493A5B" w:rsidP="0030439F">
      <w:pPr>
        <w:tabs>
          <w:tab w:val="left" w:pos="1080"/>
        </w:tabs>
        <w:spacing w:after="80"/>
        <w:ind w:firstLine="709"/>
        <w:jc w:val="both"/>
        <w:rPr>
          <w:sz w:val="26"/>
          <w:szCs w:val="26"/>
        </w:rPr>
      </w:pPr>
      <w:bookmarkStart w:id="288" w:name="_Toc325130693"/>
      <w:r w:rsidRPr="004C4755">
        <w:rPr>
          <w:sz w:val="26"/>
          <w:szCs w:val="26"/>
          <w:u w:val="single"/>
        </w:rPr>
        <w:t>Коэффициент финансового левериджа</w:t>
      </w:r>
      <w:r w:rsidRPr="004C4755">
        <w:rPr>
          <w:sz w:val="26"/>
          <w:szCs w:val="26"/>
        </w:rPr>
        <w:t xml:space="preserve"> является </w:t>
      </w:r>
      <w:r>
        <w:rPr>
          <w:sz w:val="26"/>
          <w:szCs w:val="26"/>
        </w:rPr>
        <w:t xml:space="preserve">одним из объективных факторов, </w:t>
      </w:r>
      <w:r w:rsidRPr="004C4755">
        <w:rPr>
          <w:sz w:val="26"/>
          <w:szCs w:val="26"/>
        </w:rPr>
        <w:t xml:space="preserve">влияющих на рентабельность собственного капитала, и означает включение в структуру капитала Общества заемных средств, которые дают постоянную прибыль и позволяют получить дополнительную прибыль от собственного капитала. Показатель считается выполненным, если выполняется условие: </w:t>
      </w:r>
      <w:r w:rsidRPr="004C4755">
        <w:rPr>
          <w:sz w:val="26"/>
          <w:szCs w:val="26"/>
          <w:lang w:val="en-US"/>
        </w:rPr>
        <w:t>DR</w:t>
      </w:r>
      <w:r w:rsidRPr="004C4755">
        <w:rPr>
          <w:sz w:val="26"/>
          <w:szCs w:val="26"/>
        </w:rPr>
        <w:t xml:space="preserve">ф / </w:t>
      </w:r>
      <w:r w:rsidRPr="004C4755">
        <w:rPr>
          <w:sz w:val="26"/>
          <w:szCs w:val="26"/>
          <w:lang w:val="en-US"/>
        </w:rPr>
        <w:t>DR</w:t>
      </w:r>
      <w:r w:rsidRPr="004C4755">
        <w:rPr>
          <w:sz w:val="26"/>
          <w:szCs w:val="26"/>
        </w:rPr>
        <w:t>пл  ≤  1.</w:t>
      </w:r>
    </w:p>
    <w:p w:rsidR="00493A5B" w:rsidRPr="004C4755" w:rsidRDefault="00493A5B" w:rsidP="0030439F">
      <w:pPr>
        <w:tabs>
          <w:tab w:val="left" w:pos="1080"/>
        </w:tabs>
        <w:spacing w:after="80"/>
        <w:ind w:firstLine="709"/>
        <w:jc w:val="both"/>
        <w:rPr>
          <w:sz w:val="26"/>
          <w:szCs w:val="26"/>
        </w:rPr>
      </w:pPr>
      <w:r w:rsidRPr="004C4755">
        <w:rPr>
          <w:sz w:val="26"/>
          <w:szCs w:val="26"/>
        </w:rPr>
        <w:t xml:space="preserve">Коэффициент финансового левериджа за 2012 г. имеет значение 0,11 при плановом значении 0,13 и выполнен, так </w:t>
      </w:r>
      <w:r>
        <w:rPr>
          <w:sz w:val="26"/>
          <w:szCs w:val="26"/>
        </w:rPr>
        <w:t>как оценочное условие равно 0,84</w:t>
      </w:r>
      <w:r w:rsidRPr="004C4755">
        <w:rPr>
          <w:sz w:val="26"/>
          <w:szCs w:val="26"/>
        </w:rPr>
        <w:t xml:space="preserve"> и меньше 1. </w:t>
      </w:r>
    </w:p>
    <w:tbl>
      <w:tblPr>
        <w:tblW w:w="9246" w:type="dxa"/>
        <w:tblInd w:w="85" w:type="dxa"/>
        <w:tblLook w:val="00A0"/>
      </w:tblPr>
      <w:tblGrid>
        <w:gridCol w:w="4432"/>
        <w:gridCol w:w="2550"/>
        <w:gridCol w:w="2264"/>
      </w:tblGrid>
      <w:tr w:rsidR="00493A5B" w:rsidRPr="004306A3" w:rsidTr="004306A3">
        <w:trPr>
          <w:trHeight w:val="258"/>
        </w:trPr>
        <w:tc>
          <w:tcPr>
            <w:tcW w:w="4432" w:type="dxa"/>
            <w:tcBorders>
              <w:top w:val="double" w:sz="6" w:space="0" w:color="auto"/>
              <w:left w:val="double" w:sz="6" w:space="0" w:color="auto"/>
              <w:bottom w:val="single" w:sz="4" w:space="0" w:color="auto"/>
              <w:right w:val="single" w:sz="4" w:space="0" w:color="auto"/>
            </w:tcBorders>
            <w:shd w:val="clear" w:color="000000" w:fill="FFFFFF"/>
            <w:vAlign w:val="bottom"/>
          </w:tcPr>
          <w:p w:rsidR="00493A5B" w:rsidRPr="004306A3" w:rsidRDefault="00493A5B" w:rsidP="004306A3">
            <w:pPr>
              <w:widowControl/>
              <w:autoSpaceDE/>
              <w:autoSpaceDN/>
              <w:adjustRightInd/>
              <w:jc w:val="center"/>
              <w:rPr>
                <w:b/>
                <w:sz w:val="26"/>
                <w:szCs w:val="26"/>
              </w:rPr>
            </w:pPr>
            <w:r w:rsidRPr="004306A3">
              <w:rPr>
                <w:b/>
                <w:sz w:val="26"/>
                <w:szCs w:val="26"/>
              </w:rPr>
              <w:t>Наименование</w:t>
            </w:r>
          </w:p>
        </w:tc>
        <w:tc>
          <w:tcPr>
            <w:tcW w:w="2550" w:type="dxa"/>
            <w:tcBorders>
              <w:top w:val="double" w:sz="6" w:space="0" w:color="auto"/>
              <w:left w:val="nil"/>
              <w:bottom w:val="single" w:sz="4" w:space="0" w:color="auto"/>
              <w:right w:val="single" w:sz="4" w:space="0" w:color="auto"/>
            </w:tcBorders>
            <w:shd w:val="clear" w:color="000000" w:fill="FFFFFF"/>
            <w:vAlign w:val="bottom"/>
          </w:tcPr>
          <w:p w:rsidR="00493A5B" w:rsidRPr="004306A3" w:rsidRDefault="00493A5B" w:rsidP="004306A3">
            <w:pPr>
              <w:widowControl/>
              <w:autoSpaceDE/>
              <w:autoSpaceDN/>
              <w:adjustRightInd/>
              <w:jc w:val="center"/>
              <w:rPr>
                <w:b/>
                <w:sz w:val="26"/>
                <w:szCs w:val="26"/>
              </w:rPr>
            </w:pPr>
            <w:r w:rsidRPr="004306A3">
              <w:rPr>
                <w:b/>
                <w:sz w:val="26"/>
                <w:szCs w:val="26"/>
              </w:rPr>
              <w:t xml:space="preserve"> 2011г.</w:t>
            </w:r>
          </w:p>
        </w:tc>
        <w:tc>
          <w:tcPr>
            <w:tcW w:w="2264" w:type="dxa"/>
            <w:tcBorders>
              <w:top w:val="double" w:sz="6" w:space="0" w:color="auto"/>
              <w:left w:val="nil"/>
              <w:bottom w:val="single" w:sz="4" w:space="0" w:color="auto"/>
              <w:right w:val="double" w:sz="6" w:space="0" w:color="auto"/>
            </w:tcBorders>
            <w:shd w:val="clear" w:color="000000" w:fill="FFFFFF"/>
            <w:vAlign w:val="bottom"/>
          </w:tcPr>
          <w:p w:rsidR="00493A5B" w:rsidRPr="004306A3" w:rsidRDefault="00493A5B" w:rsidP="004306A3">
            <w:pPr>
              <w:widowControl/>
              <w:autoSpaceDE/>
              <w:autoSpaceDN/>
              <w:adjustRightInd/>
              <w:jc w:val="center"/>
              <w:rPr>
                <w:b/>
                <w:sz w:val="26"/>
                <w:szCs w:val="26"/>
              </w:rPr>
            </w:pPr>
            <w:r w:rsidRPr="004306A3">
              <w:rPr>
                <w:b/>
                <w:sz w:val="26"/>
                <w:szCs w:val="26"/>
              </w:rPr>
              <w:t>2012г.</w:t>
            </w:r>
          </w:p>
        </w:tc>
      </w:tr>
      <w:tr w:rsidR="00493A5B" w:rsidRPr="004306A3" w:rsidTr="004306A3">
        <w:trPr>
          <w:trHeight w:val="172"/>
        </w:trPr>
        <w:tc>
          <w:tcPr>
            <w:tcW w:w="4432" w:type="dxa"/>
            <w:tcBorders>
              <w:top w:val="nil"/>
              <w:left w:val="double" w:sz="6" w:space="0" w:color="auto"/>
              <w:bottom w:val="single" w:sz="4" w:space="0" w:color="auto"/>
              <w:right w:val="single" w:sz="4" w:space="0" w:color="auto"/>
            </w:tcBorders>
            <w:shd w:val="clear" w:color="000000" w:fill="FFFFFF"/>
          </w:tcPr>
          <w:p w:rsidR="00493A5B" w:rsidRPr="004306A3" w:rsidRDefault="00493A5B" w:rsidP="004306A3">
            <w:pPr>
              <w:widowControl/>
              <w:autoSpaceDE/>
              <w:autoSpaceDN/>
              <w:adjustRightInd/>
              <w:rPr>
                <w:sz w:val="26"/>
                <w:szCs w:val="26"/>
              </w:rPr>
            </w:pPr>
            <w:r w:rsidRPr="004306A3">
              <w:rPr>
                <w:sz w:val="26"/>
                <w:szCs w:val="26"/>
              </w:rPr>
              <w:t>Долгосрочные кредиты и займы</w:t>
            </w:r>
          </w:p>
        </w:tc>
        <w:tc>
          <w:tcPr>
            <w:tcW w:w="2550" w:type="dxa"/>
            <w:tcBorders>
              <w:top w:val="nil"/>
              <w:left w:val="nil"/>
              <w:bottom w:val="single" w:sz="4" w:space="0" w:color="auto"/>
              <w:right w:val="single" w:sz="4" w:space="0" w:color="auto"/>
            </w:tcBorders>
            <w:shd w:val="clear" w:color="000000" w:fill="FFFFFF"/>
          </w:tcPr>
          <w:p w:rsidR="00493A5B" w:rsidRPr="004306A3" w:rsidRDefault="00493A5B" w:rsidP="004306A3">
            <w:pPr>
              <w:widowControl/>
              <w:autoSpaceDE/>
              <w:autoSpaceDN/>
              <w:adjustRightInd/>
              <w:jc w:val="center"/>
              <w:rPr>
                <w:sz w:val="26"/>
                <w:szCs w:val="26"/>
              </w:rPr>
            </w:pPr>
            <w:r w:rsidRPr="004306A3">
              <w:rPr>
                <w:sz w:val="26"/>
                <w:szCs w:val="26"/>
              </w:rPr>
              <w:t>0</w:t>
            </w:r>
          </w:p>
        </w:tc>
        <w:tc>
          <w:tcPr>
            <w:tcW w:w="2264" w:type="dxa"/>
            <w:tcBorders>
              <w:top w:val="nil"/>
              <w:left w:val="nil"/>
              <w:bottom w:val="single" w:sz="4" w:space="0" w:color="auto"/>
              <w:right w:val="double" w:sz="6" w:space="0" w:color="auto"/>
            </w:tcBorders>
            <w:shd w:val="clear" w:color="000000" w:fill="FFFFFF"/>
          </w:tcPr>
          <w:p w:rsidR="00493A5B" w:rsidRPr="004306A3" w:rsidRDefault="00493A5B" w:rsidP="004306A3">
            <w:pPr>
              <w:widowControl/>
              <w:autoSpaceDE/>
              <w:autoSpaceDN/>
              <w:adjustRightInd/>
              <w:jc w:val="center"/>
              <w:rPr>
                <w:sz w:val="26"/>
                <w:szCs w:val="26"/>
              </w:rPr>
            </w:pPr>
            <w:r w:rsidRPr="004306A3">
              <w:rPr>
                <w:sz w:val="26"/>
                <w:szCs w:val="26"/>
              </w:rPr>
              <w:t>0</w:t>
            </w:r>
          </w:p>
        </w:tc>
      </w:tr>
      <w:tr w:rsidR="00493A5B" w:rsidRPr="004306A3" w:rsidTr="004306A3">
        <w:trPr>
          <w:trHeight w:val="344"/>
        </w:trPr>
        <w:tc>
          <w:tcPr>
            <w:tcW w:w="4432" w:type="dxa"/>
            <w:tcBorders>
              <w:top w:val="nil"/>
              <w:left w:val="double" w:sz="6" w:space="0" w:color="auto"/>
              <w:bottom w:val="single" w:sz="4" w:space="0" w:color="auto"/>
              <w:right w:val="single" w:sz="4" w:space="0" w:color="auto"/>
            </w:tcBorders>
            <w:shd w:val="clear" w:color="000000" w:fill="FFFFFF"/>
          </w:tcPr>
          <w:p w:rsidR="00493A5B" w:rsidRPr="004306A3" w:rsidRDefault="00493A5B" w:rsidP="004306A3">
            <w:pPr>
              <w:widowControl/>
              <w:autoSpaceDE/>
              <w:autoSpaceDN/>
              <w:adjustRightInd/>
              <w:rPr>
                <w:sz w:val="26"/>
                <w:szCs w:val="26"/>
              </w:rPr>
            </w:pPr>
            <w:r w:rsidRPr="004306A3">
              <w:rPr>
                <w:sz w:val="26"/>
                <w:szCs w:val="26"/>
              </w:rPr>
              <w:t>Краткосрочные кредиты и займы</w:t>
            </w:r>
          </w:p>
        </w:tc>
        <w:tc>
          <w:tcPr>
            <w:tcW w:w="2550" w:type="dxa"/>
            <w:tcBorders>
              <w:top w:val="nil"/>
              <w:left w:val="nil"/>
              <w:bottom w:val="single" w:sz="4" w:space="0" w:color="auto"/>
              <w:right w:val="single" w:sz="4" w:space="0" w:color="auto"/>
            </w:tcBorders>
            <w:shd w:val="clear" w:color="000000" w:fill="FFFFFF"/>
            <w:vAlign w:val="bottom"/>
          </w:tcPr>
          <w:p w:rsidR="00493A5B" w:rsidRPr="004306A3" w:rsidRDefault="00493A5B" w:rsidP="00EB026F">
            <w:pPr>
              <w:widowControl/>
              <w:autoSpaceDE/>
              <w:autoSpaceDN/>
              <w:adjustRightInd/>
              <w:jc w:val="center"/>
              <w:rPr>
                <w:sz w:val="26"/>
                <w:szCs w:val="26"/>
              </w:rPr>
            </w:pPr>
            <w:r w:rsidRPr="004306A3">
              <w:rPr>
                <w:sz w:val="26"/>
                <w:szCs w:val="26"/>
              </w:rPr>
              <w:t>70 0</w:t>
            </w:r>
            <w:r w:rsidR="00EB026F">
              <w:rPr>
                <w:sz w:val="26"/>
                <w:szCs w:val="26"/>
              </w:rPr>
              <w:t>7</w:t>
            </w:r>
            <w:r w:rsidRPr="004306A3">
              <w:rPr>
                <w:sz w:val="26"/>
                <w:szCs w:val="26"/>
              </w:rPr>
              <w:t>8</w:t>
            </w:r>
          </w:p>
        </w:tc>
        <w:tc>
          <w:tcPr>
            <w:tcW w:w="2264" w:type="dxa"/>
            <w:tcBorders>
              <w:top w:val="nil"/>
              <w:left w:val="nil"/>
              <w:bottom w:val="single" w:sz="4" w:space="0" w:color="auto"/>
              <w:right w:val="double" w:sz="6" w:space="0" w:color="auto"/>
            </w:tcBorders>
            <w:shd w:val="clear" w:color="000000" w:fill="FFFFFF"/>
            <w:vAlign w:val="bottom"/>
          </w:tcPr>
          <w:p w:rsidR="00493A5B" w:rsidRPr="004306A3" w:rsidRDefault="00493A5B" w:rsidP="004306A3">
            <w:pPr>
              <w:widowControl/>
              <w:autoSpaceDE/>
              <w:autoSpaceDN/>
              <w:adjustRightInd/>
              <w:jc w:val="center"/>
              <w:rPr>
                <w:sz w:val="26"/>
                <w:szCs w:val="26"/>
              </w:rPr>
            </w:pPr>
            <w:r w:rsidRPr="004306A3">
              <w:rPr>
                <w:sz w:val="26"/>
                <w:szCs w:val="26"/>
              </w:rPr>
              <w:t>210 000</w:t>
            </w:r>
          </w:p>
        </w:tc>
      </w:tr>
      <w:tr w:rsidR="00493A5B" w:rsidRPr="004306A3" w:rsidTr="004306A3">
        <w:trPr>
          <w:trHeight w:val="172"/>
        </w:trPr>
        <w:tc>
          <w:tcPr>
            <w:tcW w:w="4432" w:type="dxa"/>
            <w:tcBorders>
              <w:top w:val="nil"/>
              <w:left w:val="double" w:sz="6" w:space="0" w:color="auto"/>
              <w:bottom w:val="single" w:sz="4" w:space="0" w:color="auto"/>
              <w:right w:val="single" w:sz="4" w:space="0" w:color="auto"/>
            </w:tcBorders>
            <w:shd w:val="clear" w:color="000000" w:fill="FFFFFF"/>
          </w:tcPr>
          <w:p w:rsidR="00493A5B" w:rsidRPr="004306A3" w:rsidRDefault="00493A5B" w:rsidP="004306A3">
            <w:pPr>
              <w:widowControl/>
              <w:autoSpaceDE/>
              <w:autoSpaceDN/>
              <w:adjustRightInd/>
              <w:rPr>
                <w:sz w:val="26"/>
                <w:szCs w:val="26"/>
              </w:rPr>
            </w:pPr>
            <w:r w:rsidRPr="004306A3">
              <w:rPr>
                <w:sz w:val="26"/>
                <w:szCs w:val="26"/>
              </w:rPr>
              <w:t>Собственный капитал</w:t>
            </w:r>
          </w:p>
        </w:tc>
        <w:tc>
          <w:tcPr>
            <w:tcW w:w="2550" w:type="dxa"/>
            <w:tcBorders>
              <w:top w:val="nil"/>
              <w:left w:val="nil"/>
              <w:bottom w:val="single" w:sz="4" w:space="0" w:color="auto"/>
              <w:right w:val="single" w:sz="4" w:space="0" w:color="auto"/>
            </w:tcBorders>
            <w:shd w:val="clear" w:color="000000" w:fill="FFFFFF"/>
            <w:vAlign w:val="bottom"/>
          </w:tcPr>
          <w:p w:rsidR="00493A5B" w:rsidRPr="004306A3" w:rsidRDefault="00493A5B" w:rsidP="004306A3">
            <w:pPr>
              <w:widowControl/>
              <w:autoSpaceDE/>
              <w:autoSpaceDN/>
              <w:adjustRightInd/>
              <w:jc w:val="center"/>
              <w:rPr>
                <w:sz w:val="26"/>
                <w:szCs w:val="26"/>
              </w:rPr>
            </w:pPr>
            <w:r w:rsidRPr="004306A3">
              <w:rPr>
                <w:sz w:val="26"/>
                <w:szCs w:val="26"/>
              </w:rPr>
              <w:t>2 022 733</w:t>
            </w:r>
          </w:p>
        </w:tc>
        <w:tc>
          <w:tcPr>
            <w:tcW w:w="2264" w:type="dxa"/>
            <w:tcBorders>
              <w:top w:val="nil"/>
              <w:left w:val="nil"/>
              <w:bottom w:val="single" w:sz="4" w:space="0" w:color="auto"/>
              <w:right w:val="double" w:sz="6" w:space="0" w:color="auto"/>
            </w:tcBorders>
            <w:shd w:val="clear" w:color="000000" w:fill="FFFFFF"/>
            <w:vAlign w:val="bottom"/>
          </w:tcPr>
          <w:p w:rsidR="00493A5B" w:rsidRPr="004306A3" w:rsidRDefault="00493A5B" w:rsidP="004306A3">
            <w:pPr>
              <w:widowControl/>
              <w:autoSpaceDE/>
              <w:autoSpaceDN/>
              <w:adjustRightInd/>
              <w:jc w:val="center"/>
              <w:rPr>
                <w:sz w:val="26"/>
                <w:szCs w:val="26"/>
              </w:rPr>
            </w:pPr>
            <w:r w:rsidRPr="004306A3">
              <w:rPr>
                <w:sz w:val="26"/>
                <w:szCs w:val="26"/>
              </w:rPr>
              <w:t>1 950 371</w:t>
            </w:r>
          </w:p>
        </w:tc>
      </w:tr>
      <w:tr w:rsidR="00493A5B" w:rsidRPr="004306A3" w:rsidTr="004306A3">
        <w:trPr>
          <w:trHeight w:val="172"/>
        </w:trPr>
        <w:tc>
          <w:tcPr>
            <w:tcW w:w="4432" w:type="dxa"/>
            <w:tcBorders>
              <w:top w:val="nil"/>
              <w:left w:val="double" w:sz="6" w:space="0" w:color="auto"/>
              <w:bottom w:val="single" w:sz="4" w:space="0" w:color="auto"/>
              <w:right w:val="single" w:sz="4" w:space="0" w:color="auto"/>
            </w:tcBorders>
            <w:shd w:val="clear" w:color="000000" w:fill="FFFFFF"/>
          </w:tcPr>
          <w:p w:rsidR="00493A5B" w:rsidRPr="004306A3" w:rsidRDefault="00493A5B" w:rsidP="004306A3">
            <w:pPr>
              <w:widowControl/>
              <w:autoSpaceDE/>
              <w:autoSpaceDN/>
              <w:adjustRightInd/>
              <w:rPr>
                <w:sz w:val="26"/>
                <w:szCs w:val="26"/>
              </w:rPr>
            </w:pPr>
            <w:r w:rsidRPr="004306A3">
              <w:rPr>
                <w:sz w:val="26"/>
                <w:szCs w:val="26"/>
              </w:rPr>
              <w:t>DR факт</w:t>
            </w:r>
          </w:p>
        </w:tc>
        <w:tc>
          <w:tcPr>
            <w:tcW w:w="2550" w:type="dxa"/>
            <w:tcBorders>
              <w:top w:val="nil"/>
              <w:left w:val="nil"/>
              <w:bottom w:val="single" w:sz="4" w:space="0" w:color="auto"/>
              <w:right w:val="single" w:sz="4" w:space="0" w:color="auto"/>
            </w:tcBorders>
            <w:shd w:val="clear" w:color="000000" w:fill="FFFFFF"/>
            <w:vAlign w:val="bottom"/>
          </w:tcPr>
          <w:p w:rsidR="00493A5B" w:rsidRPr="004306A3" w:rsidRDefault="00493A5B" w:rsidP="004306A3">
            <w:pPr>
              <w:widowControl/>
              <w:autoSpaceDE/>
              <w:autoSpaceDN/>
              <w:adjustRightInd/>
              <w:jc w:val="center"/>
              <w:rPr>
                <w:sz w:val="26"/>
                <w:szCs w:val="26"/>
              </w:rPr>
            </w:pPr>
            <w:r w:rsidRPr="004306A3">
              <w:rPr>
                <w:sz w:val="26"/>
                <w:szCs w:val="26"/>
              </w:rPr>
              <w:t>0,03</w:t>
            </w:r>
            <w:r w:rsidR="00534213">
              <w:rPr>
                <w:sz w:val="26"/>
                <w:szCs w:val="26"/>
              </w:rPr>
              <w:t>4</w:t>
            </w:r>
          </w:p>
        </w:tc>
        <w:tc>
          <w:tcPr>
            <w:tcW w:w="2264" w:type="dxa"/>
            <w:tcBorders>
              <w:top w:val="nil"/>
              <w:left w:val="nil"/>
              <w:bottom w:val="single" w:sz="4" w:space="0" w:color="auto"/>
              <w:right w:val="double" w:sz="6" w:space="0" w:color="auto"/>
            </w:tcBorders>
            <w:shd w:val="clear" w:color="000000" w:fill="FFFFFF"/>
            <w:vAlign w:val="bottom"/>
          </w:tcPr>
          <w:p w:rsidR="00493A5B" w:rsidRPr="004306A3" w:rsidRDefault="00493A5B" w:rsidP="004306A3">
            <w:pPr>
              <w:widowControl/>
              <w:autoSpaceDE/>
              <w:autoSpaceDN/>
              <w:adjustRightInd/>
              <w:jc w:val="center"/>
              <w:rPr>
                <w:sz w:val="26"/>
                <w:szCs w:val="26"/>
              </w:rPr>
            </w:pPr>
            <w:r w:rsidRPr="004306A3">
              <w:rPr>
                <w:sz w:val="26"/>
                <w:szCs w:val="26"/>
              </w:rPr>
              <w:t>0,11</w:t>
            </w:r>
          </w:p>
        </w:tc>
      </w:tr>
      <w:tr w:rsidR="00493A5B" w:rsidRPr="004306A3" w:rsidTr="004306A3">
        <w:trPr>
          <w:trHeight w:val="172"/>
        </w:trPr>
        <w:tc>
          <w:tcPr>
            <w:tcW w:w="4432" w:type="dxa"/>
            <w:tcBorders>
              <w:top w:val="nil"/>
              <w:left w:val="double" w:sz="6" w:space="0" w:color="auto"/>
              <w:bottom w:val="single" w:sz="4" w:space="0" w:color="auto"/>
              <w:right w:val="single" w:sz="4" w:space="0" w:color="auto"/>
            </w:tcBorders>
            <w:shd w:val="clear" w:color="000000" w:fill="FFFFFF"/>
          </w:tcPr>
          <w:p w:rsidR="00493A5B" w:rsidRPr="004306A3" w:rsidRDefault="00493A5B" w:rsidP="004306A3">
            <w:pPr>
              <w:widowControl/>
              <w:autoSpaceDE/>
              <w:autoSpaceDN/>
              <w:adjustRightInd/>
              <w:rPr>
                <w:sz w:val="26"/>
                <w:szCs w:val="26"/>
              </w:rPr>
            </w:pPr>
            <w:r w:rsidRPr="004306A3">
              <w:rPr>
                <w:sz w:val="26"/>
                <w:szCs w:val="26"/>
              </w:rPr>
              <w:t>DR план</w:t>
            </w:r>
          </w:p>
        </w:tc>
        <w:tc>
          <w:tcPr>
            <w:tcW w:w="2550" w:type="dxa"/>
            <w:tcBorders>
              <w:top w:val="nil"/>
              <w:left w:val="nil"/>
              <w:bottom w:val="single" w:sz="4" w:space="0" w:color="auto"/>
              <w:right w:val="single" w:sz="4" w:space="0" w:color="auto"/>
            </w:tcBorders>
            <w:shd w:val="clear" w:color="000000" w:fill="FFFFFF"/>
            <w:vAlign w:val="bottom"/>
          </w:tcPr>
          <w:p w:rsidR="00493A5B" w:rsidRPr="004306A3" w:rsidRDefault="00493A5B" w:rsidP="00534213">
            <w:pPr>
              <w:widowControl/>
              <w:autoSpaceDE/>
              <w:autoSpaceDN/>
              <w:adjustRightInd/>
              <w:jc w:val="center"/>
              <w:rPr>
                <w:sz w:val="26"/>
                <w:szCs w:val="26"/>
              </w:rPr>
            </w:pPr>
            <w:r w:rsidRPr="004306A3">
              <w:rPr>
                <w:sz w:val="26"/>
                <w:szCs w:val="26"/>
              </w:rPr>
              <w:t>0,0</w:t>
            </w:r>
            <w:r w:rsidR="00534213">
              <w:rPr>
                <w:sz w:val="26"/>
                <w:szCs w:val="26"/>
              </w:rPr>
              <w:t>38</w:t>
            </w:r>
          </w:p>
        </w:tc>
        <w:tc>
          <w:tcPr>
            <w:tcW w:w="2264" w:type="dxa"/>
            <w:tcBorders>
              <w:top w:val="nil"/>
              <w:left w:val="nil"/>
              <w:bottom w:val="single" w:sz="4" w:space="0" w:color="auto"/>
              <w:right w:val="double" w:sz="6" w:space="0" w:color="auto"/>
            </w:tcBorders>
            <w:shd w:val="clear" w:color="000000" w:fill="FFFFFF"/>
            <w:vAlign w:val="bottom"/>
          </w:tcPr>
          <w:p w:rsidR="00493A5B" w:rsidRPr="004306A3" w:rsidRDefault="00493A5B" w:rsidP="004306A3">
            <w:pPr>
              <w:widowControl/>
              <w:autoSpaceDE/>
              <w:autoSpaceDN/>
              <w:adjustRightInd/>
              <w:jc w:val="center"/>
              <w:rPr>
                <w:sz w:val="26"/>
                <w:szCs w:val="26"/>
              </w:rPr>
            </w:pPr>
            <w:r w:rsidRPr="004306A3">
              <w:rPr>
                <w:sz w:val="26"/>
                <w:szCs w:val="26"/>
              </w:rPr>
              <w:t>0,13</w:t>
            </w:r>
          </w:p>
        </w:tc>
      </w:tr>
      <w:tr w:rsidR="00493A5B" w:rsidRPr="004306A3" w:rsidTr="004306A3">
        <w:trPr>
          <w:trHeight w:val="211"/>
        </w:trPr>
        <w:tc>
          <w:tcPr>
            <w:tcW w:w="4432" w:type="dxa"/>
            <w:tcBorders>
              <w:top w:val="nil"/>
              <w:left w:val="double" w:sz="6" w:space="0" w:color="auto"/>
              <w:bottom w:val="double" w:sz="6" w:space="0" w:color="auto"/>
              <w:right w:val="single" w:sz="4" w:space="0" w:color="auto"/>
            </w:tcBorders>
            <w:shd w:val="clear" w:color="000000" w:fill="FFFFFF"/>
          </w:tcPr>
          <w:p w:rsidR="00493A5B" w:rsidRPr="004306A3" w:rsidRDefault="00493A5B" w:rsidP="004306A3">
            <w:pPr>
              <w:widowControl/>
              <w:autoSpaceDE/>
              <w:autoSpaceDN/>
              <w:adjustRightInd/>
              <w:jc w:val="both"/>
              <w:rPr>
                <w:b/>
                <w:bCs/>
                <w:sz w:val="26"/>
                <w:szCs w:val="26"/>
              </w:rPr>
            </w:pPr>
            <w:r w:rsidRPr="004306A3">
              <w:rPr>
                <w:b/>
                <w:bCs/>
                <w:sz w:val="26"/>
                <w:szCs w:val="26"/>
              </w:rPr>
              <w:t>DRф / DRп</w:t>
            </w:r>
          </w:p>
        </w:tc>
        <w:tc>
          <w:tcPr>
            <w:tcW w:w="2550" w:type="dxa"/>
            <w:tcBorders>
              <w:top w:val="nil"/>
              <w:left w:val="nil"/>
              <w:bottom w:val="double" w:sz="6" w:space="0" w:color="auto"/>
              <w:right w:val="single" w:sz="4" w:space="0" w:color="auto"/>
            </w:tcBorders>
            <w:shd w:val="clear" w:color="000000" w:fill="FFFFFF"/>
            <w:vAlign w:val="bottom"/>
          </w:tcPr>
          <w:p w:rsidR="00493A5B" w:rsidRPr="004306A3" w:rsidRDefault="00534213" w:rsidP="004306A3">
            <w:pPr>
              <w:widowControl/>
              <w:autoSpaceDE/>
              <w:autoSpaceDN/>
              <w:adjustRightInd/>
              <w:jc w:val="center"/>
              <w:rPr>
                <w:b/>
                <w:bCs/>
                <w:sz w:val="26"/>
                <w:szCs w:val="26"/>
              </w:rPr>
            </w:pPr>
            <w:r>
              <w:rPr>
                <w:b/>
                <w:bCs/>
                <w:sz w:val="26"/>
                <w:szCs w:val="26"/>
              </w:rPr>
              <w:t>0,89</w:t>
            </w:r>
          </w:p>
        </w:tc>
        <w:tc>
          <w:tcPr>
            <w:tcW w:w="2264" w:type="dxa"/>
            <w:tcBorders>
              <w:top w:val="nil"/>
              <w:left w:val="nil"/>
              <w:bottom w:val="double" w:sz="6" w:space="0" w:color="auto"/>
              <w:right w:val="double" w:sz="6" w:space="0" w:color="auto"/>
            </w:tcBorders>
            <w:shd w:val="clear" w:color="000000" w:fill="FFFFFF"/>
            <w:vAlign w:val="bottom"/>
          </w:tcPr>
          <w:p w:rsidR="00493A5B" w:rsidRPr="004306A3" w:rsidRDefault="00493A5B" w:rsidP="004306A3">
            <w:pPr>
              <w:widowControl/>
              <w:autoSpaceDE/>
              <w:autoSpaceDN/>
              <w:adjustRightInd/>
              <w:jc w:val="center"/>
              <w:rPr>
                <w:b/>
                <w:bCs/>
                <w:sz w:val="26"/>
                <w:szCs w:val="26"/>
              </w:rPr>
            </w:pPr>
            <w:r>
              <w:rPr>
                <w:b/>
                <w:bCs/>
                <w:sz w:val="26"/>
                <w:szCs w:val="26"/>
              </w:rPr>
              <w:t>0,84</w:t>
            </w:r>
          </w:p>
        </w:tc>
      </w:tr>
    </w:tbl>
    <w:p w:rsidR="00493A5B" w:rsidRPr="004C4755" w:rsidRDefault="00493A5B" w:rsidP="00C62ABD">
      <w:pPr>
        <w:tabs>
          <w:tab w:val="left" w:pos="1080"/>
        </w:tabs>
        <w:ind w:firstLine="709"/>
        <w:jc w:val="both"/>
        <w:rPr>
          <w:sz w:val="26"/>
          <w:szCs w:val="26"/>
        </w:rPr>
      </w:pPr>
      <w:r w:rsidRPr="004C4755">
        <w:rPr>
          <w:sz w:val="26"/>
          <w:szCs w:val="26"/>
          <w:u w:val="single"/>
          <w:lang w:val="en-US"/>
        </w:rPr>
        <w:t>EBITDA</w:t>
      </w:r>
      <w:r w:rsidRPr="004C4755">
        <w:rPr>
          <w:sz w:val="26"/>
          <w:szCs w:val="26"/>
        </w:rPr>
        <w:t xml:space="preserve"> – показатель характеризующий свободный денежный поток, и отображающий  насколько прибыльна основная деятельность компании. Данный КПЭ считается выполненным, если EBITDAф ≥ 0,95*EBITDAпл.</w:t>
      </w:r>
    </w:p>
    <w:tbl>
      <w:tblPr>
        <w:tblW w:w="9420"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720"/>
        <w:gridCol w:w="2140"/>
        <w:gridCol w:w="1900"/>
        <w:gridCol w:w="1660"/>
      </w:tblGrid>
      <w:tr w:rsidR="00493A5B" w:rsidRPr="004306A3" w:rsidTr="004306A3">
        <w:trPr>
          <w:trHeight w:val="330"/>
        </w:trPr>
        <w:tc>
          <w:tcPr>
            <w:tcW w:w="3720" w:type="dxa"/>
            <w:tcBorders>
              <w:top w:val="double" w:sz="4" w:space="0" w:color="auto"/>
            </w:tcBorders>
            <w:vAlign w:val="bottom"/>
          </w:tcPr>
          <w:p w:rsidR="00493A5B" w:rsidRPr="004306A3" w:rsidRDefault="00493A5B" w:rsidP="00C62ABD">
            <w:pPr>
              <w:widowControl/>
              <w:autoSpaceDE/>
              <w:autoSpaceDN/>
              <w:adjustRightInd/>
              <w:jc w:val="center"/>
              <w:rPr>
                <w:sz w:val="26"/>
                <w:szCs w:val="26"/>
              </w:rPr>
            </w:pPr>
            <w:r w:rsidRPr="004306A3">
              <w:rPr>
                <w:sz w:val="26"/>
                <w:szCs w:val="26"/>
              </w:rPr>
              <w:t>Наименование</w:t>
            </w:r>
          </w:p>
        </w:tc>
        <w:tc>
          <w:tcPr>
            <w:tcW w:w="2140" w:type="dxa"/>
            <w:tcBorders>
              <w:top w:val="double" w:sz="4" w:space="0" w:color="auto"/>
            </w:tcBorders>
            <w:vAlign w:val="bottom"/>
          </w:tcPr>
          <w:p w:rsidR="00493A5B" w:rsidRPr="004306A3" w:rsidRDefault="00493A5B" w:rsidP="00C62ABD">
            <w:pPr>
              <w:widowControl/>
              <w:autoSpaceDE/>
              <w:autoSpaceDN/>
              <w:adjustRightInd/>
              <w:jc w:val="center"/>
              <w:rPr>
                <w:sz w:val="26"/>
                <w:szCs w:val="26"/>
              </w:rPr>
            </w:pPr>
            <w:r w:rsidRPr="004306A3">
              <w:rPr>
                <w:sz w:val="26"/>
                <w:szCs w:val="26"/>
              </w:rPr>
              <w:t xml:space="preserve"> 2011г.</w:t>
            </w:r>
          </w:p>
        </w:tc>
        <w:tc>
          <w:tcPr>
            <w:tcW w:w="1900" w:type="dxa"/>
            <w:tcBorders>
              <w:top w:val="double" w:sz="4" w:space="0" w:color="auto"/>
            </w:tcBorders>
            <w:vAlign w:val="bottom"/>
          </w:tcPr>
          <w:p w:rsidR="00493A5B" w:rsidRPr="004306A3" w:rsidRDefault="00493A5B" w:rsidP="00C62ABD">
            <w:pPr>
              <w:widowControl/>
              <w:autoSpaceDE/>
              <w:autoSpaceDN/>
              <w:adjustRightInd/>
              <w:jc w:val="center"/>
              <w:rPr>
                <w:sz w:val="26"/>
                <w:szCs w:val="26"/>
              </w:rPr>
            </w:pPr>
            <w:r w:rsidRPr="004306A3">
              <w:rPr>
                <w:sz w:val="26"/>
                <w:szCs w:val="26"/>
              </w:rPr>
              <w:t>2012г.</w:t>
            </w:r>
          </w:p>
        </w:tc>
        <w:tc>
          <w:tcPr>
            <w:tcW w:w="1660" w:type="dxa"/>
            <w:tcBorders>
              <w:top w:val="double" w:sz="4" w:space="0" w:color="auto"/>
            </w:tcBorders>
            <w:vAlign w:val="bottom"/>
          </w:tcPr>
          <w:p w:rsidR="00493A5B" w:rsidRPr="004306A3" w:rsidRDefault="00493A5B" w:rsidP="00C62ABD">
            <w:pPr>
              <w:widowControl/>
              <w:autoSpaceDE/>
              <w:autoSpaceDN/>
              <w:adjustRightInd/>
              <w:jc w:val="center"/>
              <w:rPr>
                <w:sz w:val="26"/>
                <w:szCs w:val="26"/>
              </w:rPr>
            </w:pPr>
            <w:r w:rsidRPr="004306A3">
              <w:rPr>
                <w:sz w:val="26"/>
                <w:szCs w:val="26"/>
              </w:rPr>
              <w:t>Отклонение</w:t>
            </w:r>
          </w:p>
        </w:tc>
      </w:tr>
      <w:tr w:rsidR="00493A5B" w:rsidRPr="004306A3" w:rsidTr="004306A3">
        <w:trPr>
          <w:trHeight w:val="315"/>
        </w:trPr>
        <w:tc>
          <w:tcPr>
            <w:tcW w:w="3720" w:type="dxa"/>
            <w:vAlign w:val="bottom"/>
          </w:tcPr>
          <w:p w:rsidR="00493A5B" w:rsidRPr="004306A3" w:rsidRDefault="00493A5B" w:rsidP="00C62ABD">
            <w:pPr>
              <w:widowControl/>
              <w:autoSpaceDE/>
              <w:autoSpaceDN/>
              <w:adjustRightInd/>
              <w:rPr>
                <w:sz w:val="26"/>
                <w:szCs w:val="26"/>
              </w:rPr>
            </w:pPr>
            <w:r w:rsidRPr="004306A3">
              <w:rPr>
                <w:sz w:val="26"/>
                <w:szCs w:val="26"/>
              </w:rPr>
              <w:t>Прибыль до налогообложения</w:t>
            </w:r>
          </w:p>
        </w:tc>
        <w:tc>
          <w:tcPr>
            <w:tcW w:w="2140" w:type="dxa"/>
            <w:vAlign w:val="bottom"/>
          </w:tcPr>
          <w:p w:rsidR="00493A5B" w:rsidRPr="004306A3" w:rsidRDefault="00493A5B" w:rsidP="00C62ABD">
            <w:pPr>
              <w:ind w:right="208"/>
              <w:rPr>
                <w:color w:val="000000"/>
                <w:sz w:val="26"/>
                <w:szCs w:val="26"/>
              </w:rPr>
            </w:pPr>
            <w:r w:rsidRPr="004306A3">
              <w:rPr>
                <w:color w:val="000000"/>
                <w:sz w:val="26"/>
                <w:szCs w:val="26"/>
              </w:rPr>
              <w:t xml:space="preserve">49 381   </w:t>
            </w:r>
          </w:p>
        </w:tc>
        <w:tc>
          <w:tcPr>
            <w:tcW w:w="1900" w:type="dxa"/>
            <w:vAlign w:val="bottom"/>
          </w:tcPr>
          <w:p w:rsidR="00493A5B" w:rsidRPr="004306A3" w:rsidRDefault="00493A5B" w:rsidP="00C62ABD">
            <w:pPr>
              <w:ind w:right="208"/>
              <w:rPr>
                <w:color w:val="000000"/>
                <w:sz w:val="26"/>
                <w:szCs w:val="26"/>
              </w:rPr>
            </w:pPr>
            <w:r>
              <w:rPr>
                <w:color w:val="000000"/>
                <w:sz w:val="26"/>
                <w:szCs w:val="26"/>
              </w:rPr>
              <w:t>-</w:t>
            </w:r>
            <w:r w:rsidRPr="004306A3">
              <w:rPr>
                <w:color w:val="000000"/>
                <w:sz w:val="26"/>
                <w:szCs w:val="26"/>
              </w:rPr>
              <w:t xml:space="preserve">75 911   </w:t>
            </w:r>
          </w:p>
        </w:tc>
        <w:tc>
          <w:tcPr>
            <w:tcW w:w="1660" w:type="dxa"/>
            <w:vAlign w:val="bottom"/>
          </w:tcPr>
          <w:p w:rsidR="00493A5B" w:rsidRPr="004306A3" w:rsidRDefault="00493A5B" w:rsidP="00C62ABD">
            <w:pPr>
              <w:ind w:right="208"/>
              <w:rPr>
                <w:color w:val="000000"/>
                <w:sz w:val="26"/>
                <w:szCs w:val="26"/>
              </w:rPr>
            </w:pPr>
            <w:r w:rsidRPr="004306A3">
              <w:rPr>
                <w:color w:val="000000"/>
                <w:sz w:val="26"/>
                <w:szCs w:val="26"/>
              </w:rPr>
              <w:t>-125 292</w:t>
            </w:r>
          </w:p>
        </w:tc>
      </w:tr>
      <w:tr w:rsidR="00493A5B" w:rsidRPr="004306A3" w:rsidTr="004306A3">
        <w:trPr>
          <w:trHeight w:val="315"/>
        </w:trPr>
        <w:tc>
          <w:tcPr>
            <w:tcW w:w="3720" w:type="dxa"/>
            <w:vAlign w:val="bottom"/>
          </w:tcPr>
          <w:p w:rsidR="00493A5B" w:rsidRPr="004306A3" w:rsidRDefault="00493A5B" w:rsidP="00C62ABD">
            <w:pPr>
              <w:widowControl/>
              <w:autoSpaceDE/>
              <w:autoSpaceDN/>
              <w:adjustRightInd/>
              <w:rPr>
                <w:sz w:val="26"/>
                <w:szCs w:val="26"/>
              </w:rPr>
            </w:pPr>
            <w:r w:rsidRPr="004306A3">
              <w:rPr>
                <w:sz w:val="26"/>
                <w:szCs w:val="26"/>
              </w:rPr>
              <w:t>% к уплате</w:t>
            </w:r>
          </w:p>
        </w:tc>
        <w:tc>
          <w:tcPr>
            <w:tcW w:w="2140" w:type="dxa"/>
            <w:vAlign w:val="bottom"/>
          </w:tcPr>
          <w:p w:rsidR="00493A5B" w:rsidRPr="004306A3" w:rsidRDefault="00493A5B" w:rsidP="00C62ABD">
            <w:pPr>
              <w:ind w:right="208"/>
              <w:rPr>
                <w:color w:val="000000"/>
                <w:sz w:val="26"/>
                <w:szCs w:val="26"/>
              </w:rPr>
            </w:pPr>
            <w:r w:rsidRPr="004306A3">
              <w:rPr>
                <w:color w:val="000000"/>
                <w:sz w:val="26"/>
                <w:szCs w:val="26"/>
              </w:rPr>
              <w:t xml:space="preserve">5 209   </w:t>
            </w:r>
          </w:p>
        </w:tc>
        <w:tc>
          <w:tcPr>
            <w:tcW w:w="1900" w:type="dxa"/>
            <w:vAlign w:val="bottom"/>
          </w:tcPr>
          <w:p w:rsidR="00493A5B" w:rsidRPr="004306A3" w:rsidRDefault="00493A5B" w:rsidP="00C62ABD">
            <w:pPr>
              <w:ind w:right="208"/>
              <w:rPr>
                <w:color w:val="000000"/>
                <w:sz w:val="26"/>
                <w:szCs w:val="26"/>
              </w:rPr>
            </w:pPr>
            <w:r w:rsidRPr="004306A3">
              <w:rPr>
                <w:color w:val="000000"/>
                <w:sz w:val="26"/>
                <w:szCs w:val="26"/>
              </w:rPr>
              <w:t xml:space="preserve"> 3 871   </w:t>
            </w:r>
          </w:p>
        </w:tc>
        <w:tc>
          <w:tcPr>
            <w:tcW w:w="1660" w:type="dxa"/>
            <w:vAlign w:val="bottom"/>
          </w:tcPr>
          <w:p w:rsidR="00493A5B" w:rsidRPr="004306A3" w:rsidRDefault="00493A5B" w:rsidP="00C62ABD">
            <w:pPr>
              <w:ind w:right="208"/>
              <w:rPr>
                <w:color w:val="000000"/>
                <w:sz w:val="26"/>
                <w:szCs w:val="26"/>
              </w:rPr>
            </w:pPr>
            <w:r w:rsidRPr="004306A3">
              <w:rPr>
                <w:color w:val="000000"/>
                <w:sz w:val="26"/>
                <w:szCs w:val="26"/>
              </w:rPr>
              <w:t>-1 338</w:t>
            </w:r>
          </w:p>
        </w:tc>
      </w:tr>
      <w:tr w:rsidR="00493A5B" w:rsidRPr="004306A3" w:rsidTr="004306A3">
        <w:trPr>
          <w:trHeight w:val="315"/>
        </w:trPr>
        <w:tc>
          <w:tcPr>
            <w:tcW w:w="3720" w:type="dxa"/>
            <w:vAlign w:val="bottom"/>
          </w:tcPr>
          <w:p w:rsidR="00493A5B" w:rsidRPr="004306A3" w:rsidRDefault="00493A5B" w:rsidP="00C62ABD">
            <w:pPr>
              <w:widowControl/>
              <w:autoSpaceDE/>
              <w:autoSpaceDN/>
              <w:adjustRightInd/>
              <w:rPr>
                <w:sz w:val="26"/>
                <w:szCs w:val="26"/>
              </w:rPr>
            </w:pPr>
            <w:r w:rsidRPr="004306A3">
              <w:rPr>
                <w:sz w:val="26"/>
                <w:szCs w:val="26"/>
              </w:rPr>
              <w:t>% к получению</w:t>
            </w:r>
          </w:p>
        </w:tc>
        <w:tc>
          <w:tcPr>
            <w:tcW w:w="2140" w:type="dxa"/>
            <w:vAlign w:val="bottom"/>
          </w:tcPr>
          <w:p w:rsidR="00493A5B" w:rsidRPr="004306A3" w:rsidRDefault="00493A5B" w:rsidP="00C62ABD">
            <w:pPr>
              <w:ind w:right="208"/>
              <w:rPr>
                <w:color w:val="000000"/>
                <w:sz w:val="26"/>
                <w:szCs w:val="26"/>
              </w:rPr>
            </w:pPr>
            <w:r w:rsidRPr="004306A3">
              <w:rPr>
                <w:color w:val="000000"/>
                <w:sz w:val="26"/>
                <w:szCs w:val="26"/>
              </w:rPr>
              <w:t xml:space="preserve">6 142   </w:t>
            </w:r>
          </w:p>
        </w:tc>
        <w:tc>
          <w:tcPr>
            <w:tcW w:w="1900" w:type="dxa"/>
            <w:vAlign w:val="bottom"/>
          </w:tcPr>
          <w:p w:rsidR="00493A5B" w:rsidRPr="004306A3" w:rsidRDefault="00493A5B" w:rsidP="00C62ABD">
            <w:pPr>
              <w:ind w:right="208"/>
              <w:rPr>
                <w:color w:val="000000"/>
                <w:sz w:val="26"/>
                <w:szCs w:val="26"/>
              </w:rPr>
            </w:pPr>
            <w:r w:rsidRPr="004306A3">
              <w:rPr>
                <w:color w:val="000000"/>
                <w:sz w:val="26"/>
                <w:szCs w:val="26"/>
              </w:rPr>
              <w:t xml:space="preserve"> 3 313   </w:t>
            </w:r>
          </w:p>
        </w:tc>
        <w:tc>
          <w:tcPr>
            <w:tcW w:w="1660" w:type="dxa"/>
            <w:vAlign w:val="bottom"/>
          </w:tcPr>
          <w:p w:rsidR="00493A5B" w:rsidRPr="004306A3" w:rsidRDefault="00493A5B" w:rsidP="00C62ABD">
            <w:pPr>
              <w:ind w:right="208"/>
              <w:rPr>
                <w:color w:val="000000"/>
                <w:sz w:val="26"/>
                <w:szCs w:val="26"/>
              </w:rPr>
            </w:pPr>
            <w:r w:rsidRPr="004306A3">
              <w:rPr>
                <w:color w:val="000000"/>
                <w:sz w:val="26"/>
                <w:szCs w:val="26"/>
              </w:rPr>
              <w:t>-2829</w:t>
            </w:r>
          </w:p>
        </w:tc>
      </w:tr>
      <w:tr w:rsidR="00493A5B" w:rsidRPr="004306A3" w:rsidTr="004306A3">
        <w:trPr>
          <w:trHeight w:val="315"/>
        </w:trPr>
        <w:tc>
          <w:tcPr>
            <w:tcW w:w="3720" w:type="dxa"/>
            <w:vAlign w:val="bottom"/>
          </w:tcPr>
          <w:p w:rsidR="00493A5B" w:rsidRPr="004306A3" w:rsidRDefault="00493A5B" w:rsidP="00C62ABD">
            <w:pPr>
              <w:widowControl/>
              <w:autoSpaceDE/>
              <w:autoSpaceDN/>
              <w:adjustRightInd/>
              <w:rPr>
                <w:sz w:val="26"/>
                <w:szCs w:val="26"/>
              </w:rPr>
            </w:pPr>
            <w:r w:rsidRPr="004306A3">
              <w:rPr>
                <w:sz w:val="26"/>
                <w:szCs w:val="26"/>
              </w:rPr>
              <w:t>Амортизация</w:t>
            </w:r>
          </w:p>
        </w:tc>
        <w:tc>
          <w:tcPr>
            <w:tcW w:w="2140" w:type="dxa"/>
            <w:vAlign w:val="bottom"/>
          </w:tcPr>
          <w:p w:rsidR="00493A5B" w:rsidRPr="004306A3" w:rsidRDefault="00493A5B" w:rsidP="00C62ABD">
            <w:pPr>
              <w:ind w:right="208"/>
              <w:rPr>
                <w:color w:val="000000"/>
                <w:sz w:val="26"/>
                <w:szCs w:val="26"/>
              </w:rPr>
            </w:pPr>
            <w:r w:rsidRPr="004306A3">
              <w:rPr>
                <w:color w:val="000000"/>
                <w:sz w:val="26"/>
                <w:szCs w:val="26"/>
              </w:rPr>
              <w:t xml:space="preserve">77 428   </w:t>
            </w:r>
          </w:p>
        </w:tc>
        <w:tc>
          <w:tcPr>
            <w:tcW w:w="1900" w:type="dxa"/>
            <w:vAlign w:val="bottom"/>
          </w:tcPr>
          <w:p w:rsidR="00493A5B" w:rsidRPr="004306A3" w:rsidRDefault="00493A5B" w:rsidP="00C62ABD">
            <w:pPr>
              <w:ind w:right="208"/>
              <w:rPr>
                <w:color w:val="000000"/>
                <w:sz w:val="26"/>
                <w:szCs w:val="26"/>
              </w:rPr>
            </w:pPr>
            <w:r w:rsidRPr="004306A3">
              <w:rPr>
                <w:color w:val="000000"/>
                <w:sz w:val="26"/>
                <w:szCs w:val="26"/>
              </w:rPr>
              <w:t xml:space="preserve">75 720   </w:t>
            </w:r>
          </w:p>
        </w:tc>
        <w:tc>
          <w:tcPr>
            <w:tcW w:w="1660" w:type="dxa"/>
            <w:vAlign w:val="bottom"/>
          </w:tcPr>
          <w:p w:rsidR="00493A5B" w:rsidRPr="004306A3" w:rsidRDefault="00493A5B" w:rsidP="00C62ABD">
            <w:pPr>
              <w:ind w:right="208"/>
              <w:rPr>
                <w:color w:val="000000"/>
                <w:sz w:val="26"/>
                <w:szCs w:val="26"/>
              </w:rPr>
            </w:pPr>
            <w:r w:rsidRPr="004306A3">
              <w:rPr>
                <w:color w:val="000000"/>
                <w:sz w:val="26"/>
                <w:szCs w:val="26"/>
              </w:rPr>
              <w:t>-1 708</w:t>
            </w:r>
          </w:p>
        </w:tc>
      </w:tr>
      <w:tr w:rsidR="00493A5B" w:rsidRPr="004306A3" w:rsidTr="00C62ABD">
        <w:trPr>
          <w:trHeight w:val="274"/>
        </w:trPr>
        <w:tc>
          <w:tcPr>
            <w:tcW w:w="3720" w:type="dxa"/>
            <w:vAlign w:val="bottom"/>
          </w:tcPr>
          <w:p w:rsidR="00493A5B" w:rsidRPr="004306A3" w:rsidRDefault="00493A5B" w:rsidP="00C62ABD">
            <w:pPr>
              <w:widowControl/>
              <w:autoSpaceDE/>
              <w:autoSpaceDN/>
              <w:adjustRightInd/>
              <w:rPr>
                <w:b/>
                <w:bCs/>
                <w:sz w:val="26"/>
                <w:szCs w:val="26"/>
              </w:rPr>
            </w:pPr>
            <w:r w:rsidRPr="004306A3">
              <w:rPr>
                <w:b/>
                <w:bCs/>
                <w:sz w:val="26"/>
                <w:szCs w:val="26"/>
              </w:rPr>
              <w:t>EBITDAфакт</w:t>
            </w:r>
          </w:p>
        </w:tc>
        <w:tc>
          <w:tcPr>
            <w:tcW w:w="2140" w:type="dxa"/>
            <w:vAlign w:val="bottom"/>
          </w:tcPr>
          <w:p w:rsidR="00493A5B" w:rsidRPr="004306A3" w:rsidRDefault="00493A5B" w:rsidP="00C62ABD">
            <w:pPr>
              <w:ind w:right="208"/>
              <w:rPr>
                <w:b/>
                <w:bCs/>
                <w:color w:val="000000"/>
                <w:sz w:val="26"/>
                <w:szCs w:val="26"/>
              </w:rPr>
            </w:pPr>
            <w:r w:rsidRPr="004306A3">
              <w:rPr>
                <w:b/>
                <w:bCs/>
                <w:color w:val="000000"/>
                <w:sz w:val="26"/>
                <w:szCs w:val="26"/>
              </w:rPr>
              <w:t xml:space="preserve">125 876   </w:t>
            </w:r>
          </w:p>
        </w:tc>
        <w:tc>
          <w:tcPr>
            <w:tcW w:w="1900" w:type="dxa"/>
            <w:vAlign w:val="bottom"/>
          </w:tcPr>
          <w:p w:rsidR="00493A5B" w:rsidRPr="004306A3" w:rsidRDefault="00493A5B" w:rsidP="00C62ABD">
            <w:pPr>
              <w:ind w:right="208"/>
              <w:rPr>
                <w:b/>
                <w:bCs/>
                <w:color w:val="000000"/>
                <w:sz w:val="26"/>
                <w:szCs w:val="26"/>
              </w:rPr>
            </w:pPr>
            <w:r w:rsidRPr="004306A3">
              <w:rPr>
                <w:b/>
                <w:bCs/>
                <w:color w:val="000000"/>
                <w:sz w:val="26"/>
                <w:szCs w:val="26"/>
              </w:rPr>
              <w:t xml:space="preserve">367   </w:t>
            </w:r>
          </w:p>
        </w:tc>
        <w:tc>
          <w:tcPr>
            <w:tcW w:w="1660" w:type="dxa"/>
            <w:vAlign w:val="bottom"/>
          </w:tcPr>
          <w:p w:rsidR="00493A5B" w:rsidRPr="004306A3" w:rsidRDefault="00493A5B" w:rsidP="00C62ABD">
            <w:pPr>
              <w:ind w:right="208"/>
              <w:rPr>
                <w:b/>
                <w:bCs/>
                <w:color w:val="000000"/>
                <w:sz w:val="26"/>
                <w:szCs w:val="26"/>
              </w:rPr>
            </w:pPr>
            <w:r w:rsidRPr="004306A3">
              <w:rPr>
                <w:b/>
                <w:bCs/>
                <w:color w:val="000000"/>
                <w:sz w:val="26"/>
                <w:szCs w:val="26"/>
              </w:rPr>
              <w:t>-125 509</w:t>
            </w:r>
          </w:p>
        </w:tc>
      </w:tr>
      <w:tr w:rsidR="00493A5B" w:rsidRPr="004306A3" w:rsidTr="004306A3">
        <w:trPr>
          <w:trHeight w:val="315"/>
        </w:trPr>
        <w:tc>
          <w:tcPr>
            <w:tcW w:w="3720" w:type="dxa"/>
            <w:tcBorders>
              <w:bottom w:val="double" w:sz="4" w:space="0" w:color="auto"/>
            </w:tcBorders>
            <w:vAlign w:val="bottom"/>
          </w:tcPr>
          <w:p w:rsidR="00493A5B" w:rsidRPr="004306A3" w:rsidRDefault="00493A5B" w:rsidP="00C62ABD">
            <w:pPr>
              <w:widowControl/>
              <w:autoSpaceDE/>
              <w:autoSpaceDN/>
              <w:adjustRightInd/>
              <w:rPr>
                <w:b/>
                <w:bCs/>
                <w:sz w:val="26"/>
                <w:szCs w:val="26"/>
              </w:rPr>
            </w:pPr>
            <w:r w:rsidRPr="004306A3">
              <w:rPr>
                <w:b/>
                <w:bCs/>
                <w:sz w:val="26"/>
                <w:szCs w:val="26"/>
              </w:rPr>
              <w:t>EBITDAплан*0.95</w:t>
            </w:r>
          </w:p>
        </w:tc>
        <w:tc>
          <w:tcPr>
            <w:tcW w:w="2140" w:type="dxa"/>
            <w:tcBorders>
              <w:bottom w:val="double" w:sz="4" w:space="0" w:color="auto"/>
            </w:tcBorders>
            <w:vAlign w:val="bottom"/>
          </w:tcPr>
          <w:p w:rsidR="00493A5B" w:rsidRPr="004306A3" w:rsidRDefault="00493A5B" w:rsidP="00C62ABD">
            <w:pPr>
              <w:ind w:right="208"/>
              <w:rPr>
                <w:b/>
                <w:bCs/>
                <w:color w:val="000000"/>
                <w:sz w:val="26"/>
                <w:szCs w:val="26"/>
              </w:rPr>
            </w:pPr>
            <w:r w:rsidRPr="004306A3">
              <w:rPr>
                <w:b/>
                <w:bCs/>
                <w:color w:val="000000"/>
                <w:sz w:val="26"/>
                <w:szCs w:val="26"/>
              </w:rPr>
              <w:t xml:space="preserve">110 348   </w:t>
            </w:r>
          </w:p>
        </w:tc>
        <w:tc>
          <w:tcPr>
            <w:tcW w:w="1900" w:type="dxa"/>
            <w:tcBorders>
              <w:bottom w:val="double" w:sz="4" w:space="0" w:color="auto"/>
            </w:tcBorders>
            <w:vAlign w:val="bottom"/>
          </w:tcPr>
          <w:p w:rsidR="00493A5B" w:rsidRPr="004306A3" w:rsidRDefault="00493A5B" w:rsidP="00C62ABD">
            <w:pPr>
              <w:ind w:right="208"/>
              <w:rPr>
                <w:b/>
                <w:bCs/>
                <w:color w:val="000000"/>
                <w:sz w:val="26"/>
                <w:szCs w:val="26"/>
              </w:rPr>
            </w:pPr>
            <w:r>
              <w:rPr>
                <w:b/>
                <w:bCs/>
                <w:color w:val="000000"/>
                <w:sz w:val="26"/>
                <w:szCs w:val="26"/>
              </w:rPr>
              <w:t>-</w:t>
            </w:r>
            <w:r w:rsidRPr="004306A3">
              <w:rPr>
                <w:b/>
                <w:bCs/>
                <w:color w:val="000000"/>
                <w:sz w:val="26"/>
                <w:szCs w:val="26"/>
              </w:rPr>
              <w:t xml:space="preserve">143 027   </w:t>
            </w:r>
          </w:p>
        </w:tc>
        <w:tc>
          <w:tcPr>
            <w:tcW w:w="1660" w:type="dxa"/>
            <w:tcBorders>
              <w:bottom w:val="double" w:sz="4" w:space="0" w:color="auto"/>
            </w:tcBorders>
            <w:vAlign w:val="bottom"/>
          </w:tcPr>
          <w:p w:rsidR="00493A5B" w:rsidRPr="004306A3" w:rsidRDefault="00493A5B" w:rsidP="00C62ABD">
            <w:pPr>
              <w:ind w:right="208"/>
              <w:rPr>
                <w:b/>
                <w:bCs/>
                <w:color w:val="000000"/>
                <w:sz w:val="26"/>
                <w:szCs w:val="26"/>
              </w:rPr>
            </w:pPr>
            <w:r w:rsidRPr="004306A3">
              <w:rPr>
                <w:b/>
                <w:bCs/>
                <w:color w:val="000000"/>
                <w:sz w:val="26"/>
                <w:szCs w:val="26"/>
              </w:rPr>
              <w:t>-253 375</w:t>
            </w:r>
          </w:p>
        </w:tc>
      </w:tr>
    </w:tbl>
    <w:p w:rsidR="00493A5B" w:rsidRDefault="00493A5B" w:rsidP="0030439F">
      <w:pPr>
        <w:tabs>
          <w:tab w:val="left" w:pos="1080"/>
        </w:tabs>
        <w:ind w:firstLine="709"/>
        <w:jc w:val="both"/>
        <w:rPr>
          <w:sz w:val="26"/>
          <w:szCs w:val="26"/>
        </w:rPr>
      </w:pPr>
      <w:r w:rsidRPr="004C4755">
        <w:rPr>
          <w:sz w:val="26"/>
          <w:szCs w:val="26"/>
        </w:rPr>
        <w:t xml:space="preserve">Показатель </w:t>
      </w:r>
      <w:r w:rsidRPr="00AE5633">
        <w:rPr>
          <w:sz w:val="26"/>
          <w:szCs w:val="26"/>
          <w:lang w:val="en-US"/>
        </w:rPr>
        <w:t>EBITDA</w:t>
      </w:r>
      <w:r>
        <w:rPr>
          <w:sz w:val="26"/>
          <w:szCs w:val="26"/>
        </w:rPr>
        <w:t xml:space="preserve"> выполнен. </w:t>
      </w:r>
    </w:p>
    <w:p w:rsidR="00493A5B" w:rsidRPr="004C4755" w:rsidRDefault="00493A5B" w:rsidP="0030439F">
      <w:pPr>
        <w:tabs>
          <w:tab w:val="left" w:pos="1080"/>
        </w:tabs>
        <w:spacing w:after="120"/>
        <w:ind w:firstLine="709"/>
        <w:jc w:val="both"/>
        <w:rPr>
          <w:sz w:val="26"/>
          <w:szCs w:val="26"/>
        </w:rPr>
      </w:pPr>
      <w:r w:rsidRPr="004C4755">
        <w:rPr>
          <w:sz w:val="26"/>
          <w:szCs w:val="26"/>
        </w:rPr>
        <w:t xml:space="preserve">Одним из основных финансовых показателей является </w:t>
      </w:r>
      <w:r w:rsidRPr="00757B26">
        <w:rPr>
          <w:sz w:val="26"/>
          <w:szCs w:val="26"/>
        </w:rPr>
        <w:t xml:space="preserve">рентабельность </w:t>
      </w:r>
      <w:r w:rsidRPr="004C4755">
        <w:rPr>
          <w:sz w:val="26"/>
          <w:szCs w:val="26"/>
        </w:rPr>
        <w:t>собственного капитала (</w:t>
      </w:r>
      <w:r w:rsidRPr="004C4755">
        <w:rPr>
          <w:sz w:val="26"/>
          <w:szCs w:val="26"/>
          <w:lang w:val="en-US"/>
        </w:rPr>
        <w:t>ROE</w:t>
      </w:r>
      <w:r w:rsidRPr="004C4755">
        <w:rPr>
          <w:sz w:val="26"/>
          <w:szCs w:val="26"/>
        </w:rPr>
        <w:t>)</w:t>
      </w:r>
    </w:p>
    <w:tbl>
      <w:tblPr>
        <w:tblW w:w="9371"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A0"/>
      </w:tblPr>
      <w:tblGrid>
        <w:gridCol w:w="4551"/>
        <w:gridCol w:w="1560"/>
        <w:gridCol w:w="1559"/>
        <w:gridCol w:w="1701"/>
      </w:tblGrid>
      <w:tr w:rsidR="00493A5B" w:rsidRPr="002423B6" w:rsidTr="00AE5633">
        <w:trPr>
          <w:trHeight w:val="320"/>
        </w:trPr>
        <w:tc>
          <w:tcPr>
            <w:tcW w:w="4551" w:type="dxa"/>
            <w:tcBorders>
              <w:top w:val="double" w:sz="4" w:space="0" w:color="auto"/>
            </w:tcBorders>
            <w:vAlign w:val="center"/>
          </w:tcPr>
          <w:p w:rsidR="00493A5B" w:rsidRPr="002423B6" w:rsidRDefault="00493A5B" w:rsidP="002423B6">
            <w:pPr>
              <w:widowControl/>
              <w:autoSpaceDE/>
              <w:autoSpaceDN/>
              <w:adjustRightInd/>
              <w:jc w:val="center"/>
              <w:rPr>
                <w:sz w:val="26"/>
                <w:szCs w:val="26"/>
              </w:rPr>
            </w:pPr>
            <w:r w:rsidRPr="002423B6">
              <w:rPr>
                <w:sz w:val="26"/>
                <w:szCs w:val="26"/>
              </w:rPr>
              <w:t>Наименование</w:t>
            </w:r>
          </w:p>
        </w:tc>
        <w:tc>
          <w:tcPr>
            <w:tcW w:w="1560" w:type="dxa"/>
            <w:tcBorders>
              <w:top w:val="double" w:sz="4" w:space="0" w:color="auto"/>
            </w:tcBorders>
            <w:vAlign w:val="center"/>
          </w:tcPr>
          <w:p w:rsidR="00493A5B" w:rsidRPr="002423B6" w:rsidRDefault="00493A5B" w:rsidP="002423B6">
            <w:pPr>
              <w:widowControl/>
              <w:autoSpaceDE/>
              <w:autoSpaceDN/>
              <w:adjustRightInd/>
              <w:jc w:val="center"/>
              <w:rPr>
                <w:sz w:val="26"/>
                <w:szCs w:val="26"/>
              </w:rPr>
            </w:pPr>
            <w:r w:rsidRPr="002423B6">
              <w:rPr>
                <w:sz w:val="26"/>
                <w:szCs w:val="26"/>
              </w:rPr>
              <w:t>На 31.12.2011г.</w:t>
            </w:r>
          </w:p>
        </w:tc>
        <w:tc>
          <w:tcPr>
            <w:tcW w:w="1559" w:type="dxa"/>
            <w:tcBorders>
              <w:top w:val="double" w:sz="4" w:space="0" w:color="auto"/>
            </w:tcBorders>
            <w:vAlign w:val="center"/>
          </w:tcPr>
          <w:p w:rsidR="00493A5B" w:rsidRPr="002423B6" w:rsidRDefault="00493A5B" w:rsidP="002423B6">
            <w:pPr>
              <w:widowControl/>
              <w:autoSpaceDE/>
              <w:autoSpaceDN/>
              <w:adjustRightInd/>
              <w:jc w:val="center"/>
              <w:rPr>
                <w:sz w:val="26"/>
                <w:szCs w:val="26"/>
              </w:rPr>
            </w:pPr>
            <w:r w:rsidRPr="002423B6">
              <w:rPr>
                <w:sz w:val="26"/>
                <w:szCs w:val="26"/>
              </w:rPr>
              <w:t>На 31.12.2012г.</w:t>
            </w:r>
          </w:p>
        </w:tc>
        <w:tc>
          <w:tcPr>
            <w:tcW w:w="1701" w:type="dxa"/>
            <w:tcBorders>
              <w:top w:val="double" w:sz="4" w:space="0" w:color="auto"/>
            </w:tcBorders>
            <w:vAlign w:val="center"/>
          </w:tcPr>
          <w:p w:rsidR="00493A5B" w:rsidRPr="002423B6" w:rsidRDefault="00493A5B" w:rsidP="002423B6">
            <w:pPr>
              <w:widowControl/>
              <w:autoSpaceDE/>
              <w:autoSpaceDN/>
              <w:adjustRightInd/>
              <w:jc w:val="center"/>
              <w:rPr>
                <w:sz w:val="26"/>
                <w:szCs w:val="26"/>
              </w:rPr>
            </w:pPr>
            <w:r w:rsidRPr="002423B6">
              <w:rPr>
                <w:sz w:val="26"/>
                <w:szCs w:val="26"/>
              </w:rPr>
              <w:t>Отклонение</w:t>
            </w:r>
          </w:p>
        </w:tc>
      </w:tr>
      <w:tr w:rsidR="00493A5B" w:rsidRPr="002423B6" w:rsidTr="00AE5633">
        <w:trPr>
          <w:trHeight w:val="320"/>
        </w:trPr>
        <w:tc>
          <w:tcPr>
            <w:tcW w:w="4551" w:type="dxa"/>
            <w:noWrap/>
          </w:tcPr>
          <w:p w:rsidR="00493A5B" w:rsidRPr="002423B6" w:rsidRDefault="00493A5B" w:rsidP="002423B6">
            <w:pPr>
              <w:widowControl/>
              <w:autoSpaceDE/>
              <w:autoSpaceDN/>
              <w:adjustRightInd/>
              <w:rPr>
                <w:color w:val="000000"/>
                <w:sz w:val="26"/>
                <w:szCs w:val="26"/>
              </w:rPr>
            </w:pPr>
            <w:r w:rsidRPr="002423B6">
              <w:rPr>
                <w:color w:val="000000"/>
                <w:sz w:val="26"/>
                <w:szCs w:val="26"/>
              </w:rPr>
              <w:t>Чистая прибыль</w:t>
            </w:r>
          </w:p>
        </w:tc>
        <w:tc>
          <w:tcPr>
            <w:tcW w:w="1560" w:type="dxa"/>
            <w:noWrap/>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30 072</w:t>
            </w:r>
          </w:p>
        </w:tc>
        <w:tc>
          <w:tcPr>
            <w:tcW w:w="1559" w:type="dxa"/>
            <w:noWrap/>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-72 362</w:t>
            </w:r>
          </w:p>
        </w:tc>
        <w:tc>
          <w:tcPr>
            <w:tcW w:w="1701" w:type="dxa"/>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-102 434</w:t>
            </w:r>
          </w:p>
        </w:tc>
      </w:tr>
      <w:tr w:rsidR="00493A5B" w:rsidRPr="002423B6" w:rsidTr="00AE5633">
        <w:trPr>
          <w:trHeight w:val="776"/>
        </w:trPr>
        <w:tc>
          <w:tcPr>
            <w:tcW w:w="4551" w:type="dxa"/>
          </w:tcPr>
          <w:p w:rsidR="00493A5B" w:rsidRPr="002423B6" w:rsidRDefault="00493A5B" w:rsidP="002423B6">
            <w:pPr>
              <w:widowControl/>
              <w:autoSpaceDE/>
              <w:autoSpaceDN/>
              <w:adjustRightInd/>
              <w:rPr>
                <w:color w:val="000000"/>
                <w:sz w:val="26"/>
                <w:szCs w:val="26"/>
              </w:rPr>
            </w:pPr>
            <w:r w:rsidRPr="002423B6">
              <w:rPr>
                <w:color w:val="000000"/>
                <w:sz w:val="26"/>
                <w:szCs w:val="26"/>
              </w:rPr>
              <w:t xml:space="preserve">Доход от переоценки финансовых вложений, эмиссионных ценных бумаг, обращающихся на фондовом рынке </w:t>
            </w:r>
          </w:p>
        </w:tc>
        <w:tc>
          <w:tcPr>
            <w:tcW w:w="1560" w:type="dxa"/>
          </w:tcPr>
          <w:p w:rsidR="00493A5B" w:rsidRPr="002423B6" w:rsidRDefault="00493A5B" w:rsidP="00AE5633">
            <w:pPr>
              <w:widowControl/>
              <w:autoSpaceDE/>
              <w:autoSpaceDN/>
              <w:adjustRightInd/>
              <w:ind w:left="176" w:hanging="176"/>
              <w:jc w:val="right"/>
              <w:rPr>
                <w:color w:val="000000"/>
                <w:sz w:val="26"/>
                <w:szCs w:val="26"/>
              </w:rPr>
            </w:pPr>
            <w:r w:rsidRPr="002423B6">
              <w:rPr>
                <w:color w:val="000000"/>
                <w:sz w:val="26"/>
                <w:szCs w:val="26"/>
              </w:rPr>
              <w:t> </w:t>
            </w:r>
          </w:p>
        </w:tc>
        <w:tc>
          <w:tcPr>
            <w:tcW w:w="1559" w:type="dxa"/>
            <w:noWrap/>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 </w:t>
            </w:r>
          </w:p>
        </w:tc>
        <w:tc>
          <w:tcPr>
            <w:tcW w:w="1701" w:type="dxa"/>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 </w:t>
            </w:r>
          </w:p>
        </w:tc>
      </w:tr>
      <w:tr w:rsidR="00493A5B" w:rsidRPr="002423B6" w:rsidTr="00AE5633">
        <w:trPr>
          <w:trHeight w:val="320"/>
        </w:trPr>
        <w:tc>
          <w:tcPr>
            <w:tcW w:w="4551" w:type="dxa"/>
            <w:noWrap/>
          </w:tcPr>
          <w:p w:rsidR="00493A5B" w:rsidRPr="002423B6" w:rsidRDefault="00493A5B" w:rsidP="002423B6">
            <w:pPr>
              <w:widowControl/>
              <w:autoSpaceDE/>
              <w:autoSpaceDN/>
              <w:adjustRightInd/>
              <w:rPr>
                <w:color w:val="000000"/>
                <w:sz w:val="26"/>
                <w:szCs w:val="26"/>
              </w:rPr>
            </w:pPr>
            <w:r w:rsidRPr="002423B6">
              <w:rPr>
                <w:color w:val="000000"/>
                <w:sz w:val="26"/>
                <w:szCs w:val="26"/>
              </w:rPr>
              <w:t>КЗ более 3-х лет</w:t>
            </w:r>
          </w:p>
        </w:tc>
        <w:tc>
          <w:tcPr>
            <w:tcW w:w="1560" w:type="dxa"/>
            <w:noWrap/>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151</w:t>
            </w:r>
          </w:p>
        </w:tc>
        <w:tc>
          <w:tcPr>
            <w:tcW w:w="1559" w:type="dxa"/>
            <w:noWrap/>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10</w:t>
            </w:r>
          </w:p>
        </w:tc>
        <w:tc>
          <w:tcPr>
            <w:tcW w:w="1701" w:type="dxa"/>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-141</w:t>
            </w:r>
          </w:p>
        </w:tc>
      </w:tr>
      <w:tr w:rsidR="00493A5B" w:rsidRPr="002423B6" w:rsidTr="00AE5633">
        <w:trPr>
          <w:trHeight w:val="320"/>
        </w:trPr>
        <w:tc>
          <w:tcPr>
            <w:tcW w:w="4551" w:type="dxa"/>
            <w:noWrap/>
          </w:tcPr>
          <w:p w:rsidR="00493A5B" w:rsidRPr="002423B6" w:rsidRDefault="00493A5B" w:rsidP="002423B6">
            <w:pPr>
              <w:widowControl/>
              <w:autoSpaceDE/>
              <w:autoSpaceDN/>
              <w:adjustRightInd/>
              <w:rPr>
                <w:color w:val="000000"/>
                <w:sz w:val="26"/>
                <w:szCs w:val="26"/>
              </w:rPr>
            </w:pPr>
            <w:r w:rsidRPr="002423B6">
              <w:rPr>
                <w:color w:val="000000"/>
                <w:sz w:val="26"/>
                <w:szCs w:val="26"/>
              </w:rPr>
              <w:t>Собственный  Капитал (на нач. года)</w:t>
            </w:r>
          </w:p>
        </w:tc>
        <w:tc>
          <w:tcPr>
            <w:tcW w:w="1560" w:type="dxa"/>
            <w:noWrap/>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2 022 661</w:t>
            </w:r>
          </w:p>
        </w:tc>
        <w:tc>
          <w:tcPr>
            <w:tcW w:w="1559" w:type="dxa"/>
            <w:noWrap/>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2 022 733</w:t>
            </w:r>
          </w:p>
        </w:tc>
        <w:tc>
          <w:tcPr>
            <w:tcW w:w="1701" w:type="dxa"/>
          </w:tcPr>
          <w:p w:rsidR="00493A5B" w:rsidRPr="002423B6" w:rsidRDefault="00493A5B" w:rsidP="00AE5633">
            <w:pPr>
              <w:widowControl/>
              <w:autoSpaceDE/>
              <w:autoSpaceDN/>
              <w:adjustRightInd/>
              <w:jc w:val="right"/>
              <w:rPr>
                <w:color w:val="000000"/>
                <w:sz w:val="26"/>
                <w:szCs w:val="26"/>
              </w:rPr>
            </w:pPr>
            <w:r w:rsidRPr="002423B6">
              <w:rPr>
                <w:color w:val="000000"/>
                <w:sz w:val="26"/>
                <w:szCs w:val="26"/>
              </w:rPr>
              <w:t>72</w:t>
            </w:r>
          </w:p>
        </w:tc>
      </w:tr>
      <w:tr w:rsidR="00493A5B" w:rsidRPr="002423B6" w:rsidTr="00AE5633">
        <w:trPr>
          <w:trHeight w:val="320"/>
        </w:trPr>
        <w:tc>
          <w:tcPr>
            <w:tcW w:w="4551" w:type="dxa"/>
            <w:tcBorders>
              <w:bottom w:val="double" w:sz="4" w:space="0" w:color="auto"/>
            </w:tcBorders>
            <w:noWrap/>
          </w:tcPr>
          <w:p w:rsidR="00493A5B" w:rsidRPr="002423B6" w:rsidRDefault="00493A5B" w:rsidP="002423B6">
            <w:pPr>
              <w:widowControl/>
              <w:autoSpaceDE/>
              <w:autoSpaceDN/>
              <w:adjustRightInd/>
              <w:rPr>
                <w:b/>
                <w:bCs/>
                <w:color w:val="000000"/>
                <w:sz w:val="26"/>
                <w:szCs w:val="26"/>
              </w:rPr>
            </w:pPr>
            <w:r w:rsidRPr="002423B6">
              <w:rPr>
                <w:b/>
                <w:bCs/>
                <w:color w:val="000000"/>
                <w:sz w:val="26"/>
                <w:szCs w:val="26"/>
              </w:rPr>
              <w:t>ROE</w:t>
            </w:r>
          </w:p>
        </w:tc>
        <w:tc>
          <w:tcPr>
            <w:tcW w:w="1560" w:type="dxa"/>
            <w:tcBorders>
              <w:bottom w:val="double" w:sz="4" w:space="0" w:color="auto"/>
            </w:tcBorders>
          </w:tcPr>
          <w:p w:rsidR="00493A5B" w:rsidRPr="002423B6" w:rsidRDefault="00493A5B" w:rsidP="00AE5633">
            <w:pPr>
              <w:widowControl/>
              <w:autoSpaceDE/>
              <w:autoSpaceDN/>
              <w:adjustRightInd/>
              <w:jc w:val="right"/>
              <w:rPr>
                <w:b/>
                <w:bCs/>
                <w:color w:val="000000"/>
                <w:sz w:val="26"/>
                <w:szCs w:val="26"/>
              </w:rPr>
            </w:pPr>
            <w:r w:rsidRPr="002423B6">
              <w:rPr>
                <w:b/>
                <w:bCs/>
                <w:color w:val="000000"/>
                <w:sz w:val="26"/>
                <w:szCs w:val="26"/>
              </w:rPr>
              <w:t>1,48</w:t>
            </w:r>
          </w:p>
        </w:tc>
        <w:tc>
          <w:tcPr>
            <w:tcW w:w="1559" w:type="dxa"/>
            <w:tcBorders>
              <w:bottom w:val="double" w:sz="4" w:space="0" w:color="auto"/>
            </w:tcBorders>
          </w:tcPr>
          <w:p w:rsidR="00493A5B" w:rsidRPr="002423B6" w:rsidRDefault="00493A5B" w:rsidP="00AE5633">
            <w:pPr>
              <w:widowControl/>
              <w:autoSpaceDE/>
              <w:autoSpaceDN/>
              <w:adjustRightInd/>
              <w:jc w:val="right"/>
              <w:rPr>
                <w:b/>
                <w:bCs/>
                <w:color w:val="000000"/>
                <w:sz w:val="26"/>
                <w:szCs w:val="26"/>
              </w:rPr>
            </w:pPr>
            <w:r w:rsidRPr="002423B6">
              <w:rPr>
                <w:b/>
                <w:bCs/>
                <w:color w:val="000000"/>
                <w:sz w:val="26"/>
                <w:szCs w:val="26"/>
              </w:rPr>
              <w:t>-3,58</w:t>
            </w:r>
          </w:p>
        </w:tc>
        <w:tc>
          <w:tcPr>
            <w:tcW w:w="1701" w:type="dxa"/>
            <w:tcBorders>
              <w:bottom w:val="double" w:sz="4" w:space="0" w:color="auto"/>
            </w:tcBorders>
          </w:tcPr>
          <w:p w:rsidR="00493A5B" w:rsidRPr="002423B6" w:rsidRDefault="00493A5B" w:rsidP="00AE5633">
            <w:pPr>
              <w:widowControl/>
              <w:autoSpaceDE/>
              <w:autoSpaceDN/>
              <w:adjustRightInd/>
              <w:jc w:val="right"/>
              <w:rPr>
                <w:b/>
                <w:bCs/>
                <w:color w:val="000000"/>
                <w:sz w:val="26"/>
                <w:szCs w:val="26"/>
              </w:rPr>
            </w:pPr>
            <w:r w:rsidRPr="002423B6">
              <w:rPr>
                <w:b/>
                <w:bCs/>
                <w:color w:val="000000"/>
                <w:sz w:val="26"/>
                <w:szCs w:val="26"/>
              </w:rPr>
              <w:t>-5,06</w:t>
            </w:r>
          </w:p>
        </w:tc>
      </w:tr>
    </w:tbl>
    <w:p w:rsidR="00097C4D" w:rsidRPr="00097C4D" w:rsidRDefault="00097C4D" w:rsidP="0030439F">
      <w:pPr>
        <w:tabs>
          <w:tab w:val="left" w:pos="1080"/>
        </w:tabs>
        <w:spacing w:after="80"/>
        <w:ind w:firstLine="851"/>
        <w:jc w:val="both"/>
        <w:rPr>
          <w:sz w:val="12"/>
          <w:szCs w:val="12"/>
        </w:rPr>
      </w:pPr>
    </w:p>
    <w:p w:rsidR="00493A5B" w:rsidRPr="002423B6" w:rsidRDefault="00493A5B" w:rsidP="00BB45CA">
      <w:pPr>
        <w:tabs>
          <w:tab w:val="left" w:pos="1080"/>
        </w:tabs>
        <w:spacing w:after="80"/>
        <w:ind w:firstLine="709"/>
        <w:jc w:val="both"/>
        <w:rPr>
          <w:bCs/>
          <w:i/>
          <w:iCs/>
          <w:sz w:val="26"/>
          <w:szCs w:val="26"/>
          <w:u w:val="single"/>
        </w:rPr>
      </w:pPr>
      <w:r w:rsidRPr="004C4755">
        <w:rPr>
          <w:sz w:val="26"/>
          <w:szCs w:val="26"/>
        </w:rPr>
        <w:t>Рентабельность собственного капитала показывает величину чистой прибыли, приходящейся на рубль собственного капитала. На конец отчетного периода показатель снижается в результате снижения чистой прибыли по сравнению 2011г. на 102,4 млн. руб.</w:t>
      </w:r>
      <w:r w:rsidRPr="00922FDE">
        <w:rPr>
          <w:sz w:val="26"/>
          <w:szCs w:val="26"/>
        </w:rPr>
        <w:t xml:space="preserve"> </w:t>
      </w:r>
      <w:r w:rsidRPr="00922FDE">
        <w:rPr>
          <w:i/>
          <w:iCs/>
          <w:sz w:val="26"/>
          <w:szCs w:val="26"/>
        </w:rPr>
        <w:t xml:space="preserve"> </w:t>
      </w:r>
      <w:r w:rsidRPr="00922FDE">
        <w:rPr>
          <w:iCs/>
          <w:sz w:val="26"/>
          <w:szCs w:val="26"/>
        </w:rPr>
        <w:t>Анализ финансовой устойчивости</w:t>
      </w:r>
      <w:bookmarkEnd w:id="288"/>
      <w:r>
        <w:rPr>
          <w:iCs/>
          <w:sz w:val="26"/>
          <w:szCs w:val="26"/>
        </w:rPr>
        <w:t xml:space="preserve"> приведен в таблице.</w:t>
      </w:r>
    </w:p>
    <w:tbl>
      <w:tblPr>
        <w:tblW w:w="9366"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357"/>
        <w:gridCol w:w="1558"/>
        <w:gridCol w:w="1558"/>
        <w:gridCol w:w="1552"/>
        <w:gridCol w:w="1341"/>
      </w:tblGrid>
      <w:tr w:rsidR="00493A5B" w:rsidRPr="002423B6" w:rsidTr="002423B6">
        <w:trPr>
          <w:trHeight w:val="869"/>
        </w:trPr>
        <w:tc>
          <w:tcPr>
            <w:tcW w:w="3920" w:type="dxa"/>
            <w:tcBorders>
              <w:top w:val="double" w:sz="4" w:space="0" w:color="auto"/>
            </w:tcBorders>
            <w:vAlign w:val="bottom"/>
          </w:tcPr>
          <w:p w:rsidR="00493A5B" w:rsidRPr="002423B6" w:rsidRDefault="00493A5B" w:rsidP="002423B6">
            <w:pPr>
              <w:widowControl/>
              <w:autoSpaceDE/>
              <w:autoSpaceDN/>
              <w:adjustRightInd/>
              <w:jc w:val="center"/>
              <w:rPr>
                <w:sz w:val="26"/>
                <w:szCs w:val="26"/>
              </w:rPr>
            </w:pPr>
            <w:r w:rsidRPr="002423B6">
              <w:rPr>
                <w:sz w:val="26"/>
                <w:szCs w:val="26"/>
              </w:rPr>
              <w:t>Наименование</w:t>
            </w:r>
          </w:p>
        </w:tc>
        <w:tc>
          <w:tcPr>
            <w:tcW w:w="1359" w:type="dxa"/>
            <w:tcBorders>
              <w:top w:val="double" w:sz="4" w:space="0" w:color="auto"/>
            </w:tcBorders>
            <w:vAlign w:val="center"/>
          </w:tcPr>
          <w:p w:rsidR="00493A5B" w:rsidRPr="002423B6" w:rsidRDefault="00493A5B" w:rsidP="002423B6">
            <w:pPr>
              <w:widowControl/>
              <w:autoSpaceDE/>
              <w:autoSpaceDN/>
              <w:adjustRightInd/>
              <w:jc w:val="center"/>
              <w:rPr>
                <w:sz w:val="26"/>
                <w:szCs w:val="26"/>
              </w:rPr>
            </w:pPr>
            <w:r w:rsidRPr="002423B6">
              <w:rPr>
                <w:sz w:val="26"/>
                <w:szCs w:val="26"/>
              </w:rPr>
              <w:t>На 31.12.2011г.</w:t>
            </w:r>
          </w:p>
        </w:tc>
        <w:tc>
          <w:tcPr>
            <w:tcW w:w="1371" w:type="dxa"/>
            <w:tcBorders>
              <w:top w:val="double" w:sz="4" w:space="0" w:color="auto"/>
            </w:tcBorders>
            <w:vAlign w:val="center"/>
          </w:tcPr>
          <w:p w:rsidR="00493A5B" w:rsidRPr="002423B6" w:rsidRDefault="00493A5B" w:rsidP="002423B6">
            <w:pPr>
              <w:widowControl/>
              <w:autoSpaceDE/>
              <w:autoSpaceDN/>
              <w:adjustRightInd/>
              <w:jc w:val="center"/>
              <w:rPr>
                <w:sz w:val="26"/>
                <w:szCs w:val="26"/>
              </w:rPr>
            </w:pPr>
            <w:r w:rsidRPr="002423B6">
              <w:rPr>
                <w:sz w:val="26"/>
                <w:szCs w:val="26"/>
              </w:rPr>
              <w:t>На 31.12.2012г.</w:t>
            </w:r>
          </w:p>
        </w:tc>
        <w:tc>
          <w:tcPr>
            <w:tcW w:w="1359" w:type="dxa"/>
            <w:tcBorders>
              <w:top w:val="double" w:sz="4" w:space="0" w:color="auto"/>
            </w:tcBorders>
            <w:vAlign w:val="bottom"/>
          </w:tcPr>
          <w:p w:rsidR="00493A5B" w:rsidRPr="002423B6" w:rsidRDefault="00493A5B" w:rsidP="002423B6">
            <w:pPr>
              <w:widowControl/>
              <w:autoSpaceDE/>
              <w:autoSpaceDN/>
              <w:adjustRightInd/>
              <w:jc w:val="center"/>
              <w:rPr>
                <w:sz w:val="26"/>
                <w:szCs w:val="26"/>
              </w:rPr>
            </w:pPr>
            <w:r w:rsidRPr="002423B6">
              <w:rPr>
                <w:sz w:val="26"/>
                <w:szCs w:val="26"/>
              </w:rPr>
              <w:t>Отклонение</w:t>
            </w:r>
          </w:p>
        </w:tc>
        <w:tc>
          <w:tcPr>
            <w:tcW w:w="1357" w:type="dxa"/>
            <w:tcBorders>
              <w:top w:val="double" w:sz="4" w:space="0" w:color="auto"/>
            </w:tcBorders>
            <w:vAlign w:val="bottom"/>
          </w:tcPr>
          <w:p w:rsidR="00493A5B" w:rsidRPr="002423B6" w:rsidRDefault="00493A5B" w:rsidP="002423B6">
            <w:pPr>
              <w:widowControl/>
              <w:autoSpaceDE/>
              <w:autoSpaceDN/>
              <w:adjustRightInd/>
              <w:jc w:val="center"/>
              <w:rPr>
                <w:sz w:val="26"/>
                <w:szCs w:val="26"/>
              </w:rPr>
            </w:pPr>
            <w:r w:rsidRPr="002423B6">
              <w:rPr>
                <w:sz w:val="26"/>
                <w:szCs w:val="26"/>
              </w:rPr>
              <w:t>Норматив</w:t>
            </w:r>
          </w:p>
        </w:tc>
      </w:tr>
      <w:tr w:rsidR="00493A5B" w:rsidRPr="002423B6" w:rsidTr="002423B6">
        <w:trPr>
          <w:trHeight w:val="1086"/>
        </w:trPr>
        <w:tc>
          <w:tcPr>
            <w:tcW w:w="3920" w:type="dxa"/>
            <w:vAlign w:val="bottom"/>
          </w:tcPr>
          <w:p w:rsidR="00493A5B" w:rsidRPr="002423B6" w:rsidRDefault="00493A5B" w:rsidP="004C199C">
            <w:pPr>
              <w:widowControl/>
              <w:autoSpaceDE/>
              <w:autoSpaceDN/>
              <w:adjustRightInd/>
              <w:ind w:firstLineChars="18" w:firstLine="47"/>
              <w:rPr>
                <w:sz w:val="26"/>
                <w:szCs w:val="26"/>
              </w:rPr>
            </w:pPr>
            <w:r w:rsidRPr="002423B6">
              <w:rPr>
                <w:sz w:val="26"/>
                <w:szCs w:val="26"/>
              </w:rPr>
              <w:t>Коэффициент автономии или коэффициент концентрации собственного капитала К= стр. 490 : стр. 300</w:t>
            </w:r>
          </w:p>
        </w:tc>
        <w:tc>
          <w:tcPr>
            <w:tcW w:w="1359" w:type="dxa"/>
            <w:vAlign w:val="bottom"/>
          </w:tcPr>
          <w:p w:rsidR="00493A5B" w:rsidRPr="002423B6" w:rsidRDefault="00493A5B" w:rsidP="002423B6">
            <w:pPr>
              <w:widowControl/>
              <w:autoSpaceDE/>
              <w:autoSpaceDN/>
              <w:adjustRightInd/>
              <w:jc w:val="center"/>
              <w:rPr>
                <w:sz w:val="26"/>
                <w:szCs w:val="26"/>
              </w:rPr>
            </w:pPr>
            <w:r w:rsidRPr="002423B6">
              <w:rPr>
                <w:sz w:val="26"/>
                <w:szCs w:val="26"/>
              </w:rPr>
              <w:t>0,6</w:t>
            </w:r>
          </w:p>
        </w:tc>
        <w:tc>
          <w:tcPr>
            <w:tcW w:w="1371" w:type="dxa"/>
            <w:vAlign w:val="bottom"/>
          </w:tcPr>
          <w:p w:rsidR="00493A5B" w:rsidRPr="002423B6" w:rsidRDefault="00493A5B" w:rsidP="002423B6">
            <w:pPr>
              <w:widowControl/>
              <w:autoSpaceDE/>
              <w:autoSpaceDN/>
              <w:adjustRightInd/>
              <w:jc w:val="center"/>
              <w:rPr>
                <w:sz w:val="26"/>
                <w:szCs w:val="26"/>
              </w:rPr>
            </w:pPr>
            <w:r w:rsidRPr="002423B6">
              <w:rPr>
                <w:sz w:val="26"/>
                <w:szCs w:val="26"/>
              </w:rPr>
              <w:t>0,63</w:t>
            </w:r>
          </w:p>
        </w:tc>
        <w:tc>
          <w:tcPr>
            <w:tcW w:w="1359" w:type="dxa"/>
            <w:vAlign w:val="bottom"/>
          </w:tcPr>
          <w:p w:rsidR="00493A5B" w:rsidRPr="002423B6" w:rsidRDefault="00493A5B" w:rsidP="002423B6">
            <w:pPr>
              <w:widowControl/>
              <w:autoSpaceDE/>
              <w:autoSpaceDN/>
              <w:adjustRightInd/>
              <w:jc w:val="center"/>
              <w:rPr>
                <w:sz w:val="26"/>
                <w:szCs w:val="26"/>
              </w:rPr>
            </w:pPr>
            <w:r w:rsidRPr="002423B6">
              <w:rPr>
                <w:sz w:val="26"/>
                <w:szCs w:val="26"/>
              </w:rPr>
              <w:t>0,03</w:t>
            </w:r>
          </w:p>
        </w:tc>
        <w:tc>
          <w:tcPr>
            <w:tcW w:w="1357" w:type="dxa"/>
            <w:vAlign w:val="bottom"/>
          </w:tcPr>
          <w:p w:rsidR="00493A5B" w:rsidRPr="002423B6" w:rsidRDefault="00493A5B" w:rsidP="002423B6">
            <w:pPr>
              <w:widowControl/>
              <w:autoSpaceDE/>
              <w:autoSpaceDN/>
              <w:adjustRightInd/>
              <w:jc w:val="center"/>
              <w:rPr>
                <w:sz w:val="26"/>
                <w:szCs w:val="26"/>
              </w:rPr>
            </w:pPr>
            <w:r w:rsidRPr="002423B6">
              <w:rPr>
                <w:sz w:val="26"/>
                <w:szCs w:val="26"/>
              </w:rPr>
              <w:t>&gt;0.5</w:t>
            </w:r>
          </w:p>
        </w:tc>
      </w:tr>
      <w:tr w:rsidR="00493A5B" w:rsidRPr="002423B6" w:rsidTr="002423B6">
        <w:trPr>
          <w:trHeight w:val="543"/>
        </w:trPr>
        <w:tc>
          <w:tcPr>
            <w:tcW w:w="3920" w:type="dxa"/>
            <w:vAlign w:val="bottom"/>
          </w:tcPr>
          <w:p w:rsidR="00493A5B" w:rsidRPr="002423B6" w:rsidRDefault="00493A5B" w:rsidP="004C199C">
            <w:pPr>
              <w:widowControl/>
              <w:autoSpaceDE/>
              <w:autoSpaceDN/>
              <w:adjustRightInd/>
              <w:ind w:firstLineChars="18" w:firstLine="47"/>
              <w:rPr>
                <w:sz w:val="26"/>
                <w:szCs w:val="26"/>
              </w:rPr>
            </w:pPr>
            <w:r w:rsidRPr="002423B6">
              <w:rPr>
                <w:sz w:val="26"/>
                <w:szCs w:val="26"/>
              </w:rPr>
              <w:t xml:space="preserve">Коэффициент финансовой напряженности  </w:t>
            </w:r>
          </w:p>
        </w:tc>
        <w:tc>
          <w:tcPr>
            <w:tcW w:w="1359" w:type="dxa"/>
            <w:vMerge w:val="restart"/>
            <w:vAlign w:val="bottom"/>
          </w:tcPr>
          <w:p w:rsidR="00493A5B" w:rsidRPr="002423B6" w:rsidRDefault="00493A5B" w:rsidP="002423B6">
            <w:pPr>
              <w:widowControl/>
              <w:autoSpaceDE/>
              <w:autoSpaceDN/>
              <w:adjustRightInd/>
              <w:jc w:val="center"/>
              <w:rPr>
                <w:sz w:val="26"/>
                <w:szCs w:val="26"/>
              </w:rPr>
            </w:pPr>
            <w:r w:rsidRPr="002423B6">
              <w:rPr>
                <w:sz w:val="26"/>
                <w:szCs w:val="26"/>
              </w:rPr>
              <w:t>0,39</w:t>
            </w:r>
          </w:p>
        </w:tc>
        <w:tc>
          <w:tcPr>
            <w:tcW w:w="1371" w:type="dxa"/>
            <w:vMerge w:val="restart"/>
            <w:vAlign w:val="bottom"/>
          </w:tcPr>
          <w:p w:rsidR="00493A5B" w:rsidRPr="002423B6" w:rsidRDefault="00493A5B" w:rsidP="002423B6">
            <w:pPr>
              <w:widowControl/>
              <w:autoSpaceDE/>
              <w:autoSpaceDN/>
              <w:adjustRightInd/>
              <w:jc w:val="center"/>
              <w:rPr>
                <w:sz w:val="26"/>
                <w:szCs w:val="26"/>
              </w:rPr>
            </w:pPr>
            <w:r w:rsidRPr="002423B6">
              <w:rPr>
                <w:sz w:val="26"/>
                <w:szCs w:val="26"/>
              </w:rPr>
              <w:t>0,37</w:t>
            </w:r>
          </w:p>
        </w:tc>
        <w:tc>
          <w:tcPr>
            <w:tcW w:w="1359" w:type="dxa"/>
            <w:vMerge w:val="restart"/>
            <w:vAlign w:val="bottom"/>
          </w:tcPr>
          <w:p w:rsidR="00493A5B" w:rsidRPr="002423B6" w:rsidRDefault="00493A5B" w:rsidP="002423B6">
            <w:pPr>
              <w:widowControl/>
              <w:autoSpaceDE/>
              <w:autoSpaceDN/>
              <w:adjustRightInd/>
              <w:jc w:val="center"/>
              <w:rPr>
                <w:sz w:val="26"/>
                <w:szCs w:val="26"/>
              </w:rPr>
            </w:pPr>
            <w:r w:rsidRPr="002423B6">
              <w:rPr>
                <w:sz w:val="26"/>
                <w:szCs w:val="26"/>
              </w:rPr>
              <w:t>-0,02</w:t>
            </w:r>
          </w:p>
        </w:tc>
        <w:tc>
          <w:tcPr>
            <w:tcW w:w="1357" w:type="dxa"/>
            <w:vMerge w:val="restart"/>
            <w:vAlign w:val="bottom"/>
          </w:tcPr>
          <w:p w:rsidR="00493A5B" w:rsidRPr="002423B6" w:rsidRDefault="00493A5B" w:rsidP="002423B6">
            <w:pPr>
              <w:widowControl/>
              <w:autoSpaceDE/>
              <w:autoSpaceDN/>
              <w:adjustRightInd/>
              <w:jc w:val="center"/>
              <w:rPr>
                <w:sz w:val="26"/>
                <w:szCs w:val="26"/>
              </w:rPr>
            </w:pPr>
            <w:r w:rsidRPr="002423B6">
              <w:rPr>
                <w:sz w:val="26"/>
                <w:szCs w:val="26"/>
              </w:rPr>
              <w:t>&lt;0,5</w:t>
            </w:r>
          </w:p>
        </w:tc>
      </w:tr>
      <w:tr w:rsidR="00493A5B" w:rsidRPr="002423B6" w:rsidTr="002423B6">
        <w:trPr>
          <w:trHeight w:val="326"/>
        </w:trPr>
        <w:tc>
          <w:tcPr>
            <w:tcW w:w="3920" w:type="dxa"/>
            <w:vAlign w:val="bottom"/>
          </w:tcPr>
          <w:p w:rsidR="00493A5B" w:rsidRPr="002423B6" w:rsidRDefault="00493A5B" w:rsidP="004C199C">
            <w:pPr>
              <w:widowControl/>
              <w:autoSpaceDE/>
              <w:autoSpaceDN/>
              <w:adjustRightInd/>
              <w:ind w:firstLineChars="18" w:firstLine="47"/>
              <w:rPr>
                <w:sz w:val="26"/>
                <w:szCs w:val="26"/>
              </w:rPr>
            </w:pPr>
            <w:r w:rsidRPr="002423B6">
              <w:rPr>
                <w:sz w:val="26"/>
                <w:szCs w:val="26"/>
              </w:rPr>
              <w:t>К = стр 590 + стр 690 : стр 300</w:t>
            </w:r>
          </w:p>
        </w:tc>
        <w:tc>
          <w:tcPr>
            <w:tcW w:w="1359" w:type="dxa"/>
            <w:vMerge/>
            <w:vAlign w:val="center"/>
          </w:tcPr>
          <w:p w:rsidR="00493A5B" w:rsidRPr="002423B6" w:rsidRDefault="00493A5B" w:rsidP="002423B6">
            <w:pPr>
              <w:widowControl/>
              <w:autoSpaceDE/>
              <w:autoSpaceDN/>
              <w:adjustRightInd/>
              <w:rPr>
                <w:sz w:val="26"/>
                <w:szCs w:val="26"/>
              </w:rPr>
            </w:pPr>
          </w:p>
        </w:tc>
        <w:tc>
          <w:tcPr>
            <w:tcW w:w="1371" w:type="dxa"/>
            <w:vMerge/>
            <w:vAlign w:val="center"/>
          </w:tcPr>
          <w:p w:rsidR="00493A5B" w:rsidRPr="002423B6" w:rsidRDefault="00493A5B" w:rsidP="002423B6">
            <w:pPr>
              <w:widowControl/>
              <w:autoSpaceDE/>
              <w:autoSpaceDN/>
              <w:adjustRightInd/>
              <w:rPr>
                <w:sz w:val="26"/>
                <w:szCs w:val="26"/>
              </w:rPr>
            </w:pPr>
          </w:p>
        </w:tc>
        <w:tc>
          <w:tcPr>
            <w:tcW w:w="1359" w:type="dxa"/>
            <w:vMerge/>
            <w:vAlign w:val="center"/>
          </w:tcPr>
          <w:p w:rsidR="00493A5B" w:rsidRPr="002423B6" w:rsidRDefault="00493A5B" w:rsidP="002423B6">
            <w:pPr>
              <w:widowControl/>
              <w:autoSpaceDE/>
              <w:autoSpaceDN/>
              <w:adjustRightInd/>
              <w:rPr>
                <w:sz w:val="26"/>
                <w:szCs w:val="26"/>
              </w:rPr>
            </w:pPr>
          </w:p>
        </w:tc>
        <w:tc>
          <w:tcPr>
            <w:tcW w:w="1357" w:type="dxa"/>
            <w:vMerge/>
            <w:vAlign w:val="center"/>
          </w:tcPr>
          <w:p w:rsidR="00493A5B" w:rsidRPr="002423B6" w:rsidRDefault="00493A5B" w:rsidP="002423B6">
            <w:pPr>
              <w:widowControl/>
              <w:autoSpaceDE/>
              <w:autoSpaceDN/>
              <w:adjustRightInd/>
              <w:rPr>
                <w:sz w:val="26"/>
                <w:szCs w:val="26"/>
              </w:rPr>
            </w:pPr>
          </w:p>
        </w:tc>
      </w:tr>
      <w:tr w:rsidR="00493A5B" w:rsidRPr="002423B6" w:rsidTr="002423B6">
        <w:trPr>
          <w:trHeight w:val="823"/>
        </w:trPr>
        <w:tc>
          <w:tcPr>
            <w:tcW w:w="3920" w:type="dxa"/>
            <w:vAlign w:val="bottom"/>
          </w:tcPr>
          <w:p w:rsidR="00493A5B" w:rsidRPr="002423B6" w:rsidRDefault="00493A5B" w:rsidP="004C199C">
            <w:pPr>
              <w:widowControl/>
              <w:autoSpaceDE/>
              <w:autoSpaceDN/>
              <w:adjustRightInd/>
              <w:ind w:firstLineChars="18" w:firstLine="47"/>
              <w:rPr>
                <w:sz w:val="26"/>
                <w:szCs w:val="26"/>
              </w:rPr>
            </w:pPr>
            <w:r w:rsidRPr="002423B6">
              <w:rPr>
                <w:sz w:val="26"/>
                <w:szCs w:val="26"/>
              </w:rPr>
              <w:t>Коэффициент соотношения заемных и собственных средств  К = стр 590 + стр 690 : стр 490</w:t>
            </w:r>
          </w:p>
        </w:tc>
        <w:tc>
          <w:tcPr>
            <w:tcW w:w="1359" w:type="dxa"/>
            <w:vAlign w:val="bottom"/>
          </w:tcPr>
          <w:p w:rsidR="00493A5B" w:rsidRPr="002423B6" w:rsidRDefault="00493A5B" w:rsidP="002423B6">
            <w:pPr>
              <w:widowControl/>
              <w:autoSpaceDE/>
              <w:autoSpaceDN/>
              <w:adjustRightInd/>
              <w:jc w:val="center"/>
              <w:rPr>
                <w:sz w:val="26"/>
                <w:szCs w:val="26"/>
              </w:rPr>
            </w:pPr>
            <w:r w:rsidRPr="002423B6">
              <w:rPr>
                <w:sz w:val="26"/>
                <w:szCs w:val="26"/>
              </w:rPr>
              <w:t>0,58</w:t>
            </w:r>
          </w:p>
        </w:tc>
        <w:tc>
          <w:tcPr>
            <w:tcW w:w="1371" w:type="dxa"/>
            <w:vAlign w:val="bottom"/>
          </w:tcPr>
          <w:p w:rsidR="00493A5B" w:rsidRPr="002423B6" w:rsidRDefault="00493A5B" w:rsidP="002423B6">
            <w:pPr>
              <w:widowControl/>
              <w:autoSpaceDE/>
              <w:autoSpaceDN/>
              <w:adjustRightInd/>
              <w:jc w:val="center"/>
              <w:rPr>
                <w:sz w:val="26"/>
                <w:szCs w:val="26"/>
              </w:rPr>
            </w:pPr>
            <w:r w:rsidRPr="002423B6">
              <w:rPr>
                <w:sz w:val="26"/>
                <w:szCs w:val="26"/>
              </w:rPr>
              <w:t>0,59</w:t>
            </w:r>
          </w:p>
        </w:tc>
        <w:tc>
          <w:tcPr>
            <w:tcW w:w="1359" w:type="dxa"/>
            <w:vAlign w:val="bottom"/>
          </w:tcPr>
          <w:p w:rsidR="00493A5B" w:rsidRPr="002423B6" w:rsidRDefault="00493A5B" w:rsidP="002423B6">
            <w:pPr>
              <w:widowControl/>
              <w:autoSpaceDE/>
              <w:autoSpaceDN/>
              <w:adjustRightInd/>
              <w:jc w:val="center"/>
              <w:rPr>
                <w:sz w:val="26"/>
                <w:szCs w:val="26"/>
              </w:rPr>
            </w:pPr>
            <w:r w:rsidRPr="002423B6">
              <w:rPr>
                <w:sz w:val="26"/>
                <w:szCs w:val="26"/>
              </w:rPr>
              <w:t>0,01</w:t>
            </w:r>
          </w:p>
        </w:tc>
        <w:tc>
          <w:tcPr>
            <w:tcW w:w="1357" w:type="dxa"/>
            <w:vAlign w:val="bottom"/>
          </w:tcPr>
          <w:p w:rsidR="00493A5B" w:rsidRPr="002423B6" w:rsidRDefault="00493A5B" w:rsidP="002423B6">
            <w:pPr>
              <w:widowControl/>
              <w:autoSpaceDE/>
              <w:autoSpaceDN/>
              <w:adjustRightInd/>
              <w:jc w:val="center"/>
              <w:rPr>
                <w:sz w:val="26"/>
                <w:szCs w:val="26"/>
              </w:rPr>
            </w:pPr>
            <w:r w:rsidRPr="002423B6">
              <w:rPr>
                <w:sz w:val="26"/>
                <w:szCs w:val="26"/>
              </w:rPr>
              <w:t>&lt;0.67</w:t>
            </w:r>
          </w:p>
        </w:tc>
      </w:tr>
      <w:tr w:rsidR="00493A5B" w:rsidRPr="002423B6" w:rsidTr="002423B6">
        <w:trPr>
          <w:trHeight w:val="807"/>
        </w:trPr>
        <w:tc>
          <w:tcPr>
            <w:tcW w:w="3920" w:type="dxa"/>
            <w:vAlign w:val="bottom"/>
          </w:tcPr>
          <w:p w:rsidR="00493A5B" w:rsidRPr="002423B6" w:rsidRDefault="00493A5B" w:rsidP="004C199C">
            <w:pPr>
              <w:widowControl/>
              <w:autoSpaceDE/>
              <w:autoSpaceDN/>
              <w:adjustRightInd/>
              <w:ind w:firstLineChars="18" w:firstLine="47"/>
              <w:rPr>
                <w:sz w:val="26"/>
                <w:szCs w:val="26"/>
              </w:rPr>
            </w:pPr>
            <w:r w:rsidRPr="002423B6">
              <w:rPr>
                <w:sz w:val="26"/>
                <w:szCs w:val="26"/>
              </w:rPr>
              <w:t xml:space="preserve">Коэффициент самофинансирования (соотношения собственных и заемных средств) </w:t>
            </w:r>
          </w:p>
        </w:tc>
        <w:tc>
          <w:tcPr>
            <w:tcW w:w="1359" w:type="dxa"/>
            <w:vMerge w:val="restart"/>
            <w:vAlign w:val="bottom"/>
          </w:tcPr>
          <w:p w:rsidR="00493A5B" w:rsidRPr="002423B6" w:rsidRDefault="00493A5B" w:rsidP="002423B6">
            <w:pPr>
              <w:widowControl/>
              <w:autoSpaceDE/>
              <w:autoSpaceDN/>
              <w:adjustRightInd/>
              <w:jc w:val="center"/>
              <w:rPr>
                <w:sz w:val="26"/>
                <w:szCs w:val="26"/>
              </w:rPr>
            </w:pPr>
            <w:r w:rsidRPr="002423B6">
              <w:rPr>
                <w:sz w:val="26"/>
                <w:szCs w:val="26"/>
              </w:rPr>
              <w:t>1,72</w:t>
            </w:r>
          </w:p>
        </w:tc>
        <w:tc>
          <w:tcPr>
            <w:tcW w:w="1371" w:type="dxa"/>
            <w:vMerge w:val="restart"/>
            <w:vAlign w:val="bottom"/>
          </w:tcPr>
          <w:p w:rsidR="00493A5B" w:rsidRPr="002423B6" w:rsidRDefault="00493A5B" w:rsidP="002423B6">
            <w:pPr>
              <w:widowControl/>
              <w:autoSpaceDE/>
              <w:autoSpaceDN/>
              <w:adjustRightInd/>
              <w:jc w:val="center"/>
              <w:rPr>
                <w:sz w:val="26"/>
                <w:szCs w:val="26"/>
              </w:rPr>
            </w:pPr>
            <w:r w:rsidRPr="002423B6">
              <w:rPr>
                <w:sz w:val="26"/>
                <w:szCs w:val="26"/>
              </w:rPr>
              <w:t>1,7</w:t>
            </w:r>
          </w:p>
        </w:tc>
        <w:tc>
          <w:tcPr>
            <w:tcW w:w="1359" w:type="dxa"/>
            <w:vMerge w:val="restart"/>
            <w:vAlign w:val="bottom"/>
          </w:tcPr>
          <w:p w:rsidR="00493A5B" w:rsidRPr="002423B6" w:rsidRDefault="00493A5B" w:rsidP="002423B6">
            <w:pPr>
              <w:widowControl/>
              <w:autoSpaceDE/>
              <w:autoSpaceDN/>
              <w:adjustRightInd/>
              <w:jc w:val="center"/>
              <w:rPr>
                <w:sz w:val="26"/>
                <w:szCs w:val="26"/>
              </w:rPr>
            </w:pPr>
            <w:r w:rsidRPr="002423B6">
              <w:rPr>
                <w:sz w:val="26"/>
                <w:szCs w:val="26"/>
              </w:rPr>
              <w:t>-0,02</w:t>
            </w:r>
          </w:p>
        </w:tc>
        <w:tc>
          <w:tcPr>
            <w:tcW w:w="1357" w:type="dxa"/>
            <w:vMerge w:val="restart"/>
            <w:vAlign w:val="bottom"/>
          </w:tcPr>
          <w:p w:rsidR="00493A5B" w:rsidRPr="002423B6" w:rsidRDefault="00493A5B" w:rsidP="002423B6">
            <w:pPr>
              <w:widowControl/>
              <w:autoSpaceDE/>
              <w:autoSpaceDN/>
              <w:adjustRightInd/>
              <w:jc w:val="center"/>
              <w:rPr>
                <w:sz w:val="26"/>
                <w:szCs w:val="26"/>
              </w:rPr>
            </w:pPr>
            <w:r w:rsidRPr="002423B6">
              <w:rPr>
                <w:sz w:val="26"/>
                <w:szCs w:val="26"/>
              </w:rPr>
              <w:t>&gt;1.0</w:t>
            </w:r>
          </w:p>
        </w:tc>
      </w:tr>
      <w:tr w:rsidR="00493A5B" w:rsidRPr="002423B6" w:rsidTr="002423B6">
        <w:trPr>
          <w:trHeight w:val="326"/>
        </w:trPr>
        <w:tc>
          <w:tcPr>
            <w:tcW w:w="3920" w:type="dxa"/>
            <w:tcBorders>
              <w:bottom w:val="double" w:sz="4" w:space="0" w:color="auto"/>
            </w:tcBorders>
            <w:vAlign w:val="bottom"/>
          </w:tcPr>
          <w:p w:rsidR="00493A5B" w:rsidRPr="002423B6" w:rsidRDefault="00493A5B" w:rsidP="004C199C">
            <w:pPr>
              <w:widowControl/>
              <w:autoSpaceDE/>
              <w:autoSpaceDN/>
              <w:adjustRightInd/>
              <w:ind w:firstLineChars="18" w:firstLine="47"/>
              <w:rPr>
                <w:sz w:val="26"/>
                <w:szCs w:val="26"/>
              </w:rPr>
            </w:pPr>
            <w:r w:rsidRPr="002423B6">
              <w:rPr>
                <w:sz w:val="26"/>
                <w:szCs w:val="26"/>
              </w:rPr>
              <w:t xml:space="preserve">К = стр 490 : (стр 590 + стр 690) </w:t>
            </w:r>
          </w:p>
        </w:tc>
        <w:tc>
          <w:tcPr>
            <w:tcW w:w="1359" w:type="dxa"/>
            <w:vMerge/>
            <w:tcBorders>
              <w:bottom w:val="double" w:sz="4" w:space="0" w:color="auto"/>
            </w:tcBorders>
            <w:vAlign w:val="center"/>
          </w:tcPr>
          <w:p w:rsidR="00493A5B" w:rsidRPr="002423B6" w:rsidRDefault="00493A5B" w:rsidP="002423B6">
            <w:pPr>
              <w:widowControl/>
              <w:autoSpaceDE/>
              <w:autoSpaceDN/>
              <w:adjustRightInd/>
              <w:rPr>
                <w:sz w:val="26"/>
                <w:szCs w:val="26"/>
              </w:rPr>
            </w:pPr>
          </w:p>
        </w:tc>
        <w:tc>
          <w:tcPr>
            <w:tcW w:w="1371" w:type="dxa"/>
            <w:vMerge/>
            <w:tcBorders>
              <w:bottom w:val="double" w:sz="4" w:space="0" w:color="auto"/>
            </w:tcBorders>
            <w:vAlign w:val="center"/>
          </w:tcPr>
          <w:p w:rsidR="00493A5B" w:rsidRPr="002423B6" w:rsidRDefault="00493A5B" w:rsidP="002423B6">
            <w:pPr>
              <w:widowControl/>
              <w:autoSpaceDE/>
              <w:autoSpaceDN/>
              <w:adjustRightInd/>
              <w:rPr>
                <w:sz w:val="26"/>
                <w:szCs w:val="26"/>
              </w:rPr>
            </w:pPr>
          </w:p>
        </w:tc>
        <w:tc>
          <w:tcPr>
            <w:tcW w:w="1359" w:type="dxa"/>
            <w:vMerge/>
            <w:tcBorders>
              <w:bottom w:val="double" w:sz="4" w:space="0" w:color="auto"/>
            </w:tcBorders>
            <w:vAlign w:val="center"/>
          </w:tcPr>
          <w:p w:rsidR="00493A5B" w:rsidRPr="002423B6" w:rsidRDefault="00493A5B" w:rsidP="002423B6">
            <w:pPr>
              <w:widowControl/>
              <w:autoSpaceDE/>
              <w:autoSpaceDN/>
              <w:adjustRightInd/>
              <w:rPr>
                <w:sz w:val="26"/>
                <w:szCs w:val="26"/>
              </w:rPr>
            </w:pPr>
          </w:p>
        </w:tc>
        <w:tc>
          <w:tcPr>
            <w:tcW w:w="1357" w:type="dxa"/>
            <w:vMerge/>
            <w:tcBorders>
              <w:bottom w:val="double" w:sz="4" w:space="0" w:color="auto"/>
            </w:tcBorders>
            <w:vAlign w:val="center"/>
          </w:tcPr>
          <w:p w:rsidR="00493A5B" w:rsidRPr="002423B6" w:rsidRDefault="00493A5B" w:rsidP="002423B6">
            <w:pPr>
              <w:widowControl/>
              <w:autoSpaceDE/>
              <w:autoSpaceDN/>
              <w:adjustRightInd/>
              <w:rPr>
                <w:sz w:val="26"/>
                <w:szCs w:val="26"/>
              </w:rPr>
            </w:pPr>
          </w:p>
        </w:tc>
      </w:tr>
    </w:tbl>
    <w:p w:rsidR="00097C4D" w:rsidRPr="00097C4D" w:rsidRDefault="00097C4D" w:rsidP="0047552C">
      <w:pPr>
        <w:pStyle w:val="24"/>
        <w:ind w:firstLine="720"/>
        <w:rPr>
          <w:sz w:val="12"/>
          <w:szCs w:val="12"/>
        </w:rPr>
      </w:pPr>
    </w:p>
    <w:p w:rsidR="00493A5B" w:rsidRPr="004C4755" w:rsidRDefault="00493A5B" w:rsidP="0047552C">
      <w:pPr>
        <w:pStyle w:val="24"/>
        <w:ind w:firstLine="720"/>
        <w:rPr>
          <w:sz w:val="26"/>
          <w:szCs w:val="26"/>
        </w:rPr>
      </w:pPr>
      <w:r w:rsidRPr="004C4755">
        <w:rPr>
          <w:sz w:val="26"/>
          <w:szCs w:val="26"/>
        </w:rPr>
        <w:t xml:space="preserve">Финансовая устойчивость Общества характеризуется состоянием собственных и заемных средств. Это состояние его денежных ресурсов, которое обеспечивает развитие предприятия преимущественно за счет собственных средств при сохранении платежеспособности, т.е. способность выполнять свои финансовые обязательства перед внутренними и внешними партнерами, а также перед государством. </w:t>
      </w:r>
    </w:p>
    <w:p w:rsidR="00493A5B" w:rsidRPr="004C4755" w:rsidRDefault="00493A5B" w:rsidP="0047552C">
      <w:pPr>
        <w:pStyle w:val="24"/>
        <w:ind w:firstLine="720"/>
        <w:rPr>
          <w:sz w:val="26"/>
          <w:szCs w:val="26"/>
        </w:rPr>
      </w:pPr>
      <w:r w:rsidRPr="004C4755">
        <w:rPr>
          <w:sz w:val="26"/>
          <w:szCs w:val="26"/>
          <w:u w:val="single"/>
        </w:rPr>
        <w:t>Коэффициент автономии (финансовой независимости)</w:t>
      </w:r>
      <w:r w:rsidRPr="004C4755">
        <w:rPr>
          <w:sz w:val="26"/>
          <w:szCs w:val="26"/>
        </w:rPr>
        <w:t xml:space="preserve"> находится на уровне аналогичного отчетного периода прошлого года.  </w:t>
      </w:r>
    </w:p>
    <w:p w:rsidR="00493A5B" w:rsidRPr="004C4755" w:rsidRDefault="00493A5B" w:rsidP="0047552C">
      <w:pPr>
        <w:pStyle w:val="24"/>
        <w:ind w:firstLine="720"/>
        <w:rPr>
          <w:sz w:val="26"/>
          <w:szCs w:val="26"/>
        </w:rPr>
      </w:pPr>
      <w:r w:rsidRPr="004C4755">
        <w:rPr>
          <w:sz w:val="26"/>
          <w:szCs w:val="26"/>
          <w:u w:val="single"/>
        </w:rPr>
        <w:t>Коэффициент финансовой напряженности</w:t>
      </w:r>
      <w:r w:rsidRPr="004C4755">
        <w:rPr>
          <w:sz w:val="26"/>
          <w:szCs w:val="26"/>
        </w:rPr>
        <w:t xml:space="preserve"> снизился  в результате уменьшения краткосрочных обязательств по сравнению с 2011 г. на 76,4 млн. руб. </w:t>
      </w:r>
    </w:p>
    <w:p w:rsidR="00493A5B" w:rsidRPr="004C4755" w:rsidRDefault="00493A5B" w:rsidP="0047552C">
      <w:pPr>
        <w:pStyle w:val="24"/>
        <w:ind w:firstLine="720"/>
        <w:rPr>
          <w:sz w:val="26"/>
          <w:szCs w:val="26"/>
        </w:rPr>
      </w:pPr>
      <w:r w:rsidRPr="004C4755">
        <w:rPr>
          <w:sz w:val="26"/>
          <w:szCs w:val="26"/>
        </w:rPr>
        <w:t xml:space="preserve">Значение </w:t>
      </w:r>
      <w:r w:rsidRPr="004C4755">
        <w:rPr>
          <w:sz w:val="26"/>
          <w:szCs w:val="26"/>
          <w:u w:val="single"/>
        </w:rPr>
        <w:t>коэффициента самофинансирования</w:t>
      </w:r>
      <w:r w:rsidRPr="004C4755">
        <w:rPr>
          <w:sz w:val="26"/>
          <w:szCs w:val="26"/>
        </w:rPr>
        <w:t xml:space="preserve">  снизилось на 0,02 единиц вследствие уменьшения собственного капитала в части непокрытого убытка отчетного периода, значение этого коэффициента соответствует рекомендуемому показателю. </w:t>
      </w:r>
    </w:p>
    <w:p w:rsidR="00493A5B" w:rsidRPr="002423B6" w:rsidRDefault="00493A5B" w:rsidP="0047552C">
      <w:pPr>
        <w:pStyle w:val="2"/>
        <w:jc w:val="both"/>
        <w:rPr>
          <w:i/>
          <w:iCs/>
          <w:sz w:val="26"/>
          <w:szCs w:val="26"/>
          <w:u w:val="single"/>
        </w:rPr>
      </w:pPr>
      <w:bookmarkStart w:id="289" w:name="_Toc325130694"/>
      <w:r w:rsidRPr="002423B6">
        <w:rPr>
          <w:i/>
          <w:iCs/>
          <w:sz w:val="26"/>
          <w:szCs w:val="26"/>
          <w:u w:val="single"/>
        </w:rPr>
        <w:t xml:space="preserve"> </w:t>
      </w:r>
      <w:bookmarkStart w:id="290" w:name="_Toc351655093"/>
      <w:bookmarkStart w:id="291" w:name="_Toc351737858"/>
      <w:bookmarkStart w:id="292" w:name="_Toc351901143"/>
      <w:bookmarkStart w:id="293" w:name="_Toc352090787"/>
      <w:bookmarkStart w:id="294" w:name="_Toc352148151"/>
      <w:bookmarkStart w:id="295" w:name="_Toc352148458"/>
      <w:bookmarkStart w:id="296" w:name="_Toc352148556"/>
      <w:bookmarkStart w:id="297" w:name="_Toc352163424"/>
      <w:bookmarkStart w:id="298" w:name="_Toc352233331"/>
      <w:bookmarkStart w:id="299" w:name="_Toc352255981"/>
      <w:bookmarkStart w:id="300" w:name="_Toc352682869"/>
      <w:bookmarkStart w:id="301" w:name="_Toc352848265"/>
      <w:bookmarkStart w:id="302" w:name="_Toc352849122"/>
      <w:r w:rsidRPr="002423B6">
        <w:rPr>
          <w:i/>
          <w:iCs/>
          <w:sz w:val="26"/>
          <w:szCs w:val="26"/>
          <w:u w:val="single"/>
        </w:rPr>
        <w:t>Оценка  ликвидности Общества в сравнении с планом и прошлым годом</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tbl>
      <w:tblPr>
        <w:tblW w:w="9371"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3984"/>
        <w:gridCol w:w="1985"/>
        <w:gridCol w:w="1621"/>
        <w:gridCol w:w="1781"/>
      </w:tblGrid>
      <w:tr w:rsidR="00493A5B" w:rsidRPr="002423B6" w:rsidTr="002423B6">
        <w:trPr>
          <w:trHeight w:val="402"/>
        </w:trPr>
        <w:tc>
          <w:tcPr>
            <w:tcW w:w="3984" w:type="dxa"/>
            <w:tcBorders>
              <w:top w:val="double" w:sz="4" w:space="0" w:color="auto"/>
            </w:tcBorders>
            <w:vAlign w:val="bottom"/>
          </w:tcPr>
          <w:p w:rsidR="00493A5B" w:rsidRPr="002423B6" w:rsidRDefault="00493A5B" w:rsidP="007F7401">
            <w:pPr>
              <w:widowControl/>
              <w:autoSpaceDE/>
              <w:autoSpaceDN/>
              <w:adjustRightInd/>
              <w:spacing w:before="240" w:line="360" w:lineRule="auto"/>
              <w:jc w:val="center"/>
              <w:rPr>
                <w:sz w:val="26"/>
                <w:szCs w:val="26"/>
              </w:rPr>
            </w:pPr>
            <w:r w:rsidRPr="002423B6">
              <w:rPr>
                <w:sz w:val="26"/>
                <w:szCs w:val="26"/>
              </w:rPr>
              <w:t>Показатели</w:t>
            </w:r>
          </w:p>
        </w:tc>
        <w:tc>
          <w:tcPr>
            <w:tcW w:w="1985" w:type="dxa"/>
            <w:tcBorders>
              <w:top w:val="double" w:sz="4" w:space="0" w:color="auto"/>
            </w:tcBorders>
            <w:vAlign w:val="bottom"/>
          </w:tcPr>
          <w:p w:rsidR="00493A5B" w:rsidRPr="002423B6" w:rsidRDefault="00493A5B" w:rsidP="007F7401">
            <w:pPr>
              <w:widowControl/>
              <w:autoSpaceDE/>
              <w:autoSpaceDN/>
              <w:adjustRightInd/>
              <w:spacing w:before="240" w:line="360" w:lineRule="auto"/>
              <w:jc w:val="center"/>
              <w:rPr>
                <w:sz w:val="26"/>
                <w:szCs w:val="26"/>
              </w:rPr>
            </w:pPr>
            <w:r w:rsidRPr="002423B6">
              <w:rPr>
                <w:sz w:val="26"/>
                <w:szCs w:val="26"/>
              </w:rPr>
              <w:t>Факт 2011г.</w:t>
            </w:r>
          </w:p>
        </w:tc>
        <w:tc>
          <w:tcPr>
            <w:tcW w:w="1621" w:type="dxa"/>
            <w:tcBorders>
              <w:top w:val="double" w:sz="4" w:space="0" w:color="auto"/>
            </w:tcBorders>
            <w:vAlign w:val="bottom"/>
          </w:tcPr>
          <w:p w:rsidR="00493A5B" w:rsidRPr="002423B6" w:rsidRDefault="00493A5B" w:rsidP="007F7401">
            <w:pPr>
              <w:widowControl/>
              <w:autoSpaceDE/>
              <w:autoSpaceDN/>
              <w:adjustRightInd/>
              <w:spacing w:before="240" w:line="360" w:lineRule="auto"/>
              <w:jc w:val="center"/>
              <w:rPr>
                <w:sz w:val="26"/>
                <w:szCs w:val="26"/>
              </w:rPr>
            </w:pPr>
            <w:r w:rsidRPr="002423B6">
              <w:rPr>
                <w:sz w:val="26"/>
                <w:szCs w:val="26"/>
              </w:rPr>
              <w:t>План 2012г.</w:t>
            </w:r>
          </w:p>
        </w:tc>
        <w:tc>
          <w:tcPr>
            <w:tcW w:w="1781" w:type="dxa"/>
            <w:tcBorders>
              <w:top w:val="double" w:sz="4" w:space="0" w:color="auto"/>
            </w:tcBorders>
            <w:vAlign w:val="bottom"/>
          </w:tcPr>
          <w:p w:rsidR="00493A5B" w:rsidRPr="002423B6" w:rsidRDefault="00493A5B" w:rsidP="007F7401">
            <w:pPr>
              <w:widowControl/>
              <w:autoSpaceDE/>
              <w:autoSpaceDN/>
              <w:adjustRightInd/>
              <w:spacing w:before="240" w:line="360" w:lineRule="auto"/>
              <w:jc w:val="center"/>
              <w:rPr>
                <w:sz w:val="26"/>
                <w:szCs w:val="26"/>
              </w:rPr>
            </w:pPr>
            <w:r w:rsidRPr="002423B6">
              <w:rPr>
                <w:sz w:val="26"/>
                <w:szCs w:val="26"/>
              </w:rPr>
              <w:t>Факт 2012г.</w:t>
            </w:r>
          </w:p>
        </w:tc>
      </w:tr>
      <w:tr w:rsidR="00493A5B" w:rsidRPr="002423B6" w:rsidTr="002423B6">
        <w:trPr>
          <w:trHeight w:val="402"/>
        </w:trPr>
        <w:tc>
          <w:tcPr>
            <w:tcW w:w="3984" w:type="dxa"/>
          </w:tcPr>
          <w:p w:rsidR="00493A5B" w:rsidRPr="002423B6" w:rsidRDefault="00493A5B" w:rsidP="007F7401">
            <w:pPr>
              <w:widowControl/>
              <w:autoSpaceDE/>
              <w:autoSpaceDN/>
              <w:adjustRightInd/>
              <w:spacing w:before="240" w:line="360" w:lineRule="auto"/>
              <w:jc w:val="both"/>
              <w:rPr>
                <w:sz w:val="26"/>
                <w:szCs w:val="26"/>
              </w:rPr>
            </w:pPr>
            <w:r w:rsidRPr="002423B6">
              <w:rPr>
                <w:sz w:val="26"/>
                <w:szCs w:val="26"/>
              </w:rPr>
              <w:t>Коэф-т  срочной   ликвидности</w:t>
            </w:r>
          </w:p>
        </w:tc>
        <w:tc>
          <w:tcPr>
            <w:tcW w:w="1985" w:type="dxa"/>
            <w:vAlign w:val="bottom"/>
          </w:tcPr>
          <w:p w:rsidR="00493A5B" w:rsidRPr="002423B6" w:rsidRDefault="00493A5B" w:rsidP="007F7401">
            <w:pPr>
              <w:widowControl/>
              <w:autoSpaceDE/>
              <w:autoSpaceDN/>
              <w:adjustRightInd/>
              <w:spacing w:before="240" w:line="360" w:lineRule="auto"/>
              <w:jc w:val="center"/>
              <w:rPr>
                <w:sz w:val="26"/>
                <w:szCs w:val="26"/>
              </w:rPr>
            </w:pPr>
            <w:r w:rsidRPr="002423B6">
              <w:rPr>
                <w:sz w:val="26"/>
                <w:szCs w:val="26"/>
              </w:rPr>
              <w:t>0,62</w:t>
            </w:r>
          </w:p>
        </w:tc>
        <w:tc>
          <w:tcPr>
            <w:tcW w:w="1621" w:type="dxa"/>
            <w:vAlign w:val="bottom"/>
          </w:tcPr>
          <w:p w:rsidR="00493A5B" w:rsidRPr="002423B6" w:rsidRDefault="00493A5B" w:rsidP="007F7401">
            <w:pPr>
              <w:widowControl/>
              <w:autoSpaceDE/>
              <w:autoSpaceDN/>
              <w:adjustRightInd/>
              <w:spacing w:before="240" w:line="360" w:lineRule="auto"/>
              <w:jc w:val="center"/>
              <w:rPr>
                <w:sz w:val="26"/>
                <w:szCs w:val="26"/>
              </w:rPr>
            </w:pPr>
            <w:r w:rsidRPr="002423B6">
              <w:rPr>
                <w:sz w:val="26"/>
                <w:szCs w:val="26"/>
              </w:rPr>
              <w:t>0,47</w:t>
            </w:r>
          </w:p>
        </w:tc>
        <w:tc>
          <w:tcPr>
            <w:tcW w:w="1781" w:type="dxa"/>
            <w:vAlign w:val="bottom"/>
          </w:tcPr>
          <w:p w:rsidR="00493A5B" w:rsidRPr="002423B6" w:rsidRDefault="00493A5B" w:rsidP="007F7401">
            <w:pPr>
              <w:widowControl/>
              <w:autoSpaceDE/>
              <w:autoSpaceDN/>
              <w:adjustRightInd/>
              <w:spacing w:before="240" w:line="360" w:lineRule="auto"/>
              <w:jc w:val="center"/>
              <w:rPr>
                <w:sz w:val="26"/>
                <w:szCs w:val="26"/>
              </w:rPr>
            </w:pPr>
            <w:r w:rsidRPr="002423B6">
              <w:rPr>
                <w:sz w:val="26"/>
                <w:szCs w:val="26"/>
              </w:rPr>
              <w:t>0,58</w:t>
            </w:r>
          </w:p>
        </w:tc>
      </w:tr>
      <w:tr w:rsidR="00493A5B" w:rsidRPr="002423B6" w:rsidTr="002423B6">
        <w:trPr>
          <w:trHeight w:val="402"/>
        </w:trPr>
        <w:tc>
          <w:tcPr>
            <w:tcW w:w="3984" w:type="dxa"/>
            <w:tcBorders>
              <w:bottom w:val="double" w:sz="4" w:space="0" w:color="auto"/>
            </w:tcBorders>
          </w:tcPr>
          <w:p w:rsidR="00493A5B" w:rsidRPr="002423B6" w:rsidRDefault="00493A5B" w:rsidP="007F7401">
            <w:pPr>
              <w:widowControl/>
              <w:autoSpaceDE/>
              <w:autoSpaceDN/>
              <w:adjustRightInd/>
              <w:spacing w:before="240" w:line="360" w:lineRule="auto"/>
              <w:jc w:val="both"/>
              <w:rPr>
                <w:sz w:val="26"/>
                <w:szCs w:val="26"/>
              </w:rPr>
            </w:pPr>
            <w:r w:rsidRPr="002423B6">
              <w:rPr>
                <w:sz w:val="26"/>
                <w:szCs w:val="26"/>
              </w:rPr>
              <w:t>Коэф-т  текущей    ликвидности</w:t>
            </w:r>
          </w:p>
        </w:tc>
        <w:tc>
          <w:tcPr>
            <w:tcW w:w="1985" w:type="dxa"/>
            <w:tcBorders>
              <w:bottom w:val="double" w:sz="4" w:space="0" w:color="auto"/>
            </w:tcBorders>
            <w:vAlign w:val="bottom"/>
          </w:tcPr>
          <w:p w:rsidR="00493A5B" w:rsidRPr="002423B6" w:rsidRDefault="00493A5B" w:rsidP="007F7401">
            <w:pPr>
              <w:widowControl/>
              <w:autoSpaceDE/>
              <w:autoSpaceDN/>
              <w:adjustRightInd/>
              <w:spacing w:before="240" w:line="360" w:lineRule="auto"/>
              <w:jc w:val="center"/>
              <w:rPr>
                <w:sz w:val="26"/>
                <w:szCs w:val="26"/>
              </w:rPr>
            </w:pPr>
            <w:r w:rsidRPr="002423B6">
              <w:rPr>
                <w:sz w:val="26"/>
                <w:szCs w:val="26"/>
              </w:rPr>
              <w:t>1,65</w:t>
            </w:r>
          </w:p>
        </w:tc>
        <w:tc>
          <w:tcPr>
            <w:tcW w:w="1621" w:type="dxa"/>
            <w:tcBorders>
              <w:bottom w:val="double" w:sz="4" w:space="0" w:color="auto"/>
            </w:tcBorders>
            <w:vAlign w:val="bottom"/>
          </w:tcPr>
          <w:p w:rsidR="00493A5B" w:rsidRPr="002423B6" w:rsidRDefault="00493A5B" w:rsidP="007F7401">
            <w:pPr>
              <w:widowControl/>
              <w:autoSpaceDE/>
              <w:autoSpaceDN/>
              <w:adjustRightInd/>
              <w:spacing w:before="240" w:line="360" w:lineRule="auto"/>
              <w:jc w:val="center"/>
              <w:rPr>
                <w:sz w:val="26"/>
                <w:szCs w:val="26"/>
              </w:rPr>
            </w:pPr>
            <w:r w:rsidRPr="002423B6">
              <w:rPr>
                <w:sz w:val="26"/>
                <w:szCs w:val="26"/>
              </w:rPr>
              <w:t>1,3</w:t>
            </w:r>
          </w:p>
        </w:tc>
        <w:tc>
          <w:tcPr>
            <w:tcW w:w="1781" w:type="dxa"/>
            <w:tcBorders>
              <w:bottom w:val="double" w:sz="4" w:space="0" w:color="auto"/>
            </w:tcBorders>
            <w:vAlign w:val="bottom"/>
          </w:tcPr>
          <w:p w:rsidR="00493A5B" w:rsidRPr="002423B6" w:rsidRDefault="00493A5B" w:rsidP="007F7401">
            <w:pPr>
              <w:widowControl/>
              <w:autoSpaceDE/>
              <w:autoSpaceDN/>
              <w:adjustRightInd/>
              <w:spacing w:before="240" w:line="360" w:lineRule="auto"/>
              <w:jc w:val="center"/>
              <w:rPr>
                <w:sz w:val="26"/>
                <w:szCs w:val="26"/>
              </w:rPr>
            </w:pPr>
            <w:r w:rsidRPr="002423B6">
              <w:rPr>
                <w:sz w:val="26"/>
                <w:szCs w:val="26"/>
              </w:rPr>
              <w:t>1,6</w:t>
            </w:r>
          </w:p>
        </w:tc>
      </w:tr>
    </w:tbl>
    <w:p w:rsidR="00493A5B" w:rsidRPr="004C4755" w:rsidRDefault="00493A5B" w:rsidP="007F7401">
      <w:pPr>
        <w:pStyle w:val="24"/>
        <w:spacing w:before="240"/>
        <w:ind w:firstLine="720"/>
        <w:rPr>
          <w:sz w:val="26"/>
          <w:szCs w:val="26"/>
        </w:rPr>
      </w:pPr>
      <w:r w:rsidRPr="004C4755">
        <w:rPr>
          <w:bCs/>
          <w:sz w:val="26"/>
          <w:szCs w:val="26"/>
          <w:u w:val="single"/>
        </w:rPr>
        <w:t>Коэффициент срочной ликвидности</w:t>
      </w:r>
      <w:r w:rsidRPr="004C4755">
        <w:rPr>
          <w:bCs/>
          <w:sz w:val="26"/>
          <w:szCs w:val="26"/>
        </w:rPr>
        <w:t xml:space="preserve"> (допустимое значение 0,5-0,8; желательно ≥ 1)</w:t>
      </w:r>
      <w:r w:rsidRPr="004C4755">
        <w:rPr>
          <w:b/>
          <w:bCs/>
          <w:sz w:val="26"/>
          <w:szCs w:val="26"/>
        </w:rPr>
        <w:t xml:space="preserve"> </w:t>
      </w:r>
      <w:r w:rsidRPr="004C4755">
        <w:rPr>
          <w:sz w:val="26"/>
          <w:szCs w:val="26"/>
        </w:rPr>
        <w:t xml:space="preserve">показывает отношение наиболее ликвидной части оборотных средств к краткосрочным обязательствам. Значение данного коэффициента за отчетный период  имеет значение выше  планового. В сравнении с 2011 года этот показатель уменьшился на 0,05 в результате превышающего снижения дебиторской задолженности и денежных средств над снижением кредиторской задолженности. </w:t>
      </w:r>
    </w:p>
    <w:p w:rsidR="00493A5B" w:rsidRPr="00253EFD" w:rsidRDefault="00493A5B" w:rsidP="00253EFD">
      <w:pPr>
        <w:pStyle w:val="24"/>
        <w:ind w:firstLine="720"/>
        <w:rPr>
          <w:b/>
          <w:bCs/>
          <w:iCs/>
          <w:sz w:val="26"/>
          <w:szCs w:val="26"/>
        </w:rPr>
      </w:pPr>
      <w:r w:rsidRPr="004C4755">
        <w:rPr>
          <w:bCs/>
          <w:sz w:val="26"/>
          <w:szCs w:val="26"/>
          <w:u w:val="single"/>
        </w:rPr>
        <w:t>Коэффициент текущей ликвидности</w:t>
      </w:r>
      <w:r w:rsidRPr="004C4755">
        <w:rPr>
          <w:bCs/>
          <w:sz w:val="26"/>
          <w:szCs w:val="26"/>
        </w:rPr>
        <w:t xml:space="preserve"> (норматив 1-2(3))</w:t>
      </w:r>
      <w:r w:rsidRPr="004C4755">
        <w:rPr>
          <w:sz w:val="26"/>
          <w:szCs w:val="26"/>
        </w:rPr>
        <w:t xml:space="preserve"> показывает достаточность оборотных средств у предприятия для покрытия своих  краткосрочных обязательств. Характеризует также запас финансовой прочности вследствие превышения оборотных активов над краткосрочными обязательствами. Значение данного коэффициента за 2012 год выше планового и в пределах нормативного значения.</w:t>
      </w:r>
      <w:bookmarkStart w:id="303" w:name="_Toc325130695"/>
      <w:r w:rsidRPr="00253EFD">
        <w:rPr>
          <w:b/>
          <w:bCs/>
          <w:iCs/>
          <w:sz w:val="26"/>
          <w:szCs w:val="26"/>
        </w:rPr>
        <w:t xml:space="preserve"> </w:t>
      </w:r>
      <w:r w:rsidRPr="00253EFD">
        <w:rPr>
          <w:bCs/>
          <w:iCs/>
          <w:sz w:val="26"/>
          <w:szCs w:val="26"/>
        </w:rPr>
        <w:t>Структура и изменение дебиторской задолженности</w:t>
      </w:r>
      <w:bookmarkEnd w:id="303"/>
      <w:r>
        <w:rPr>
          <w:bCs/>
          <w:iCs/>
          <w:sz w:val="26"/>
          <w:szCs w:val="26"/>
        </w:rPr>
        <w:t xml:space="preserve"> приведены в таблице.</w:t>
      </w:r>
    </w:p>
    <w:p w:rsidR="00493A5B" w:rsidRPr="004C4755" w:rsidRDefault="00493A5B" w:rsidP="002423B6">
      <w:pPr>
        <w:jc w:val="right"/>
        <w:rPr>
          <w:sz w:val="26"/>
          <w:szCs w:val="26"/>
        </w:rPr>
      </w:pPr>
      <w:r w:rsidRPr="004C4755">
        <w:rPr>
          <w:sz w:val="26"/>
          <w:szCs w:val="26"/>
        </w:rPr>
        <w:t>тыс. руб.</w:t>
      </w:r>
    </w:p>
    <w:tbl>
      <w:tblPr>
        <w:tblW w:w="9381"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A0"/>
      </w:tblPr>
      <w:tblGrid>
        <w:gridCol w:w="3739"/>
        <w:gridCol w:w="1263"/>
        <w:gridCol w:w="1534"/>
        <w:gridCol w:w="1410"/>
        <w:gridCol w:w="1435"/>
      </w:tblGrid>
      <w:tr w:rsidR="00C45277" w:rsidRPr="002423B6" w:rsidTr="00C45277">
        <w:trPr>
          <w:trHeight w:val="607"/>
        </w:trPr>
        <w:tc>
          <w:tcPr>
            <w:tcW w:w="3739" w:type="dxa"/>
            <w:tcBorders>
              <w:top w:val="double" w:sz="4" w:space="0" w:color="auto"/>
            </w:tcBorders>
          </w:tcPr>
          <w:p w:rsidR="00C45277" w:rsidRPr="00096726" w:rsidRDefault="00C45277" w:rsidP="00AE5633">
            <w:pPr>
              <w:widowControl/>
              <w:autoSpaceDE/>
              <w:autoSpaceDN/>
              <w:adjustRightInd/>
              <w:jc w:val="center"/>
              <w:rPr>
                <w:sz w:val="26"/>
                <w:szCs w:val="26"/>
              </w:rPr>
            </w:pPr>
            <w:r w:rsidRPr="00096726">
              <w:rPr>
                <w:sz w:val="26"/>
                <w:szCs w:val="26"/>
              </w:rPr>
              <w:t>Наименование</w:t>
            </w:r>
          </w:p>
        </w:tc>
        <w:tc>
          <w:tcPr>
            <w:tcW w:w="1263" w:type="dxa"/>
            <w:tcBorders>
              <w:top w:val="double" w:sz="4" w:space="0" w:color="auto"/>
            </w:tcBorders>
          </w:tcPr>
          <w:p w:rsidR="00C45277" w:rsidRPr="00096726" w:rsidRDefault="00C45277" w:rsidP="00AE5633">
            <w:pPr>
              <w:widowControl/>
              <w:autoSpaceDE/>
              <w:autoSpaceDN/>
              <w:adjustRightInd/>
              <w:jc w:val="center"/>
              <w:rPr>
                <w:sz w:val="26"/>
                <w:szCs w:val="26"/>
              </w:rPr>
            </w:pPr>
            <w:r w:rsidRPr="00096726">
              <w:rPr>
                <w:sz w:val="26"/>
                <w:szCs w:val="26"/>
              </w:rPr>
              <w:t>Строка баланса</w:t>
            </w:r>
          </w:p>
        </w:tc>
        <w:tc>
          <w:tcPr>
            <w:tcW w:w="1534" w:type="dxa"/>
            <w:tcBorders>
              <w:top w:val="double" w:sz="4" w:space="0" w:color="auto"/>
            </w:tcBorders>
          </w:tcPr>
          <w:p w:rsidR="00C45277" w:rsidRPr="00096726" w:rsidRDefault="00C45277" w:rsidP="00AE5633">
            <w:pPr>
              <w:widowControl/>
              <w:autoSpaceDE/>
              <w:autoSpaceDN/>
              <w:adjustRightInd/>
              <w:jc w:val="center"/>
              <w:rPr>
                <w:sz w:val="26"/>
                <w:szCs w:val="26"/>
              </w:rPr>
            </w:pPr>
            <w:r w:rsidRPr="00096726">
              <w:rPr>
                <w:sz w:val="26"/>
                <w:szCs w:val="26"/>
              </w:rPr>
              <w:t xml:space="preserve">31.12.2011 </w:t>
            </w:r>
          </w:p>
        </w:tc>
        <w:tc>
          <w:tcPr>
            <w:tcW w:w="1410" w:type="dxa"/>
            <w:tcBorders>
              <w:top w:val="double" w:sz="4" w:space="0" w:color="auto"/>
            </w:tcBorders>
          </w:tcPr>
          <w:p w:rsidR="00C45277" w:rsidRPr="00096726" w:rsidRDefault="00C45277" w:rsidP="00AE5633">
            <w:pPr>
              <w:widowControl/>
              <w:autoSpaceDE/>
              <w:autoSpaceDN/>
              <w:adjustRightInd/>
              <w:jc w:val="center"/>
              <w:rPr>
                <w:sz w:val="26"/>
                <w:szCs w:val="26"/>
              </w:rPr>
            </w:pPr>
            <w:r w:rsidRPr="00096726">
              <w:rPr>
                <w:sz w:val="26"/>
                <w:szCs w:val="26"/>
              </w:rPr>
              <w:t>31.12.2012</w:t>
            </w:r>
          </w:p>
        </w:tc>
        <w:tc>
          <w:tcPr>
            <w:tcW w:w="1435" w:type="dxa"/>
            <w:tcBorders>
              <w:top w:val="double" w:sz="4" w:space="0" w:color="auto"/>
            </w:tcBorders>
          </w:tcPr>
          <w:p w:rsidR="00C45277" w:rsidRPr="00096726" w:rsidRDefault="00C45277" w:rsidP="00AE5633">
            <w:pPr>
              <w:widowControl/>
              <w:autoSpaceDE/>
              <w:autoSpaceDN/>
              <w:adjustRightInd/>
              <w:jc w:val="center"/>
              <w:rPr>
                <w:sz w:val="26"/>
                <w:szCs w:val="26"/>
              </w:rPr>
            </w:pPr>
            <w:r w:rsidRPr="00096726">
              <w:rPr>
                <w:sz w:val="26"/>
                <w:szCs w:val="26"/>
              </w:rPr>
              <w:t>Изменение</w:t>
            </w:r>
          </w:p>
        </w:tc>
      </w:tr>
      <w:tr w:rsidR="00C45277" w:rsidRPr="002423B6" w:rsidTr="00C45277">
        <w:trPr>
          <w:trHeight w:val="327"/>
        </w:trPr>
        <w:tc>
          <w:tcPr>
            <w:tcW w:w="3739" w:type="dxa"/>
          </w:tcPr>
          <w:p w:rsidR="00C45277" w:rsidRPr="00096726" w:rsidRDefault="00C45277" w:rsidP="00AE5633">
            <w:pPr>
              <w:widowControl/>
              <w:autoSpaceDE/>
              <w:autoSpaceDN/>
              <w:adjustRightInd/>
              <w:jc w:val="both"/>
              <w:rPr>
                <w:b/>
                <w:bCs/>
                <w:sz w:val="26"/>
                <w:szCs w:val="26"/>
              </w:rPr>
            </w:pPr>
            <w:r w:rsidRPr="00096726">
              <w:rPr>
                <w:b/>
                <w:bCs/>
                <w:sz w:val="26"/>
                <w:szCs w:val="26"/>
              </w:rPr>
              <w:t>Дебиторская задолженность</w:t>
            </w:r>
          </w:p>
          <w:p w:rsidR="00C45277" w:rsidRPr="00096726" w:rsidRDefault="00C45277" w:rsidP="008C3DBD">
            <w:pPr>
              <w:widowControl/>
              <w:autoSpaceDE/>
              <w:autoSpaceDN/>
              <w:adjustRightInd/>
              <w:jc w:val="both"/>
              <w:rPr>
                <w:b/>
                <w:bCs/>
                <w:sz w:val="26"/>
                <w:szCs w:val="26"/>
              </w:rPr>
            </w:pPr>
            <w:r w:rsidRPr="00096726">
              <w:rPr>
                <w:b/>
                <w:bCs/>
                <w:sz w:val="26"/>
                <w:szCs w:val="26"/>
              </w:rPr>
              <w:t>в том числе:</w:t>
            </w:r>
          </w:p>
        </w:tc>
        <w:tc>
          <w:tcPr>
            <w:tcW w:w="1263" w:type="dxa"/>
            <w:vAlign w:val="bottom"/>
          </w:tcPr>
          <w:p w:rsidR="00C45277" w:rsidRPr="00096726" w:rsidRDefault="00C45277" w:rsidP="00096726">
            <w:pPr>
              <w:widowControl/>
              <w:autoSpaceDE/>
              <w:autoSpaceDN/>
              <w:adjustRightInd/>
              <w:jc w:val="center"/>
              <w:rPr>
                <w:b/>
                <w:bCs/>
                <w:sz w:val="26"/>
                <w:szCs w:val="26"/>
              </w:rPr>
            </w:pPr>
            <w:r>
              <w:rPr>
                <w:b/>
                <w:bCs/>
                <w:sz w:val="26"/>
                <w:szCs w:val="26"/>
              </w:rPr>
              <w:t>1</w:t>
            </w:r>
            <w:r w:rsidRPr="00096726">
              <w:rPr>
                <w:b/>
                <w:bCs/>
                <w:sz w:val="26"/>
                <w:szCs w:val="26"/>
              </w:rPr>
              <w:t>2</w:t>
            </w:r>
            <w:r>
              <w:rPr>
                <w:b/>
                <w:bCs/>
                <w:sz w:val="26"/>
                <w:szCs w:val="26"/>
              </w:rPr>
              <w:t>3</w:t>
            </w:r>
            <w:r w:rsidRPr="00096726">
              <w:rPr>
                <w:b/>
                <w:bCs/>
                <w:sz w:val="26"/>
                <w:szCs w:val="26"/>
              </w:rPr>
              <w:t>0</w:t>
            </w:r>
          </w:p>
        </w:tc>
        <w:tc>
          <w:tcPr>
            <w:tcW w:w="1534" w:type="dxa"/>
            <w:vAlign w:val="bottom"/>
          </w:tcPr>
          <w:p w:rsidR="00C45277" w:rsidRPr="00096726" w:rsidRDefault="00C45277" w:rsidP="00096726">
            <w:pPr>
              <w:widowControl/>
              <w:autoSpaceDE/>
              <w:autoSpaceDN/>
              <w:adjustRightInd/>
              <w:jc w:val="center"/>
              <w:rPr>
                <w:b/>
                <w:bCs/>
                <w:sz w:val="26"/>
                <w:szCs w:val="26"/>
              </w:rPr>
            </w:pPr>
            <w:r w:rsidRPr="00096726">
              <w:rPr>
                <w:b/>
                <w:bCs/>
                <w:sz w:val="26"/>
                <w:szCs w:val="26"/>
              </w:rPr>
              <w:t>511 147</w:t>
            </w:r>
          </w:p>
        </w:tc>
        <w:tc>
          <w:tcPr>
            <w:tcW w:w="1410" w:type="dxa"/>
            <w:vAlign w:val="bottom"/>
          </w:tcPr>
          <w:p w:rsidR="00C45277" w:rsidRPr="00096726" w:rsidRDefault="00C45277" w:rsidP="00096726">
            <w:pPr>
              <w:widowControl/>
              <w:autoSpaceDE/>
              <w:autoSpaceDN/>
              <w:adjustRightInd/>
              <w:jc w:val="center"/>
              <w:rPr>
                <w:b/>
                <w:bCs/>
                <w:sz w:val="26"/>
                <w:szCs w:val="26"/>
              </w:rPr>
            </w:pPr>
            <w:r w:rsidRPr="00096726">
              <w:rPr>
                <w:b/>
                <w:bCs/>
                <w:sz w:val="26"/>
                <w:szCs w:val="26"/>
              </w:rPr>
              <w:t>487 340</w:t>
            </w:r>
          </w:p>
        </w:tc>
        <w:tc>
          <w:tcPr>
            <w:tcW w:w="1435" w:type="dxa"/>
            <w:vAlign w:val="bottom"/>
          </w:tcPr>
          <w:p w:rsidR="00C45277" w:rsidRPr="00096726" w:rsidRDefault="00C45277" w:rsidP="00096726">
            <w:pPr>
              <w:jc w:val="center"/>
              <w:rPr>
                <w:b/>
                <w:color w:val="000000"/>
                <w:sz w:val="26"/>
                <w:szCs w:val="26"/>
              </w:rPr>
            </w:pPr>
            <w:r w:rsidRPr="00096726">
              <w:rPr>
                <w:b/>
                <w:color w:val="000000"/>
                <w:sz w:val="26"/>
                <w:szCs w:val="26"/>
              </w:rPr>
              <w:t>-23807</w:t>
            </w:r>
          </w:p>
        </w:tc>
      </w:tr>
      <w:tr w:rsidR="00C45277" w:rsidRPr="002423B6" w:rsidTr="00C45277">
        <w:trPr>
          <w:trHeight w:val="327"/>
        </w:trPr>
        <w:tc>
          <w:tcPr>
            <w:tcW w:w="3739" w:type="dxa"/>
            <w:vAlign w:val="center"/>
          </w:tcPr>
          <w:p w:rsidR="00C45277" w:rsidRPr="00096726" w:rsidRDefault="00C45277">
            <w:pPr>
              <w:rPr>
                <w:sz w:val="26"/>
                <w:szCs w:val="26"/>
              </w:rPr>
            </w:pPr>
            <w:r w:rsidRPr="00096726">
              <w:rPr>
                <w:sz w:val="26"/>
                <w:szCs w:val="26"/>
              </w:rPr>
              <w:t>Расчеты с поставщиками и подрядчиками</w:t>
            </w:r>
          </w:p>
        </w:tc>
        <w:tc>
          <w:tcPr>
            <w:tcW w:w="1263" w:type="dxa"/>
            <w:vAlign w:val="center"/>
          </w:tcPr>
          <w:p w:rsidR="00C45277" w:rsidRPr="00096726" w:rsidRDefault="00C45277">
            <w:pPr>
              <w:jc w:val="center"/>
              <w:rPr>
                <w:sz w:val="26"/>
                <w:szCs w:val="26"/>
              </w:rPr>
            </w:pPr>
            <w:r w:rsidRPr="00096726">
              <w:rPr>
                <w:sz w:val="26"/>
                <w:szCs w:val="26"/>
              </w:rPr>
              <w:t>12301</w:t>
            </w:r>
          </w:p>
        </w:tc>
        <w:tc>
          <w:tcPr>
            <w:tcW w:w="1534" w:type="dxa"/>
            <w:vAlign w:val="center"/>
          </w:tcPr>
          <w:p w:rsidR="00C45277" w:rsidRPr="00096726" w:rsidRDefault="00C45277" w:rsidP="00C45277">
            <w:pPr>
              <w:jc w:val="center"/>
              <w:rPr>
                <w:sz w:val="26"/>
                <w:szCs w:val="26"/>
              </w:rPr>
            </w:pPr>
            <w:r w:rsidRPr="00096726">
              <w:rPr>
                <w:sz w:val="26"/>
                <w:szCs w:val="26"/>
              </w:rPr>
              <w:t>2 596</w:t>
            </w:r>
          </w:p>
        </w:tc>
        <w:tc>
          <w:tcPr>
            <w:tcW w:w="1410" w:type="dxa"/>
            <w:vAlign w:val="center"/>
          </w:tcPr>
          <w:p w:rsidR="00C45277" w:rsidRPr="00096726" w:rsidRDefault="00C45277" w:rsidP="00C45277">
            <w:pPr>
              <w:jc w:val="center"/>
              <w:rPr>
                <w:sz w:val="26"/>
                <w:szCs w:val="26"/>
              </w:rPr>
            </w:pPr>
            <w:r w:rsidRPr="00096726">
              <w:rPr>
                <w:sz w:val="26"/>
                <w:szCs w:val="26"/>
              </w:rPr>
              <w:t>13 288</w:t>
            </w:r>
          </w:p>
        </w:tc>
        <w:tc>
          <w:tcPr>
            <w:tcW w:w="1435" w:type="dxa"/>
            <w:vAlign w:val="bottom"/>
          </w:tcPr>
          <w:p w:rsidR="00C45277" w:rsidRPr="00096726" w:rsidRDefault="00C45277" w:rsidP="00096726">
            <w:pPr>
              <w:jc w:val="center"/>
              <w:rPr>
                <w:color w:val="000000"/>
                <w:sz w:val="26"/>
                <w:szCs w:val="26"/>
              </w:rPr>
            </w:pPr>
            <w:r w:rsidRPr="00096726">
              <w:rPr>
                <w:color w:val="000000"/>
                <w:sz w:val="26"/>
                <w:szCs w:val="26"/>
              </w:rPr>
              <w:t>10692</w:t>
            </w:r>
          </w:p>
        </w:tc>
      </w:tr>
      <w:tr w:rsidR="00C45277" w:rsidRPr="002423B6" w:rsidTr="00C45277">
        <w:trPr>
          <w:trHeight w:val="327"/>
        </w:trPr>
        <w:tc>
          <w:tcPr>
            <w:tcW w:w="3739" w:type="dxa"/>
            <w:vAlign w:val="center"/>
          </w:tcPr>
          <w:p w:rsidR="00C45277" w:rsidRPr="00096726" w:rsidRDefault="00C45277">
            <w:pPr>
              <w:rPr>
                <w:sz w:val="26"/>
                <w:szCs w:val="26"/>
              </w:rPr>
            </w:pPr>
            <w:r w:rsidRPr="00096726">
              <w:rPr>
                <w:sz w:val="26"/>
                <w:szCs w:val="26"/>
              </w:rPr>
              <w:t>Расчеты с покупателями и заказчиками</w:t>
            </w:r>
          </w:p>
        </w:tc>
        <w:tc>
          <w:tcPr>
            <w:tcW w:w="1263" w:type="dxa"/>
            <w:vAlign w:val="center"/>
          </w:tcPr>
          <w:p w:rsidR="00C45277" w:rsidRPr="00096726" w:rsidRDefault="00C45277">
            <w:pPr>
              <w:jc w:val="center"/>
              <w:rPr>
                <w:sz w:val="26"/>
                <w:szCs w:val="26"/>
              </w:rPr>
            </w:pPr>
            <w:r w:rsidRPr="00096726">
              <w:rPr>
                <w:sz w:val="26"/>
                <w:szCs w:val="26"/>
              </w:rPr>
              <w:t>12302</w:t>
            </w:r>
          </w:p>
        </w:tc>
        <w:tc>
          <w:tcPr>
            <w:tcW w:w="1534" w:type="dxa"/>
            <w:vAlign w:val="center"/>
          </w:tcPr>
          <w:p w:rsidR="00C45277" w:rsidRPr="00096726" w:rsidRDefault="00C45277" w:rsidP="00C45277">
            <w:pPr>
              <w:jc w:val="center"/>
              <w:rPr>
                <w:sz w:val="26"/>
                <w:szCs w:val="26"/>
              </w:rPr>
            </w:pPr>
            <w:r w:rsidRPr="00096726">
              <w:rPr>
                <w:sz w:val="26"/>
                <w:szCs w:val="26"/>
              </w:rPr>
              <w:t>362 465</w:t>
            </w:r>
          </w:p>
        </w:tc>
        <w:tc>
          <w:tcPr>
            <w:tcW w:w="1410" w:type="dxa"/>
            <w:vAlign w:val="center"/>
          </w:tcPr>
          <w:p w:rsidR="00C45277" w:rsidRPr="00096726" w:rsidRDefault="00C45277" w:rsidP="00C45277">
            <w:pPr>
              <w:jc w:val="center"/>
              <w:rPr>
                <w:sz w:val="26"/>
                <w:szCs w:val="26"/>
              </w:rPr>
            </w:pPr>
            <w:r w:rsidRPr="00096726">
              <w:rPr>
                <w:sz w:val="26"/>
                <w:szCs w:val="26"/>
              </w:rPr>
              <w:t>344 649</w:t>
            </w:r>
          </w:p>
        </w:tc>
        <w:tc>
          <w:tcPr>
            <w:tcW w:w="1435" w:type="dxa"/>
            <w:vAlign w:val="bottom"/>
          </w:tcPr>
          <w:p w:rsidR="00C45277" w:rsidRPr="00096726" w:rsidRDefault="00C45277" w:rsidP="00096726">
            <w:pPr>
              <w:jc w:val="center"/>
              <w:rPr>
                <w:color w:val="000000"/>
                <w:sz w:val="26"/>
                <w:szCs w:val="26"/>
              </w:rPr>
            </w:pPr>
            <w:r>
              <w:rPr>
                <w:color w:val="000000"/>
                <w:sz w:val="26"/>
                <w:szCs w:val="26"/>
              </w:rPr>
              <w:t>-</w:t>
            </w:r>
            <w:r w:rsidRPr="00096726">
              <w:rPr>
                <w:color w:val="000000"/>
                <w:sz w:val="26"/>
                <w:szCs w:val="26"/>
              </w:rPr>
              <w:t>17816</w:t>
            </w:r>
          </w:p>
        </w:tc>
      </w:tr>
      <w:tr w:rsidR="00C45277" w:rsidRPr="002423B6" w:rsidTr="00C45277">
        <w:trPr>
          <w:trHeight w:val="327"/>
        </w:trPr>
        <w:tc>
          <w:tcPr>
            <w:tcW w:w="3739" w:type="dxa"/>
            <w:vAlign w:val="center"/>
          </w:tcPr>
          <w:p w:rsidR="00C45277" w:rsidRPr="00096726" w:rsidRDefault="00C45277">
            <w:pPr>
              <w:rPr>
                <w:sz w:val="26"/>
                <w:szCs w:val="26"/>
              </w:rPr>
            </w:pPr>
            <w:r w:rsidRPr="00096726">
              <w:rPr>
                <w:sz w:val="26"/>
                <w:szCs w:val="26"/>
              </w:rPr>
              <w:t>Расчеты по налогам и сборам</w:t>
            </w:r>
          </w:p>
        </w:tc>
        <w:tc>
          <w:tcPr>
            <w:tcW w:w="1263" w:type="dxa"/>
            <w:vAlign w:val="center"/>
          </w:tcPr>
          <w:p w:rsidR="00C45277" w:rsidRPr="00096726" w:rsidRDefault="00C45277">
            <w:pPr>
              <w:jc w:val="center"/>
              <w:rPr>
                <w:sz w:val="26"/>
                <w:szCs w:val="26"/>
              </w:rPr>
            </w:pPr>
            <w:r w:rsidRPr="00096726">
              <w:rPr>
                <w:sz w:val="26"/>
                <w:szCs w:val="26"/>
              </w:rPr>
              <w:t>12303</w:t>
            </w:r>
          </w:p>
        </w:tc>
        <w:tc>
          <w:tcPr>
            <w:tcW w:w="1534" w:type="dxa"/>
            <w:vAlign w:val="center"/>
          </w:tcPr>
          <w:p w:rsidR="00C45277" w:rsidRPr="00096726" w:rsidRDefault="00C45277" w:rsidP="00C45277">
            <w:pPr>
              <w:jc w:val="center"/>
              <w:rPr>
                <w:sz w:val="26"/>
                <w:szCs w:val="26"/>
              </w:rPr>
            </w:pPr>
            <w:r w:rsidRPr="00096726">
              <w:rPr>
                <w:sz w:val="26"/>
                <w:szCs w:val="26"/>
              </w:rPr>
              <w:t>133 058</w:t>
            </w:r>
          </w:p>
        </w:tc>
        <w:tc>
          <w:tcPr>
            <w:tcW w:w="1410" w:type="dxa"/>
            <w:vAlign w:val="center"/>
          </w:tcPr>
          <w:p w:rsidR="00C45277" w:rsidRPr="00096726" w:rsidRDefault="00C45277" w:rsidP="00C45277">
            <w:pPr>
              <w:jc w:val="center"/>
              <w:rPr>
                <w:sz w:val="26"/>
                <w:szCs w:val="26"/>
              </w:rPr>
            </w:pPr>
            <w:r w:rsidRPr="00096726">
              <w:rPr>
                <w:sz w:val="26"/>
                <w:szCs w:val="26"/>
              </w:rPr>
              <w:t>111 206</w:t>
            </w:r>
          </w:p>
        </w:tc>
        <w:tc>
          <w:tcPr>
            <w:tcW w:w="1435" w:type="dxa"/>
            <w:vAlign w:val="bottom"/>
          </w:tcPr>
          <w:p w:rsidR="00C45277" w:rsidRPr="00096726" w:rsidRDefault="00C45277" w:rsidP="00096726">
            <w:pPr>
              <w:jc w:val="center"/>
              <w:rPr>
                <w:color w:val="000000"/>
                <w:sz w:val="26"/>
                <w:szCs w:val="26"/>
              </w:rPr>
            </w:pPr>
            <w:r>
              <w:rPr>
                <w:color w:val="000000"/>
                <w:sz w:val="26"/>
                <w:szCs w:val="26"/>
              </w:rPr>
              <w:t>-</w:t>
            </w:r>
            <w:r w:rsidRPr="00096726">
              <w:rPr>
                <w:color w:val="000000"/>
                <w:sz w:val="26"/>
                <w:szCs w:val="26"/>
              </w:rPr>
              <w:t>21852</w:t>
            </w:r>
          </w:p>
        </w:tc>
      </w:tr>
      <w:tr w:rsidR="00C45277" w:rsidRPr="002423B6" w:rsidTr="00C45277">
        <w:trPr>
          <w:trHeight w:val="327"/>
        </w:trPr>
        <w:tc>
          <w:tcPr>
            <w:tcW w:w="3739" w:type="dxa"/>
            <w:vAlign w:val="center"/>
          </w:tcPr>
          <w:p w:rsidR="00C45277" w:rsidRPr="00096726" w:rsidRDefault="00C45277">
            <w:pPr>
              <w:rPr>
                <w:sz w:val="26"/>
                <w:szCs w:val="26"/>
              </w:rPr>
            </w:pPr>
            <w:r w:rsidRPr="00096726">
              <w:rPr>
                <w:sz w:val="26"/>
                <w:szCs w:val="26"/>
              </w:rPr>
              <w:t>Расчеты по социальному страхованию и обеспечению</w:t>
            </w:r>
          </w:p>
        </w:tc>
        <w:tc>
          <w:tcPr>
            <w:tcW w:w="1263" w:type="dxa"/>
            <w:vAlign w:val="center"/>
          </w:tcPr>
          <w:p w:rsidR="00C45277" w:rsidRPr="00096726" w:rsidRDefault="00C45277">
            <w:pPr>
              <w:jc w:val="center"/>
              <w:rPr>
                <w:sz w:val="26"/>
                <w:szCs w:val="26"/>
              </w:rPr>
            </w:pPr>
            <w:r w:rsidRPr="00096726">
              <w:rPr>
                <w:sz w:val="26"/>
                <w:szCs w:val="26"/>
              </w:rPr>
              <w:t>12304</w:t>
            </w:r>
          </w:p>
        </w:tc>
        <w:tc>
          <w:tcPr>
            <w:tcW w:w="1534" w:type="dxa"/>
            <w:vAlign w:val="center"/>
          </w:tcPr>
          <w:p w:rsidR="00C45277" w:rsidRPr="00096726" w:rsidRDefault="00C45277" w:rsidP="00C45277">
            <w:pPr>
              <w:jc w:val="center"/>
              <w:rPr>
                <w:sz w:val="26"/>
                <w:szCs w:val="26"/>
              </w:rPr>
            </w:pPr>
            <w:r w:rsidRPr="00096726">
              <w:rPr>
                <w:sz w:val="26"/>
                <w:szCs w:val="26"/>
              </w:rPr>
              <w:t>1 841</w:t>
            </w:r>
          </w:p>
        </w:tc>
        <w:tc>
          <w:tcPr>
            <w:tcW w:w="1410" w:type="dxa"/>
            <w:vAlign w:val="center"/>
          </w:tcPr>
          <w:p w:rsidR="00C45277" w:rsidRPr="00096726" w:rsidRDefault="00C45277" w:rsidP="00C45277">
            <w:pPr>
              <w:jc w:val="center"/>
              <w:rPr>
                <w:sz w:val="26"/>
                <w:szCs w:val="26"/>
              </w:rPr>
            </w:pPr>
            <w:r w:rsidRPr="00096726">
              <w:rPr>
                <w:sz w:val="26"/>
                <w:szCs w:val="26"/>
              </w:rPr>
              <w:t>1 796</w:t>
            </w:r>
          </w:p>
        </w:tc>
        <w:tc>
          <w:tcPr>
            <w:tcW w:w="1435" w:type="dxa"/>
            <w:vAlign w:val="bottom"/>
          </w:tcPr>
          <w:p w:rsidR="00C45277" w:rsidRPr="00096726" w:rsidRDefault="00C45277" w:rsidP="00096726">
            <w:pPr>
              <w:jc w:val="center"/>
              <w:rPr>
                <w:color w:val="000000"/>
                <w:sz w:val="26"/>
                <w:szCs w:val="26"/>
              </w:rPr>
            </w:pPr>
            <w:r>
              <w:rPr>
                <w:color w:val="000000"/>
                <w:sz w:val="26"/>
                <w:szCs w:val="26"/>
              </w:rPr>
              <w:t>-</w:t>
            </w:r>
            <w:r w:rsidRPr="00096726">
              <w:rPr>
                <w:color w:val="000000"/>
                <w:sz w:val="26"/>
                <w:szCs w:val="26"/>
              </w:rPr>
              <w:t>45</w:t>
            </w:r>
          </w:p>
        </w:tc>
      </w:tr>
      <w:tr w:rsidR="00C45277" w:rsidRPr="002423B6" w:rsidTr="00C45277">
        <w:trPr>
          <w:trHeight w:val="327"/>
        </w:trPr>
        <w:tc>
          <w:tcPr>
            <w:tcW w:w="3739" w:type="dxa"/>
            <w:vAlign w:val="center"/>
          </w:tcPr>
          <w:p w:rsidR="00C45277" w:rsidRPr="00096726" w:rsidRDefault="00C45277">
            <w:pPr>
              <w:rPr>
                <w:sz w:val="26"/>
                <w:szCs w:val="26"/>
              </w:rPr>
            </w:pPr>
            <w:r w:rsidRPr="00096726">
              <w:rPr>
                <w:sz w:val="26"/>
                <w:szCs w:val="26"/>
              </w:rPr>
              <w:t>Расчеты с подотчетными лицами</w:t>
            </w:r>
          </w:p>
        </w:tc>
        <w:tc>
          <w:tcPr>
            <w:tcW w:w="1263" w:type="dxa"/>
            <w:vAlign w:val="center"/>
          </w:tcPr>
          <w:p w:rsidR="00C45277" w:rsidRPr="00096726" w:rsidRDefault="00C45277">
            <w:pPr>
              <w:jc w:val="center"/>
              <w:rPr>
                <w:sz w:val="26"/>
                <w:szCs w:val="26"/>
              </w:rPr>
            </w:pPr>
            <w:r w:rsidRPr="00096726">
              <w:rPr>
                <w:sz w:val="26"/>
                <w:szCs w:val="26"/>
              </w:rPr>
              <w:t>12305</w:t>
            </w:r>
          </w:p>
        </w:tc>
        <w:tc>
          <w:tcPr>
            <w:tcW w:w="1534" w:type="dxa"/>
            <w:vAlign w:val="center"/>
          </w:tcPr>
          <w:p w:rsidR="00C45277" w:rsidRPr="00096726" w:rsidRDefault="00C45277" w:rsidP="00C45277">
            <w:pPr>
              <w:jc w:val="center"/>
              <w:rPr>
                <w:sz w:val="26"/>
                <w:szCs w:val="26"/>
              </w:rPr>
            </w:pPr>
            <w:r w:rsidRPr="00096726">
              <w:rPr>
                <w:sz w:val="26"/>
                <w:szCs w:val="26"/>
              </w:rPr>
              <w:t>102</w:t>
            </w:r>
          </w:p>
        </w:tc>
        <w:tc>
          <w:tcPr>
            <w:tcW w:w="1410" w:type="dxa"/>
            <w:vAlign w:val="center"/>
          </w:tcPr>
          <w:p w:rsidR="00C45277" w:rsidRPr="00096726" w:rsidRDefault="00C45277" w:rsidP="00C45277">
            <w:pPr>
              <w:jc w:val="center"/>
              <w:rPr>
                <w:sz w:val="26"/>
                <w:szCs w:val="26"/>
              </w:rPr>
            </w:pPr>
            <w:r w:rsidRPr="00096726">
              <w:rPr>
                <w:sz w:val="26"/>
                <w:szCs w:val="26"/>
              </w:rPr>
              <w:t>2 895</w:t>
            </w:r>
          </w:p>
        </w:tc>
        <w:tc>
          <w:tcPr>
            <w:tcW w:w="1435" w:type="dxa"/>
            <w:vAlign w:val="bottom"/>
          </w:tcPr>
          <w:p w:rsidR="00C45277" w:rsidRPr="00096726" w:rsidRDefault="00C45277" w:rsidP="00096726">
            <w:pPr>
              <w:jc w:val="center"/>
              <w:rPr>
                <w:color w:val="000000"/>
                <w:sz w:val="26"/>
                <w:szCs w:val="26"/>
              </w:rPr>
            </w:pPr>
            <w:r w:rsidRPr="00096726">
              <w:rPr>
                <w:color w:val="000000"/>
                <w:sz w:val="26"/>
                <w:szCs w:val="26"/>
              </w:rPr>
              <w:t>2793</w:t>
            </w:r>
          </w:p>
        </w:tc>
      </w:tr>
      <w:tr w:rsidR="00C45277" w:rsidRPr="002423B6" w:rsidTr="00C45277">
        <w:trPr>
          <w:trHeight w:val="327"/>
        </w:trPr>
        <w:tc>
          <w:tcPr>
            <w:tcW w:w="3739" w:type="dxa"/>
            <w:vAlign w:val="center"/>
          </w:tcPr>
          <w:p w:rsidR="00C45277" w:rsidRPr="00096726" w:rsidRDefault="00C45277">
            <w:pPr>
              <w:rPr>
                <w:sz w:val="26"/>
                <w:szCs w:val="26"/>
              </w:rPr>
            </w:pPr>
            <w:r w:rsidRPr="00096726">
              <w:rPr>
                <w:sz w:val="26"/>
                <w:szCs w:val="26"/>
              </w:rPr>
              <w:t>Расчеты с персоналом по прочим операциям</w:t>
            </w:r>
          </w:p>
        </w:tc>
        <w:tc>
          <w:tcPr>
            <w:tcW w:w="1263" w:type="dxa"/>
            <w:vAlign w:val="center"/>
          </w:tcPr>
          <w:p w:rsidR="00C45277" w:rsidRPr="00096726" w:rsidRDefault="00C45277">
            <w:pPr>
              <w:jc w:val="center"/>
              <w:rPr>
                <w:sz w:val="26"/>
                <w:szCs w:val="26"/>
              </w:rPr>
            </w:pPr>
            <w:r w:rsidRPr="00096726">
              <w:rPr>
                <w:sz w:val="26"/>
                <w:szCs w:val="26"/>
              </w:rPr>
              <w:t>12306</w:t>
            </w:r>
          </w:p>
        </w:tc>
        <w:tc>
          <w:tcPr>
            <w:tcW w:w="1534" w:type="dxa"/>
            <w:vAlign w:val="center"/>
          </w:tcPr>
          <w:p w:rsidR="00C45277" w:rsidRPr="00096726" w:rsidRDefault="00C45277" w:rsidP="00C45277">
            <w:pPr>
              <w:jc w:val="center"/>
              <w:rPr>
                <w:sz w:val="26"/>
                <w:szCs w:val="26"/>
              </w:rPr>
            </w:pPr>
            <w:r w:rsidRPr="00096726">
              <w:rPr>
                <w:sz w:val="26"/>
                <w:szCs w:val="26"/>
              </w:rPr>
              <w:t>3 586</w:t>
            </w:r>
          </w:p>
        </w:tc>
        <w:tc>
          <w:tcPr>
            <w:tcW w:w="1410" w:type="dxa"/>
            <w:vAlign w:val="center"/>
          </w:tcPr>
          <w:p w:rsidR="00C45277" w:rsidRPr="00096726" w:rsidRDefault="00C45277" w:rsidP="00C45277">
            <w:pPr>
              <w:jc w:val="center"/>
              <w:rPr>
                <w:sz w:val="26"/>
                <w:szCs w:val="26"/>
              </w:rPr>
            </w:pPr>
            <w:r w:rsidRPr="00096726">
              <w:rPr>
                <w:sz w:val="26"/>
                <w:szCs w:val="26"/>
              </w:rPr>
              <w:t>294</w:t>
            </w:r>
          </w:p>
        </w:tc>
        <w:tc>
          <w:tcPr>
            <w:tcW w:w="1435" w:type="dxa"/>
            <w:vAlign w:val="bottom"/>
          </w:tcPr>
          <w:p w:rsidR="00C45277" w:rsidRPr="00096726" w:rsidRDefault="00C45277" w:rsidP="00096726">
            <w:pPr>
              <w:jc w:val="center"/>
              <w:rPr>
                <w:color w:val="000000"/>
                <w:sz w:val="26"/>
                <w:szCs w:val="26"/>
              </w:rPr>
            </w:pPr>
            <w:r>
              <w:rPr>
                <w:color w:val="000000"/>
                <w:sz w:val="26"/>
                <w:szCs w:val="26"/>
              </w:rPr>
              <w:t>-</w:t>
            </w:r>
            <w:r w:rsidRPr="00096726">
              <w:rPr>
                <w:color w:val="000000"/>
                <w:sz w:val="26"/>
                <w:szCs w:val="26"/>
              </w:rPr>
              <w:t>3292</w:t>
            </w:r>
          </w:p>
        </w:tc>
      </w:tr>
      <w:tr w:rsidR="00C45277" w:rsidRPr="002423B6" w:rsidTr="00C45277">
        <w:trPr>
          <w:trHeight w:val="327"/>
        </w:trPr>
        <w:tc>
          <w:tcPr>
            <w:tcW w:w="3739" w:type="dxa"/>
            <w:vAlign w:val="center"/>
          </w:tcPr>
          <w:p w:rsidR="00C45277" w:rsidRPr="00096726" w:rsidRDefault="00C45277">
            <w:pPr>
              <w:rPr>
                <w:sz w:val="26"/>
                <w:szCs w:val="26"/>
              </w:rPr>
            </w:pPr>
            <w:r w:rsidRPr="00096726">
              <w:rPr>
                <w:sz w:val="26"/>
                <w:szCs w:val="26"/>
              </w:rPr>
              <w:t>Расчеты с разными дебиторами и кредиторами</w:t>
            </w:r>
          </w:p>
        </w:tc>
        <w:tc>
          <w:tcPr>
            <w:tcW w:w="1263" w:type="dxa"/>
            <w:vAlign w:val="center"/>
          </w:tcPr>
          <w:p w:rsidR="00C45277" w:rsidRPr="00096726" w:rsidRDefault="00C45277">
            <w:pPr>
              <w:jc w:val="center"/>
              <w:rPr>
                <w:sz w:val="26"/>
                <w:szCs w:val="26"/>
              </w:rPr>
            </w:pPr>
            <w:r w:rsidRPr="00096726">
              <w:rPr>
                <w:sz w:val="26"/>
                <w:szCs w:val="26"/>
              </w:rPr>
              <w:t>12307</w:t>
            </w:r>
          </w:p>
        </w:tc>
        <w:tc>
          <w:tcPr>
            <w:tcW w:w="1534" w:type="dxa"/>
            <w:vAlign w:val="center"/>
          </w:tcPr>
          <w:p w:rsidR="00C45277" w:rsidRPr="00096726" w:rsidRDefault="00C45277" w:rsidP="00C45277">
            <w:pPr>
              <w:jc w:val="center"/>
              <w:rPr>
                <w:sz w:val="26"/>
                <w:szCs w:val="26"/>
              </w:rPr>
            </w:pPr>
            <w:r w:rsidRPr="00096726">
              <w:rPr>
                <w:sz w:val="26"/>
                <w:szCs w:val="26"/>
              </w:rPr>
              <w:t>7 499</w:t>
            </w:r>
          </w:p>
        </w:tc>
        <w:tc>
          <w:tcPr>
            <w:tcW w:w="1410" w:type="dxa"/>
            <w:vAlign w:val="center"/>
          </w:tcPr>
          <w:p w:rsidR="00C45277" w:rsidRPr="00096726" w:rsidRDefault="00C45277" w:rsidP="00C45277">
            <w:pPr>
              <w:jc w:val="center"/>
              <w:rPr>
                <w:sz w:val="26"/>
                <w:szCs w:val="26"/>
              </w:rPr>
            </w:pPr>
            <w:r w:rsidRPr="00096726">
              <w:rPr>
                <w:sz w:val="26"/>
                <w:szCs w:val="26"/>
              </w:rPr>
              <w:t>13 212</w:t>
            </w:r>
          </w:p>
        </w:tc>
        <w:tc>
          <w:tcPr>
            <w:tcW w:w="1435" w:type="dxa"/>
            <w:vAlign w:val="bottom"/>
          </w:tcPr>
          <w:p w:rsidR="00C45277" w:rsidRPr="00096726" w:rsidRDefault="00C45277" w:rsidP="00096726">
            <w:pPr>
              <w:jc w:val="center"/>
              <w:rPr>
                <w:color w:val="000000"/>
                <w:sz w:val="26"/>
                <w:szCs w:val="26"/>
              </w:rPr>
            </w:pPr>
            <w:r w:rsidRPr="00096726">
              <w:rPr>
                <w:color w:val="000000"/>
                <w:sz w:val="26"/>
                <w:szCs w:val="26"/>
              </w:rPr>
              <w:t>5713</w:t>
            </w:r>
          </w:p>
        </w:tc>
      </w:tr>
    </w:tbl>
    <w:p w:rsidR="00493A5B" w:rsidRDefault="00493A5B" w:rsidP="00287A2E">
      <w:pPr>
        <w:pStyle w:val="2011"/>
        <w:ind w:firstLine="0"/>
        <w:jc w:val="center"/>
        <w:rPr>
          <w:rFonts w:ascii="Times New Roman" w:hAnsi="Times New Roman"/>
          <w:b/>
          <w:sz w:val="26"/>
          <w:szCs w:val="26"/>
        </w:rPr>
      </w:pPr>
    </w:p>
    <w:p w:rsidR="00493A5B" w:rsidRDefault="00493A5B" w:rsidP="00287A2E">
      <w:pPr>
        <w:pStyle w:val="2011"/>
        <w:ind w:firstLine="0"/>
        <w:jc w:val="center"/>
        <w:rPr>
          <w:rFonts w:ascii="Times New Roman" w:hAnsi="Times New Roman"/>
          <w:b/>
          <w:sz w:val="26"/>
          <w:szCs w:val="26"/>
        </w:rPr>
      </w:pPr>
      <w:r>
        <w:rPr>
          <w:rFonts w:ascii="Times New Roman" w:hAnsi="Times New Roman"/>
          <w:b/>
          <w:sz w:val="26"/>
          <w:szCs w:val="26"/>
        </w:rPr>
        <w:t>Динамика дебиторской задолженности.</w:t>
      </w:r>
    </w:p>
    <w:p w:rsidR="00493A5B" w:rsidRDefault="00843BA7" w:rsidP="0047552C">
      <w:pPr>
        <w:pStyle w:val="2011"/>
        <w:ind w:firstLine="0"/>
        <w:rPr>
          <w:rFonts w:ascii="Times New Roman" w:hAnsi="Times New Roman"/>
          <w:b/>
          <w:sz w:val="26"/>
          <w:szCs w:val="26"/>
        </w:rPr>
      </w:pPr>
      <w:r>
        <w:rPr>
          <w:rFonts w:ascii="Times New Roman" w:hAnsi="Times New Roman"/>
          <w:b/>
          <w:noProof/>
          <w:sz w:val="26"/>
          <w:szCs w:val="26"/>
        </w:rPr>
        <w:drawing>
          <wp:inline distT="0" distB="0" distL="0" distR="0">
            <wp:extent cx="5730875" cy="2254250"/>
            <wp:effectExtent l="0" t="0" r="3175" b="0"/>
            <wp:docPr id="20" name="Рисунок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93A5B" w:rsidRDefault="00493A5B" w:rsidP="00922FDE">
      <w:pPr>
        <w:spacing w:before="120" w:after="120"/>
        <w:ind w:firstLine="720"/>
        <w:jc w:val="both"/>
        <w:rPr>
          <w:sz w:val="26"/>
          <w:szCs w:val="26"/>
        </w:rPr>
      </w:pPr>
      <w:r w:rsidRPr="004C4755">
        <w:rPr>
          <w:sz w:val="26"/>
          <w:szCs w:val="26"/>
        </w:rPr>
        <w:t>Дебиторская задолженность Общества уменьшилась за отчетный период. Наиболее существенную роль имеют покупатели и заказчики</w:t>
      </w:r>
      <w:r>
        <w:rPr>
          <w:sz w:val="26"/>
          <w:szCs w:val="26"/>
        </w:rPr>
        <w:t>,</w:t>
      </w:r>
      <w:r w:rsidRPr="004C4755">
        <w:rPr>
          <w:sz w:val="26"/>
          <w:szCs w:val="26"/>
        </w:rPr>
        <w:t xml:space="preserve"> по сравнению с началом 2012 года </w:t>
      </w:r>
      <w:r>
        <w:rPr>
          <w:sz w:val="26"/>
          <w:szCs w:val="26"/>
        </w:rPr>
        <w:t xml:space="preserve">их </w:t>
      </w:r>
      <w:r w:rsidRPr="004C4755">
        <w:rPr>
          <w:sz w:val="26"/>
          <w:szCs w:val="26"/>
        </w:rPr>
        <w:t xml:space="preserve">задолженность снизилась на 17,8 млн.руб., уменьшение прочих дебиторов происходит в части налога на добавленную стоимость. Увеличение задолженности авансов выданных сложилось в результате увеличения задолженности по сырью и материалам и инвестиционной </w:t>
      </w:r>
      <w:r w:rsidRPr="00922FDE">
        <w:rPr>
          <w:sz w:val="26"/>
          <w:szCs w:val="26"/>
        </w:rPr>
        <w:t>деятельности.</w:t>
      </w:r>
      <w:bookmarkStart w:id="304" w:name="_Toc325130696"/>
      <w:r>
        <w:rPr>
          <w:sz w:val="26"/>
          <w:szCs w:val="26"/>
        </w:rPr>
        <w:t xml:space="preserve"> </w:t>
      </w:r>
      <w:r w:rsidRPr="00922FDE">
        <w:rPr>
          <w:iCs/>
          <w:sz w:val="26"/>
          <w:szCs w:val="26"/>
        </w:rPr>
        <w:t>Структура и изменения кредиторской задолженности</w:t>
      </w:r>
      <w:bookmarkEnd w:id="304"/>
      <w:r>
        <w:rPr>
          <w:sz w:val="26"/>
          <w:szCs w:val="26"/>
        </w:rPr>
        <w:t xml:space="preserve"> представлена в таблице.</w:t>
      </w:r>
      <w:r w:rsidRPr="00922FDE">
        <w:rPr>
          <w:sz w:val="26"/>
          <w:szCs w:val="26"/>
        </w:rPr>
        <w:t xml:space="preserve"> </w:t>
      </w:r>
    </w:p>
    <w:p w:rsidR="00493A5B" w:rsidRPr="00780A8E" w:rsidRDefault="00493A5B" w:rsidP="00780A8E">
      <w:pPr>
        <w:jc w:val="right"/>
        <w:rPr>
          <w:sz w:val="26"/>
          <w:szCs w:val="26"/>
        </w:rPr>
      </w:pPr>
      <w:r w:rsidRPr="00780A8E">
        <w:rPr>
          <w:sz w:val="26"/>
          <w:szCs w:val="26"/>
        </w:rPr>
        <w:t>тыс. руб.</w:t>
      </w:r>
    </w:p>
    <w:tbl>
      <w:tblPr>
        <w:tblW w:w="9275"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4410"/>
        <w:gridCol w:w="1606"/>
        <w:gridCol w:w="1615"/>
        <w:gridCol w:w="1644"/>
      </w:tblGrid>
      <w:tr w:rsidR="00493A5B" w:rsidRPr="00780A8E" w:rsidTr="00780A8E">
        <w:trPr>
          <w:trHeight w:val="548"/>
        </w:trPr>
        <w:tc>
          <w:tcPr>
            <w:tcW w:w="4410" w:type="dxa"/>
            <w:tcBorders>
              <w:top w:val="double" w:sz="4" w:space="0" w:color="auto"/>
            </w:tcBorders>
          </w:tcPr>
          <w:p w:rsidR="00493A5B" w:rsidRPr="00780A8E" w:rsidRDefault="00493A5B" w:rsidP="0058090D">
            <w:pPr>
              <w:widowControl/>
              <w:autoSpaceDE/>
              <w:autoSpaceDN/>
              <w:adjustRightInd/>
              <w:spacing w:line="360" w:lineRule="auto"/>
              <w:jc w:val="center"/>
              <w:rPr>
                <w:sz w:val="26"/>
                <w:szCs w:val="26"/>
              </w:rPr>
            </w:pPr>
            <w:r w:rsidRPr="004C4755">
              <w:rPr>
                <w:sz w:val="26"/>
                <w:szCs w:val="26"/>
              </w:rPr>
              <w:t xml:space="preserve">                 </w:t>
            </w:r>
            <w:r w:rsidRPr="00780A8E">
              <w:rPr>
                <w:sz w:val="26"/>
                <w:szCs w:val="26"/>
              </w:rPr>
              <w:t>Вид  кредиторской задолженности (КЗ)</w:t>
            </w:r>
          </w:p>
        </w:tc>
        <w:tc>
          <w:tcPr>
            <w:tcW w:w="1606" w:type="dxa"/>
            <w:tcBorders>
              <w:top w:val="double" w:sz="4" w:space="0" w:color="auto"/>
            </w:tcBorders>
            <w:vAlign w:val="bottom"/>
          </w:tcPr>
          <w:p w:rsidR="00493A5B" w:rsidRPr="00780A8E" w:rsidRDefault="00493A5B" w:rsidP="0058090D">
            <w:pPr>
              <w:widowControl/>
              <w:autoSpaceDE/>
              <w:autoSpaceDN/>
              <w:adjustRightInd/>
              <w:spacing w:line="360" w:lineRule="auto"/>
              <w:rPr>
                <w:sz w:val="26"/>
                <w:szCs w:val="26"/>
              </w:rPr>
            </w:pPr>
            <w:r w:rsidRPr="00780A8E">
              <w:rPr>
                <w:sz w:val="26"/>
                <w:szCs w:val="26"/>
              </w:rPr>
              <w:t>31.12.2011 г.</w:t>
            </w:r>
          </w:p>
        </w:tc>
        <w:tc>
          <w:tcPr>
            <w:tcW w:w="1615" w:type="dxa"/>
            <w:tcBorders>
              <w:top w:val="double" w:sz="4" w:space="0" w:color="auto"/>
            </w:tcBorders>
            <w:vAlign w:val="bottom"/>
          </w:tcPr>
          <w:p w:rsidR="00493A5B" w:rsidRPr="00780A8E" w:rsidRDefault="00493A5B" w:rsidP="0058090D">
            <w:pPr>
              <w:widowControl/>
              <w:autoSpaceDE/>
              <w:autoSpaceDN/>
              <w:adjustRightInd/>
              <w:spacing w:line="360" w:lineRule="auto"/>
              <w:rPr>
                <w:sz w:val="26"/>
                <w:szCs w:val="26"/>
              </w:rPr>
            </w:pPr>
            <w:r w:rsidRPr="00780A8E">
              <w:rPr>
                <w:sz w:val="26"/>
                <w:szCs w:val="26"/>
              </w:rPr>
              <w:t>31.12.2012г.</w:t>
            </w:r>
          </w:p>
        </w:tc>
        <w:tc>
          <w:tcPr>
            <w:tcW w:w="1644" w:type="dxa"/>
            <w:tcBorders>
              <w:top w:val="double" w:sz="4" w:space="0" w:color="auto"/>
            </w:tcBorders>
            <w:vAlign w:val="bottom"/>
          </w:tcPr>
          <w:p w:rsidR="00493A5B" w:rsidRPr="00780A8E" w:rsidRDefault="00493A5B" w:rsidP="0058090D">
            <w:pPr>
              <w:widowControl/>
              <w:autoSpaceDE/>
              <w:autoSpaceDN/>
              <w:adjustRightInd/>
              <w:spacing w:line="360" w:lineRule="auto"/>
              <w:rPr>
                <w:sz w:val="26"/>
                <w:szCs w:val="26"/>
              </w:rPr>
            </w:pPr>
            <w:r w:rsidRPr="00780A8E">
              <w:rPr>
                <w:sz w:val="26"/>
                <w:szCs w:val="26"/>
              </w:rPr>
              <w:t>Изменение</w:t>
            </w:r>
          </w:p>
        </w:tc>
      </w:tr>
      <w:tr w:rsidR="00493A5B" w:rsidRPr="00780A8E" w:rsidTr="00780A8E">
        <w:trPr>
          <w:trHeight w:val="323"/>
        </w:trPr>
        <w:tc>
          <w:tcPr>
            <w:tcW w:w="4410" w:type="dxa"/>
          </w:tcPr>
          <w:p w:rsidR="00493A5B" w:rsidRPr="00780A8E" w:rsidRDefault="00493A5B" w:rsidP="0058090D">
            <w:pPr>
              <w:widowControl/>
              <w:autoSpaceDE/>
              <w:autoSpaceDN/>
              <w:adjustRightInd/>
              <w:spacing w:line="360" w:lineRule="auto"/>
              <w:jc w:val="both"/>
              <w:rPr>
                <w:b/>
                <w:bCs/>
                <w:sz w:val="26"/>
                <w:szCs w:val="26"/>
              </w:rPr>
            </w:pPr>
            <w:r w:rsidRPr="00780A8E">
              <w:rPr>
                <w:b/>
                <w:bCs/>
                <w:sz w:val="26"/>
                <w:szCs w:val="26"/>
              </w:rPr>
              <w:t>КЗ (стр.620) ВСЕГО, в том числе:</w:t>
            </w:r>
          </w:p>
        </w:tc>
        <w:tc>
          <w:tcPr>
            <w:tcW w:w="1606" w:type="dxa"/>
            <w:vAlign w:val="bottom"/>
          </w:tcPr>
          <w:p w:rsidR="00493A5B" w:rsidRPr="00780A8E" w:rsidRDefault="00493A5B" w:rsidP="0058090D">
            <w:pPr>
              <w:widowControl/>
              <w:autoSpaceDE/>
              <w:autoSpaceDN/>
              <w:adjustRightInd/>
              <w:spacing w:line="360" w:lineRule="auto"/>
              <w:jc w:val="center"/>
              <w:rPr>
                <w:b/>
                <w:bCs/>
                <w:sz w:val="26"/>
                <w:szCs w:val="26"/>
              </w:rPr>
            </w:pPr>
            <w:r w:rsidRPr="00780A8E">
              <w:rPr>
                <w:b/>
                <w:bCs/>
                <w:sz w:val="26"/>
                <w:szCs w:val="26"/>
              </w:rPr>
              <w:t>862 552</w:t>
            </w:r>
          </w:p>
        </w:tc>
        <w:tc>
          <w:tcPr>
            <w:tcW w:w="1615" w:type="dxa"/>
            <w:vAlign w:val="bottom"/>
          </w:tcPr>
          <w:p w:rsidR="00493A5B" w:rsidRPr="00780A8E" w:rsidRDefault="00493A5B" w:rsidP="0058090D">
            <w:pPr>
              <w:widowControl/>
              <w:autoSpaceDE/>
              <w:autoSpaceDN/>
              <w:adjustRightInd/>
              <w:spacing w:line="360" w:lineRule="auto"/>
              <w:jc w:val="center"/>
              <w:rPr>
                <w:b/>
                <w:bCs/>
                <w:sz w:val="26"/>
                <w:szCs w:val="26"/>
              </w:rPr>
            </w:pPr>
            <w:r w:rsidRPr="00780A8E">
              <w:rPr>
                <w:b/>
                <w:bCs/>
                <w:sz w:val="26"/>
                <w:szCs w:val="26"/>
              </w:rPr>
              <w:t>691 111</w:t>
            </w:r>
          </w:p>
        </w:tc>
        <w:tc>
          <w:tcPr>
            <w:tcW w:w="1644" w:type="dxa"/>
            <w:vAlign w:val="bottom"/>
          </w:tcPr>
          <w:p w:rsidR="00493A5B" w:rsidRPr="00780A8E" w:rsidRDefault="00493A5B" w:rsidP="0058090D">
            <w:pPr>
              <w:widowControl/>
              <w:autoSpaceDE/>
              <w:autoSpaceDN/>
              <w:adjustRightInd/>
              <w:spacing w:line="360" w:lineRule="auto"/>
              <w:jc w:val="center"/>
              <w:rPr>
                <w:b/>
                <w:bCs/>
                <w:sz w:val="26"/>
                <w:szCs w:val="26"/>
              </w:rPr>
            </w:pPr>
            <w:r w:rsidRPr="00780A8E">
              <w:rPr>
                <w:b/>
                <w:bCs/>
                <w:sz w:val="26"/>
                <w:szCs w:val="26"/>
              </w:rPr>
              <w:t>-171 441</w:t>
            </w:r>
          </w:p>
        </w:tc>
      </w:tr>
      <w:tr w:rsidR="00493A5B" w:rsidRPr="00780A8E" w:rsidTr="00780A8E">
        <w:trPr>
          <w:trHeight w:val="323"/>
        </w:trPr>
        <w:tc>
          <w:tcPr>
            <w:tcW w:w="4410" w:type="dxa"/>
          </w:tcPr>
          <w:p w:rsidR="00493A5B" w:rsidRPr="00780A8E" w:rsidRDefault="00493A5B" w:rsidP="0058090D">
            <w:pPr>
              <w:widowControl/>
              <w:autoSpaceDE/>
              <w:autoSpaceDN/>
              <w:adjustRightInd/>
              <w:spacing w:line="360" w:lineRule="auto"/>
              <w:jc w:val="both"/>
              <w:rPr>
                <w:sz w:val="26"/>
                <w:szCs w:val="26"/>
              </w:rPr>
            </w:pPr>
            <w:r w:rsidRPr="00780A8E">
              <w:rPr>
                <w:sz w:val="26"/>
                <w:szCs w:val="26"/>
              </w:rPr>
              <w:t>Топливо</w:t>
            </w:r>
          </w:p>
        </w:tc>
        <w:tc>
          <w:tcPr>
            <w:tcW w:w="1606"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302 223</w:t>
            </w:r>
          </w:p>
        </w:tc>
        <w:tc>
          <w:tcPr>
            <w:tcW w:w="1615"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120 569</w:t>
            </w:r>
          </w:p>
        </w:tc>
        <w:tc>
          <w:tcPr>
            <w:tcW w:w="1644"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-181 654</w:t>
            </w:r>
          </w:p>
        </w:tc>
      </w:tr>
      <w:tr w:rsidR="00493A5B" w:rsidRPr="00780A8E" w:rsidTr="00780A8E">
        <w:trPr>
          <w:trHeight w:val="323"/>
        </w:trPr>
        <w:tc>
          <w:tcPr>
            <w:tcW w:w="4410" w:type="dxa"/>
          </w:tcPr>
          <w:p w:rsidR="00493A5B" w:rsidRPr="00780A8E" w:rsidRDefault="00493A5B" w:rsidP="0058090D">
            <w:pPr>
              <w:widowControl/>
              <w:autoSpaceDE/>
              <w:autoSpaceDN/>
              <w:adjustRightInd/>
              <w:spacing w:line="360" w:lineRule="auto"/>
              <w:jc w:val="both"/>
              <w:rPr>
                <w:sz w:val="26"/>
                <w:szCs w:val="26"/>
              </w:rPr>
            </w:pPr>
            <w:r w:rsidRPr="00780A8E">
              <w:rPr>
                <w:sz w:val="26"/>
                <w:szCs w:val="26"/>
              </w:rPr>
              <w:t>Оплата труда</w:t>
            </w:r>
          </w:p>
        </w:tc>
        <w:tc>
          <w:tcPr>
            <w:tcW w:w="1606"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33 838</w:t>
            </w:r>
          </w:p>
        </w:tc>
        <w:tc>
          <w:tcPr>
            <w:tcW w:w="1615"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44 193</w:t>
            </w:r>
          </w:p>
        </w:tc>
        <w:tc>
          <w:tcPr>
            <w:tcW w:w="1644"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10 355</w:t>
            </w:r>
          </w:p>
        </w:tc>
      </w:tr>
      <w:tr w:rsidR="00493A5B" w:rsidRPr="00780A8E" w:rsidTr="00780A8E">
        <w:trPr>
          <w:trHeight w:val="323"/>
        </w:trPr>
        <w:tc>
          <w:tcPr>
            <w:tcW w:w="4410" w:type="dxa"/>
          </w:tcPr>
          <w:p w:rsidR="00493A5B" w:rsidRPr="00780A8E" w:rsidRDefault="00493A5B" w:rsidP="0058090D">
            <w:pPr>
              <w:widowControl/>
              <w:autoSpaceDE/>
              <w:autoSpaceDN/>
              <w:adjustRightInd/>
              <w:spacing w:line="360" w:lineRule="auto"/>
              <w:jc w:val="both"/>
              <w:rPr>
                <w:sz w:val="26"/>
                <w:szCs w:val="26"/>
              </w:rPr>
            </w:pPr>
            <w:r w:rsidRPr="00780A8E">
              <w:rPr>
                <w:sz w:val="26"/>
                <w:szCs w:val="26"/>
              </w:rPr>
              <w:t>Налоги</w:t>
            </w:r>
          </w:p>
        </w:tc>
        <w:tc>
          <w:tcPr>
            <w:tcW w:w="1606"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32 588</w:t>
            </w:r>
          </w:p>
        </w:tc>
        <w:tc>
          <w:tcPr>
            <w:tcW w:w="1615"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14 387</w:t>
            </w:r>
          </w:p>
        </w:tc>
        <w:tc>
          <w:tcPr>
            <w:tcW w:w="1644"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-18 201</w:t>
            </w:r>
          </w:p>
        </w:tc>
      </w:tr>
      <w:tr w:rsidR="00493A5B" w:rsidRPr="00780A8E" w:rsidTr="00780A8E">
        <w:trPr>
          <w:trHeight w:val="323"/>
        </w:trPr>
        <w:tc>
          <w:tcPr>
            <w:tcW w:w="4410" w:type="dxa"/>
          </w:tcPr>
          <w:p w:rsidR="00493A5B" w:rsidRPr="00780A8E" w:rsidRDefault="00493A5B" w:rsidP="0058090D">
            <w:pPr>
              <w:widowControl/>
              <w:autoSpaceDE/>
              <w:autoSpaceDN/>
              <w:adjustRightInd/>
              <w:spacing w:line="360" w:lineRule="auto"/>
              <w:jc w:val="both"/>
              <w:rPr>
                <w:sz w:val="26"/>
                <w:szCs w:val="26"/>
              </w:rPr>
            </w:pPr>
            <w:r w:rsidRPr="00780A8E">
              <w:rPr>
                <w:sz w:val="26"/>
                <w:szCs w:val="26"/>
              </w:rPr>
              <w:t>Страховые взносы</w:t>
            </w:r>
          </w:p>
        </w:tc>
        <w:tc>
          <w:tcPr>
            <w:tcW w:w="1606"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1 122</w:t>
            </w:r>
          </w:p>
        </w:tc>
        <w:tc>
          <w:tcPr>
            <w:tcW w:w="1615"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2 931</w:t>
            </w:r>
          </w:p>
        </w:tc>
        <w:tc>
          <w:tcPr>
            <w:tcW w:w="1644"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1 809</w:t>
            </w:r>
          </w:p>
        </w:tc>
      </w:tr>
      <w:tr w:rsidR="00493A5B" w:rsidRPr="00780A8E" w:rsidTr="00780A8E">
        <w:trPr>
          <w:trHeight w:val="323"/>
        </w:trPr>
        <w:tc>
          <w:tcPr>
            <w:tcW w:w="4410" w:type="dxa"/>
          </w:tcPr>
          <w:p w:rsidR="00493A5B" w:rsidRPr="00780A8E" w:rsidRDefault="00493A5B" w:rsidP="0058090D">
            <w:pPr>
              <w:widowControl/>
              <w:autoSpaceDE/>
              <w:autoSpaceDN/>
              <w:adjustRightInd/>
              <w:spacing w:line="360" w:lineRule="auto"/>
              <w:jc w:val="both"/>
              <w:rPr>
                <w:sz w:val="26"/>
                <w:szCs w:val="26"/>
              </w:rPr>
            </w:pPr>
            <w:r w:rsidRPr="00780A8E">
              <w:rPr>
                <w:sz w:val="26"/>
                <w:szCs w:val="26"/>
              </w:rPr>
              <w:t>Ремонты</w:t>
            </w:r>
          </w:p>
        </w:tc>
        <w:tc>
          <w:tcPr>
            <w:tcW w:w="1606"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11 140</w:t>
            </w:r>
          </w:p>
        </w:tc>
        <w:tc>
          <w:tcPr>
            <w:tcW w:w="1615"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6 947</w:t>
            </w:r>
          </w:p>
        </w:tc>
        <w:tc>
          <w:tcPr>
            <w:tcW w:w="1644"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-4 193</w:t>
            </w:r>
          </w:p>
        </w:tc>
      </w:tr>
      <w:tr w:rsidR="00493A5B" w:rsidRPr="00780A8E" w:rsidTr="00780A8E">
        <w:trPr>
          <w:trHeight w:val="323"/>
        </w:trPr>
        <w:tc>
          <w:tcPr>
            <w:tcW w:w="4410" w:type="dxa"/>
          </w:tcPr>
          <w:p w:rsidR="00493A5B" w:rsidRPr="00780A8E" w:rsidRDefault="00493A5B" w:rsidP="0058090D">
            <w:pPr>
              <w:widowControl/>
              <w:autoSpaceDE/>
              <w:autoSpaceDN/>
              <w:adjustRightInd/>
              <w:spacing w:line="360" w:lineRule="auto"/>
              <w:jc w:val="both"/>
              <w:rPr>
                <w:sz w:val="26"/>
                <w:szCs w:val="26"/>
              </w:rPr>
            </w:pPr>
            <w:r w:rsidRPr="00780A8E">
              <w:rPr>
                <w:sz w:val="26"/>
                <w:szCs w:val="26"/>
              </w:rPr>
              <w:t>Инвестиции</w:t>
            </w:r>
          </w:p>
        </w:tc>
        <w:tc>
          <w:tcPr>
            <w:tcW w:w="1606"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7 000</w:t>
            </w:r>
          </w:p>
        </w:tc>
        <w:tc>
          <w:tcPr>
            <w:tcW w:w="1615"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448</w:t>
            </w:r>
          </w:p>
        </w:tc>
        <w:tc>
          <w:tcPr>
            <w:tcW w:w="1644" w:type="dxa"/>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-6 552</w:t>
            </w:r>
          </w:p>
        </w:tc>
      </w:tr>
      <w:tr w:rsidR="00493A5B" w:rsidRPr="00780A8E" w:rsidTr="00780A8E">
        <w:trPr>
          <w:trHeight w:val="323"/>
        </w:trPr>
        <w:tc>
          <w:tcPr>
            <w:tcW w:w="4410" w:type="dxa"/>
            <w:tcBorders>
              <w:bottom w:val="double" w:sz="4" w:space="0" w:color="auto"/>
            </w:tcBorders>
          </w:tcPr>
          <w:p w:rsidR="00493A5B" w:rsidRPr="00780A8E" w:rsidRDefault="00493A5B" w:rsidP="0058090D">
            <w:pPr>
              <w:widowControl/>
              <w:autoSpaceDE/>
              <w:autoSpaceDN/>
              <w:adjustRightInd/>
              <w:spacing w:line="360" w:lineRule="auto"/>
              <w:jc w:val="both"/>
              <w:rPr>
                <w:sz w:val="26"/>
                <w:szCs w:val="26"/>
              </w:rPr>
            </w:pPr>
            <w:r w:rsidRPr="00780A8E">
              <w:rPr>
                <w:sz w:val="26"/>
                <w:szCs w:val="26"/>
              </w:rPr>
              <w:t>Росэнергоатом</w:t>
            </w:r>
          </w:p>
        </w:tc>
        <w:tc>
          <w:tcPr>
            <w:tcW w:w="1606" w:type="dxa"/>
            <w:tcBorders>
              <w:bottom w:val="double" w:sz="4" w:space="0" w:color="auto"/>
            </w:tcBorders>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409 994</w:t>
            </w:r>
          </w:p>
        </w:tc>
        <w:tc>
          <w:tcPr>
            <w:tcW w:w="1615" w:type="dxa"/>
            <w:tcBorders>
              <w:bottom w:val="double" w:sz="4" w:space="0" w:color="auto"/>
            </w:tcBorders>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445 640</w:t>
            </w:r>
          </w:p>
        </w:tc>
        <w:tc>
          <w:tcPr>
            <w:tcW w:w="1644" w:type="dxa"/>
            <w:tcBorders>
              <w:bottom w:val="double" w:sz="4" w:space="0" w:color="auto"/>
            </w:tcBorders>
            <w:vAlign w:val="bottom"/>
          </w:tcPr>
          <w:p w:rsidR="00493A5B" w:rsidRPr="00780A8E" w:rsidRDefault="00493A5B" w:rsidP="0058090D">
            <w:pPr>
              <w:widowControl/>
              <w:autoSpaceDE/>
              <w:autoSpaceDN/>
              <w:adjustRightInd/>
              <w:spacing w:line="360" w:lineRule="auto"/>
              <w:jc w:val="center"/>
              <w:rPr>
                <w:sz w:val="26"/>
                <w:szCs w:val="26"/>
              </w:rPr>
            </w:pPr>
            <w:r w:rsidRPr="00780A8E">
              <w:rPr>
                <w:sz w:val="26"/>
                <w:szCs w:val="26"/>
              </w:rPr>
              <w:t>35 646</w:t>
            </w:r>
          </w:p>
        </w:tc>
      </w:tr>
    </w:tbl>
    <w:p w:rsidR="00493A5B" w:rsidRDefault="00493A5B" w:rsidP="0047552C">
      <w:pPr>
        <w:pStyle w:val="2011"/>
        <w:ind w:firstLine="0"/>
        <w:rPr>
          <w:rFonts w:ascii="Times New Roman" w:hAnsi="Times New Roman"/>
          <w:b/>
          <w:sz w:val="26"/>
          <w:szCs w:val="26"/>
        </w:rPr>
      </w:pPr>
      <w:r w:rsidRPr="00BA41A7">
        <w:rPr>
          <w:rFonts w:ascii="Times New Roman" w:hAnsi="Times New Roman"/>
          <w:b/>
          <w:sz w:val="26"/>
          <w:szCs w:val="26"/>
        </w:rPr>
        <w:t xml:space="preserve">                              </w:t>
      </w:r>
    </w:p>
    <w:p w:rsidR="00493A5B" w:rsidRDefault="00493A5B" w:rsidP="00E11924">
      <w:pPr>
        <w:pStyle w:val="2011"/>
        <w:ind w:firstLine="0"/>
        <w:jc w:val="center"/>
        <w:rPr>
          <w:rFonts w:ascii="Times New Roman" w:hAnsi="Times New Roman"/>
          <w:b/>
          <w:sz w:val="26"/>
          <w:szCs w:val="26"/>
        </w:rPr>
      </w:pPr>
      <w:r w:rsidRPr="00BA41A7">
        <w:rPr>
          <w:rFonts w:ascii="Times New Roman" w:hAnsi="Times New Roman"/>
          <w:b/>
          <w:sz w:val="26"/>
          <w:szCs w:val="26"/>
        </w:rPr>
        <w:t xml:space="preserve">       </w:t>
      </w:r>
      <w:r>
        <w:rPr>
          <w:rFonts w:ascii="Times New Roman" w:hAnsi="Times New Roman"/>
          <w:b/>
          <w:sz w:val="26"/>
          <w:szCs w:val="26"/>
        </w:rPr>
        <w:t>Динамика креди</w:t>
      </w:r>
      <w:r w:rsidRPr="00BA41A7">
        <w:rPr>
          <w:rFonts w:ascii="Times New Roman" w:hAnsi="Times New Roman"/>
          <w:b/>
          <w:sz w:val="26"/>
          <w:szCs w:val="26"/>
        </w:rPr>
        <w:t>торской задолженности.</w:t>
      </w:r>
    </w:p>
    <w:p w:rsidR="00493A5B" w:rsidRPr="004C4755" w:rsidRDefault="00493A5B" w:rsidP="00E11924">
      <w:pPr>
        <w:pStyle w:val="2011"/>
        <w:ind w:firstLine="0"/>
        <w:jc w:val="center"/>
        <w:rPr>
          <w:rFonts w:ascii="Times New Roman" w:hAnsi="Times New Roman"/>
          <w:sz w:val="26"/>
          <w:szCs w:val="26"/>
        </w:rPr>
      </w:pPr>
    </w:p>
    <w:p w:rsidR="00493A5B" w:rsidRPr="00BA41A7" w:rsidRDefault="00843BA7" w:rsidP="0047552C">
      <w:pPr>
        <w:pStyle w:val="2011"/>
        <w:ind w:firstLine="0"/>
        <w:rPr>
          <w:rFonts w:ascii="Times New Roman" w:hAnsi="Times New Roman"/>
          <w:b/>
          <w:sz w:val="26"/>
          <w:szCs w:val="26"/>
        </w:rPr>
      </w:pPr>
      <w:r>
        <w:rPr>
          <w:rFonts w:ascii="Times New Roman" w:hAnsi="Times New Roman"/>
          <w:b/>
          <w:noProof/>
          <w:sz w:val="26"/>
          <w:szCs w:val="26"/>
        </w:rPr>
        <w:drawing>
          <wp:inline distT="0" distB="0" distL="0" distR="0">
            <wp:extent cx="5901055" cy="3263900"/>
            <wp:effectExtent l="0" t="0" r="4445" b="0"/>
            <wp:docPr id="21" name="Рисунок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493A5B" w:rsidRDefault="00493A5B" w:rsidP="00922FDE">
      <w:pPr>
        <w:spacing w:before="120" w:after="120"/>
        <w:ind w:firstLine="720"/>
        <w:jc w:val="both"/>
        <w:rPr>
          <w:sz w:val="26"/>
          <w:szCs w:val="26"/>
        </w:rPr>
      </w:pPr>
    </w:p>
    <w:p w:rsidR="00493A5B" w:rsidRPr="00922FDE" w:rsidRDefault="00493A5B" w:rsidP="00922FDE">
      <w:pPr>
        <w:spacing w:before="120" w:after="120"/>
        <w:ind w:firstLine="720"/>
        <w:jc w:val="both"/>
        <w:rPr>
          <w:iCs/>
          <w:sz w:val="26"/>
          <w:szCs w:val="26"/>
        </w:rPr>
      </w:pPr>
      <w:r w:rsidRPr="004C4755">
        <w:rPr>
          <w:sz w:val="26"/>
          <w:szCs w:val="26"/>
        </w:rPr>
        <w:t>Кредиторская задолженность по состоянию на 31.12.2012г. снизилась на 171,4 млн. руб., в основном поставщикам топлива, а именно по углю.  На фоне общего снижения, происходит увеличение задолженности по оплате труда на 10,4 млн. руб. и по покупной электроэнергии Концерну «Росэнергоатом» в сумме 35,6 млн. руб.</w:t>
      </w:r>
      <w:bookmarkStart w:id="305" w:name="_Toc325130697"/>
      <w:r>
        <w:rPr>
          <w:sz w:val="26"/>
          <w:szCs w:val="26"/>
        </w:rPr>
        <w:t xml:space="preserve"> </w:t>
      </w:r>
      <w:r w:rsidRPr="00922FDE">
        <w:rPr>
          <w:iCs/>
          <w:sz w:val="26"/>
          <w:szCs w:val="26"/>
        </w:rPr>
        <w:t>Анализ дебиторской и кредиторской задолженности</w:t>
      </w:r>
      <w:bookmarkEnd w:id="305"/>
      <w:r>
        <w:rPr>
          <w:iCs/>
          <w:sz w:val="26"/>
          <w:szCs w:val="26"/>
        </w:rPr>
        <w:t xml:space="preserve"> приведен в таблице.</w:t>
      </w:r>
    </w:p>
    <w:p w:rsidR="00493A5B" w:rsidRPr="004C4755" w:rsidRDefault="00493A5B" w:rsidP="0047552C">
      <w:pPr>
        <w:pStyle w:val="2011"/>
        <w:ind w:left="7079"/>
        <w:rPr>
          <w:rFonts w:ascii="Times New Roman" w:hAnsi="Times New Roman"/>
          <w:sz w:val="26"/>
          <w:szCs w:val="26"/>
        </w:rPr>
      </w:pPr>
      <w:r w:rsidRPr="004C4755">
        <w:rPr>
          <w:rFonts w:ascii="Times New Roman" w:hAnsi="Times New Roman"/>
          <w:sz w:val="26"/>
          <w:szCs w:val="26"/>
        </w:rPr>
        <w:t>тыс. руб.</w:t>
      </w:r>
    </w:p>
    <w:tbl>
      <w:tblPr>
        <w:tblW w:w="9085"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606"/>
        <w:gridCol w:w="2672"/>
        <w:gridCol w:w="1382"/>
        <w:gridCol w:w="1493"/>
        <w:gridCol w:w="1493"/>
        <w:gridCol w:w="1439"/>
      </w:tblGrid>
      <w:tr w:rsidR="00493A5B" w:rsidRPr="00347413" w:rsidTr="00727BE2">
        <w:trPr>
          <w:trHeight w:val="643"/>
        </w:trPr>
        <w:tc>
          <w:tcPr>
            <w:tcW w:w="606" w:type="dxa"/>
            <w:tcBorders>
              <w:top w:val="double" w:sz="4" w:space="0" w:color="auto"/>
            </w:tcBorders>
          </w:tcPr>
          <w:p w:rsidR="00493A5B" w:rsidRPr="00347413" w:rsidRDefault="00493A5B" w:rsidP="00347413">
            <w:pPr>
              <w:widowControl/>
              <w:autoSpaceDE/>
              <w:autoSpaceDN/>
              <w:adjustRightInd/>
              <w:jc w:val="center"/>
              <w:rPr>
                <w:sz w:val="26"/>
                <w:szCs w:val="26"/>
              </w:rPr>
            </w:pPr>
            <w:r w:rsidRPr="00347413">
              <w:rPr>
                <w:sz w:val="26"/>
                <w:szCs w:val="26"/>
              </w:rPr>
              <w:t>№ п/п</w:t>
            </w:r>
          </w:p>
        </w:tc>
        <w:tc>
          <w:tcPr>
            <w:tcW w:w="2672" w:type="dxa"/>
            <w:tcBorders>
              <w:top w:val="double" w:sz="4" w:space="0" w:color="auto"/>
            </w:tcBorders>
          </w:tcPr>
          <w:p w:rsidR="00493A5B" w:rsidRPr="00347413" w:rsidRDefault="00493A5B" w:rsidP="00347413">
            <w:pPr>
              <w:widowControl/>
              <w:autoSpaceDE/>
              <w:autoSpaceDN/>
              <w:adjustRightInd/>
              <w:jc w:val="center"/>
              <w:rPr>
                <w:sz w:val="26"/>
                <w:szCs w:val="26"/>
              </w:rPr>
            </w:pPr>
            <w:r w:rsidRPr="00347413">
              <w:rPr>
                <w:sz w:val="26"/>
                <w:szCs w:val="26"/>
              </w:rPr>
              <w:t>Наименование</w:t>
            </w:r>
          </w:p>
          <w:p w:rsidR="00493A5B" w:rsidRPr="00347413" w:rsidRDefault="00493A5B" w:rsidP="00347413">
            <w:pPr>
              <w:jc w:val="center"/>
              <w:rPr>
                <w:sz w:val="26"/>
                <w:szCs w:val="26"/>
              </w:rPr>
            </w:pPr>
            <w:r w:rsidRPr="00347413">
              <w:rPr>
                <w:sz w:val="26"/>
                <w:szCs w:val="26"/>
              </w:rPr>
              <w:t>показателя</w:t>
            </w:r>
          </w:p>
        </w:tc>
        <w:tc>
          <w:tcPr>
            <w:tcW w:w="1382" w:type="dxa"/>
            <w:tcBorders>
              <w:top w:val="double" w:sz="4" w:space="0" w:color="auto"/>
            </w:tcBorders>
          </w:tcPr>
          <w:p w:rsidR="00493A5B" w:rsidRPr="00347413" w:rsidRDefault="00493A5B" w:rsidP="00347413">
            <w:pPr>
              <w:widowControl/>
              <w:autoSpaceDE/>
              <w:autoSpaceDN/>
              <w:adjustRightInd/>
              <w:jc w:val="center"/>
              <w:rPr>
                <w:sz w:val="26"/>
                <w:szCs w:val="26"/>
              </w:rPr>
            </w:pPr>
            <w:r w:rsidRPr="00347413">
              <w:rPr>
                <w:sz w:val="26"/>
                <w:szCs w:val="26"/>
              </w:rPr>
              <w:t>Единица</w:t>
            </w:r>
          </w:p>
          <w:p w:rsidR="00493A5B" w:rsidRPr="00347413" w:rsidRDefault="00493A5B" w:rsidP="00347413">
            <w:pPr>
              <w:jc w:val="center"/>
              <w:rPr>
                <w:sz w:val="26"/>
                <w:szCs w:val="26"/>
              </w:rPr>
            </w:pPr>
            <w:r w:rsidRPr="00347413">
              <w:rPr>
                <w:sz w:val="26"/>
                <w:szCs w:val="26"/>
              </w:rPr>
              <w:t>измерения</w:t>
            </w:r>
          </w:p>
        </w:tc>
        <w:tc>
          <w:tcPr>
            <w:tcW w:w="1493" w:type="dxa"/>
            <w:tcBorders>
              <w:top w:val="double" w:sz="4" w:space="0" w:color="auto"/>
            </w:tcBorders>
          </w:tcPr>
          <w:p w:rsidR="00493A5B" w:rsidRPr="00347413" w:rsidRDefault="00493A5B" w:rsidP="00347413">
            <w:pPr>
              <w:widowControl/>
              <w:autoSpaceDE/>
              <w:autoSpaceDN/>
              <w:adjustRightInd/>
              <w:jc w:val="center"/>
              <w:rPr>
                <w:sz w:val="26"/>
                <w:szCs w:val="26"/>
              </w:rPr>
            </w:pPr>
            <w:r w:rsidRPr="00347413">
              <w:rPr>
                <w:sz w:val="26"/>
                <w:szCs w:val="26"/>
              </w:rPr>
              <w:t>На</w:t>
            </w:r>
          </w:p>
          <w:p w:rsidR="00493A5B" w:rsidRPr="00347413" w:rsidRDefault="00493A5B" w:rsidP="00347413">
            <w:pPr>
              <w:jc w:val="center"/>
              <w:rPr>
                <w:sz w:val="26"/>
                <w:szCs w:val="26"/>
              </w:rPr>
            </w:pPr>
            <w:r w:rsidRPr="00347413">
              <w:rPr>
                <w:sz w:val="26"/>
                <w:szCs w:val="26"/>
              </w:rPr>
              <w:t>31.12.2011г</w:t>
            </w:r>
          </w:p>
        </w:tc>
        <w:tc>
          <w:tcPr>
            <w:tcW w:w="1493" w:type="dxa"/>
            <w:tcBorders>
              <w:top w:val="double" w:sz="4" w:space="0" w:color="auto"/>
            </w:tcBorders>
          </w:tcPr>
          <w:p w:rsidR="00493A5B" w:rsidRPr="00347413" w:rsidRDefault="00493A5B" w:rsidP="00347413">
            <w:pPr>
              <w:widowControl/>
              <w:autoSpaceDE/>
              <w:autoSpaceDN/>
              <w:adjustRightInd/>
              <w:jc w:val="center"/>
              <w:rPr>
                <w:sz w:val="26"/>
                <w:szCs w:val="26"/>
              </w:rPr>
            </w:pPr>
            <w:r w:rsidRPr="00347413">
              <w:rPr>
                <w:sz w:val="26"/>
                <w:szCs w:val="26"/>
              </w:rPr>
              <w:t>На</w:t>
            </w:r>
          </w:p>
          <w:p w:rsidR="00493A5B" w:rsidRPr="00347413" w:rsidRDefault="00493A5B" w:rsidP="00347413">
            <w:pPr>
              <w:jc w:val="center"/>
              <w:rPr>
                <w:sz w:val="26"/>
                <w:szCs w:val="26"/>
              </w:rPr>
            </w:pPr>
            <w:r w:rsidRPr="00347413">
              <w:rPr>
                <w:sz w:val="26"/>
                <w:szCs w:val="26"/>
              </w:rPr>
              <w:t>31.12.2012г</w:t>
            </w:r>
          </w:p>
        </w:tc>
        <w:tc>
          <w:tcPr>
            <w:tcW w:w="1439" w:type="dxa"/>
            <w:tcBorders>
              <w:top w:val="double" w:sz="4" w:space="0" w:color="auto"/>
            </w:tcBorders>
          </w:tcPr>
          <w:p w:rsidR="00493A5B" w:rsidRPr="00347413" w:rsidRDefault="00493A5B" w:rsidP="00347413">
            <w:pPr>
              <w:widowControl/>
              <w:autoSpaceDE/>
              <w:autoSpaceDN/>
              <w:adjustRightInd/>
              <w:jc w:val="center"/>
              <w:rPr>
                <w:sz w:val="26"/>
                <w:szCs w:val="26"/>
              </w:rPr>
            </w:pPr>
            <w:r w:rsidRPr="00347413">
              <w:rPr>
                <w:sz w:val="26"/>
                <w:szCs w:val="26"/>
              </w:rPr>
              <w:t>Изменения</w:t>
            </w:r>
          </w:p>
          <w:p w:rsidR="00493A5B" w:rsidRPr="00347413" w:rsidRDefault="00493A5B" w:rsidP="00347413">
            <w:pPr>
              <w:jc w:val="center"/>
              <w:rPr>
                <w:sz w:val="26"/>
                <w:szCs w:val="26"/>
              </w:rPr>
            </w:pPr>
            <w:r w:rsidRPr="00347413">
              <w:rPr>
                <w:sz w:val="26"/>
                <w:szCs w:val="26"/>
              </w:rPr>
              <w:t>(+,-)</w:t>
            </w:r>
          </w:p>
        </w:tc>
      </w:tr>
      <w:tr w:rsidR="00493A5B" w:rsidRPr="00347413" w:rsidTr="00727BE2">
        <w:trPr>
          <w:trHeight w:val="787"/>
        </w:trPr>
        <w:tc>
          <w:tcPr>
            <w:tcW w:w="606" w:type="dxa"/>
            <w:vAlign w:val="center"/>
          </w:tcPr>
          <w:p w:rsidR="00493A5B" w:rsidRPr="00347413" w:rsidRDefault="00493A5B" w:rsidP="00347413">
            <w:pPr>
              <w:widowControl/>
              <w:autoSpaceDE/>
              <w:autoSpaceDN/>
              <w:adjustRightInd/>
              <w:jc w:val="center"/>
              <w:rPr>
                <w:sz w:val="26"/>
                <w:szCs w:val="26"/>
              </w:rPr>
            </w:pPr>
            <w:r w:rsidRPr="00347413">
              <w:rPr>
                <w:sz w:val="26"/>
                <w:szCs w:val="26"/>
              </w:rPr>
              <w:t>1.</w:t>
            </w:r>
          </w:p>
        </w:tc>
        <w:tc>
          <w:tcPr>
            <w:tcW w:w="2672" w:type="dxa"/>
          </w:tcPr>
          <w:p w:rsidR="00493A5B" w:rsidRPr="00347413" w:rsidRDefault="00493A5B" w:rsidP="00347413">
            <w:pPr>
              <w:widowControl/>
              <w:autoSpaceDE/>
              <w:autoSpaceDN/>
              <w:adjustRightInd/>
              <w:rPr>
                <w:sz w:val="26"/>
                <w:szCs w:val="26"/>
              </w:rPr>
            </w:pPr>
            <w:r w:rsidRPr="00347413">
              <w:rPr>
                <w:sz w:val="26"/>
                <w:szCs w:val="26"/>
              </w:rPr>
              <w:t>Соотношение заемного и собственного капитала</w:t>
            </w:r>
          </w:p>
        </w:tc>
        <w:tc>
          <w:tcPr>
            <w:tcW w:w="1382" w:type="dxa"/>
            <w:vAlign w:val="center"/>
          </w:tcPr>
          <w:p w:rsidR="00493A5B" w:rsidRPr="00347413" w:rsidRDefault="00493A5B" w:rsidP="00347413">
            <w:pPr>
              <w:widowControl/>
              <w:autoSpaceDE/>
              <w:autoSpaceDN/>
              <w:adjustRightInd/>
              <w:jc w:val="center"/>
              <w:rPr>
                <w:sz w:val="26"/>
                <w:szCs w:val="26"/>
              </w:rPr>
            </w:pPr>
            <w:r w:rsidRPr="00347413">
              <w:rPr>
                <w:sz w:val="26"/>
                <w:szCs w:val="26"/>
              </w:rPr>
              <w:t>раз</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0,03</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0,11</w:t>
            </w:r>
          </w:p>
        </w:tc>
        <w:tc>
          <w:tcPr>
            <w:tcW w:w="1439" w:type="dxa"/>
            <w:vAlign w:val="bottom"/>
          </w:tcPr>
          <w:p w:rsidR="00493A5B" w:rsidRPr="00347413" w:rsidRDefault="00493A5B" w:rsidP="00347413">
            <w:pPr>
              <w:widowControl/>
              <w:autoSpaceDE/>
              <w:autoSpaceDN/>
              <w:adjustRightInd/>
              <w:jc w:val="center"/>
              <w:rPr>
                <w:sz w:val="26"/>
                <w:szCs w:val="26"/>
              </w:rPr>
            </w:pPr>
            <w:r w:rsidRPr="00347413">
              <w:rPr>
                <w:sz w:val="26"/>
                <w:szCs w:val="26"/>
              </w:rPr>
              <w:t>0,08</w:t>
            </w:r>
          </w:p>
        </w:tc>
      </w:tr>
      <w:tr w:rsidR="00493A5B" w:rsidRPr="00347413" w:rsidTr="00727BE2">
        <w:trPr>
          <w:trHeight w:val="318"/>
        </w:trPr>
        <w:tc>
          <w:tcPr>
            <w:tcW w:w="606" w:type="dxa"/>
          </w:tcPr>
          <w:p w:rsidR="00493A5B" w:rsidRPr="00347413" w:rsidRDefault="00493A5B" w:rsidP="00347413">
            <w:pPr>
              <w:widowControl/>
              <w:autoSpaceDE/>
              <w:autoSpaceDN/>
              <w:adjustRightInd/>
              <w:jc w:val="center"/>
              <w:rPr>
                <w:sz w:val="26"/>
                <w:szCs w:val="26"/>
              </w:rPr>
            </w:pPr>
            <w:r w:rsidRPr="00347413">
              <w:rPr>
                <w:sz w:val="26"/>
                <w:szCs w:val="26"/>
              </w:rPr>
              <w:t>2.</w:t>
            </w:r>
          </w:p>
        </w:tc>
        <w:tc>
          <w:tcPr>
            <w:tcW w:w="2672" w:type="dxa"/>
          </w:tcPr>
          <w:p w:rsidR="00493A5B" w:rsidRPr="00347413" w:rsidRDefault="00493A5B" w:rsidP="00347413">
            <w:pPr>
              <w:widowControl/>
              <w:autoSpaceDE/>
              <w:autoSpaceDN/>
              <w:adjustRightInd/>
              <w:rPr>
                <w:sz w:val="26"/>
                <w:szCs w:val="26"/>
              </w:rPr>
            </w:pPr>
            <w:r w:rsidRPr="00347413">
              <w:rPr>
                <w:sz w:val="26"/>
                <w:szCs w:val="26"/>
              </w:rPr>
              <w:t>Оборачиваемость КЗ</w:t>
            </w:r>
          </w:p>
        </w:tc>
        <w:tc>
          <w:tcPr>
            <w:tcW w:w="1382" w:type="dxa"/>
            <w:vAlign w:val="center"/>
          </w:tcPr>
          <w:p w:rsidR="00493A5B" w:rsidRPr="00347413" w:rsidRDefault="00493A5B" w:rsidP="00347413">
            <w:pPr>
              <w:widowControl/>
              <w:autoSpaceDE/>
              <w:autoSpaceDN/>
              <w:adjustRightInd/>
              <w:jc w:val="center"/>
              <w:rPr>
                <w:sz w:val="26"/>
                <w:szCs w:val="26"/>
              </w:rPr>
            </w:pPr>
            <w:r w:rsidRPr="00347413">
              <w:rPr>
                <w:sz w:val="26"/>
                <w:szCs w:val="26"/>
              </w:rPr>
              <w:t>дни</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71</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67</w:t>
            </w:r>
          </w:p>
        </w:tc>
        <w:tc>
          <w:tcPr>
            <w:tcW w:w="1439" w:type="dxa"/>
            <w:vAlign w:val="bottom"/>
          </w:tcPr>
          <w:p w:rsidR="00493A5B" w:rsidRPr="00347413" w:rsidRDefault="00493A5B" w:rsidP="00347413">
            <w:pPr>
              <w:widowControl/>
              <w:autoSpaceDE/>
              <w:autoSpaceDN/>
              <w:adjustRightInd/>
              <w:jc w:val="center"/>
              <w:rPr>
                <w:sz w:val="26"/>
                <w:szCs w:val="26"/>
              </w:rPr>
            </w:pPr>
            <w:r w:rsidRPr="00347413">
              <w:rPr>
                <w:sz w:val="26"/>
                <w:szCs w:val="26"/>
              </w:rPr>
              <w:t>-4</w:t>
            </w:r>
          </w:p>
        </w:tc>
      </w:tr>
      <w:tr w:rsidR="00493A5B" w:rsidRPr="00347413" w:rsidTr="00727BE2">
        <w:trPr>
          <w:trHeight w:val="318"/>
        </w:trPr>
        <w:tc>
          <w:tcPr>
            <w:tcW w:w="606" w:type="dxa"/>
          </w:tcPr>
          <w:p w:rsidR="00493A5B" w:rsidRPr="00347413" w:rsidRDefault="00493A5B" w:rsidP="00347413">
            <w:pPr>
              <w:widowControl/>
              <w:autoSpaceDE/>
              <w:autoSpaceDN/>
              <w:adjustRightInd/>
              <w:jc w:val="center"/>
              <w:rPr>
                <w:sz w:val="26"/>
                <w:szCs w:val="26"/>
              </w:rPr>
            </w:pPr>
            <w:r w:rsidRPr="00347413">
              <w:rPr>
                <w:sz w:val="26"/>
                <w:szCs w:val="26"/>
              </w:rPr>
              <w:t>3.</w:t>
            </w:r>
          </w:p>
        </w:tc>
        <w:tc>
          <w:tcPr>
            <w:tcW w:w="2672" w:type="dxa"/>
          </w:tcPr>
          <w:p w:rsidR="00493A5B" w:rsidRPr="00347413" w:rsidRDefault="00493A5B" w:rsidP="00347413">
            <w:pPr>
              <w:widowControl/>
              <w:autoSpaceDE/>
              <w:autoSpaceDN/>
              <w:adjustRightInd/>
              <w:rPr>
                <w:sz w:val="26"/>
                <w:szCs w:val="26"/>
              </w:rPr>
            </w:pPr>
            <w:r w:rsidRPr="00347413">
              <w:rPr>
                <w:sz w:val="26"/>
                <w:szCs w:val="26"/>
              </w:rPr>
              <w:t>Доля просроченной КЗ</w:t>
            </w:r>
          </w:p>
        </w:tc>
        <w:tc>
          <w:tcPr>
            <w:tcW w:w="1382" w:type="dxa"/>
            <w:vAlign w:val="center"/>
          </w:tcPr>
          <w:p w:rsidR="00493A5B" w:rsidRPr="00347413" w:rsidRDefault="00493A5B" w:rsidP="00347413">
            <w:pPr>
              <w:widowControl/>
              <w:autoSpaceDE/>
              <w:autoSpaceDN/>
              <w:adjustRightInd/>
              <w:jc w:val="center"/>
              <w:rPr>
                <w:sz w:val="26"/>
                <w:szCs w:val="26"/>
              </w:rPr>
            </w:pPr>
            <w:r w:rsidRPr="00347413">
              <w:rPr>
                <w:sz w:val="26"/>
                <w:szCs w:val="26"/>
              </w:rPr>
              <w:t>%</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0</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0</w:t>
            </w:r>
          </w:p>
        </w:tc>
        <w:tc>
          <w:tcPr>
            <w:tcW w:w="1439" w:type="dxa"/>
            <w:vAlign w:val="bottom"/>
          </w:tcPr>
          <w:p w:rsidR="00493A5B" w:rsidRPr="00347413" w:rsidRDefault="00493A5B" w:rsidP="00347413">
            <w:pPr>
              <w:widowControl/>
              <w:autoSpaceDE/>
              <w:autoSpaceDN/>
              <w:adjustRightInd/>
              <w:jc w:val="center"/>
              <w:rPr>
                <w:sz w:val="26"/>
                <w:szCs w:val="26"/>
              </w:rPr>
            </w:pPr>
            <w:r w:rsidRPr="00347413">
              <w:rPr>
                <w:sz w:val="26"/>
                <w:szCs w:val="26"/>
              </w:rPr>
              <w:t>0</w:t>
            </w:r>
          </w:p>
        </w:tc>
      </w:tr>
      <w:tr w:rsidR="00493A5B" w:rsidRPr="00347413" w:rsidTr="00727BE2">
        <w:trPr>
          <w:trHeight w:val="787"/>
        </w:trPr>
        <w:tc>
          <w:tcPr>
            <w:tcW w:w="606" w:type="dxa"/>
            <w:vAlign w:val="center"/>
          </w:tcPr>
          <w:p w:rsidR="00493A5B" w:rsidRPr="00347413" w:rsidRDefault="00493A5B" w:rsidP="00347413">
            <w:pPr>
              <w:widowControl/>
              <w:autoSpaceDE/>
              <w:autoSpaceDN/>
              <w:adjustRightInd/>
              <w:jc w:val="center"/>
              <w:rPr>
                <w:sz w:val="26"/>
                <w:szCs w:val="26"/>
              </w:rPr>
            </w:pPr>
            <w:r w:rsidRPr="00347413">
              <w:rPr>
                <w:sz w:val="26"/>
                <w:szCs w:val="26"/>
              </w:rPr>
              <w:t>4.</w:t>
            </w:r>
          </w:p>
        </w:tc>
        <w:tc>
          <w:tcPr>
            <w:tcW w:w="2672" w:type="dxa"/>
          </w:tcPr>
          <w:p w:rsidR="00493A5B" w:rsidRPr="00347413" w:rsidRDefault="00493A5B" w:rsidP="00347413">
            <w:pPr>
              <w:widowControl/>
              <w:autoSpaceDE/>
              <w:autoSpaceDN/>
              <w:adjustRightInd/>
              <w:rPr>
                <w:sz w:val="26"/>
                <w:szCs w:val="26"/>
              </w:rPr>
            </w:pPr>
            <w:r w:rsidRPr="00347413">
              <w:rPr>
                <w:sz w:val="26"/>
                <w:szCs w:val="26"/>
              </w:rPr>
              <w:t>Удельный вес ДЗ в составе оборотных активов</w:t>
            </w:r>
          </w:p>
        </w:tc>
        <w:tc>
          <w:tcPr>
            <w:tcW w:w="1382" w:type="dxa"/>
            <w:vAlign w:val="center"/>
          </w:tcPr>
          <w:p w:rsidR="00493A5B" w:rsidRPr="00347413" w:rsidRDefault="00493A5B" w:rsidP="00347413">
            <w:pPr>
              <w:widowControl/>
              <w:autoSpaceDE/>
              <w:autoSpaceDN/>
              <w:adjustRightInd/>
              <w:jc w:val="center"/>
              <w:rPr>
                <w:sz w:val="26"/>
                <w:szCs w:val="26"/>
              </w:rPr>
            </w:pPr>
            <w:r w:rsidRPr="00347413">
              <w:rPr>
                <w:sz w:val="26"/>
                <w:szCs w:val="26"/>
              </w:rPr>
              <w:t>%</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33</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34</w:t>
            </w:r>
          </w:p>
        </w:tc>
        <w:tc>
          <w:tcPr>
            <w:tcW w:w="1439" w:type="dxa"/>
            <w:vAlign w:val="bottom"/>
          </w:tcPr>
          <w:p w:rsidR="00493A5B" w:rsidRPr="00347413" w:rsidRDefault="00493A5B" w:rsidP="00347413">
            <w:pPr>
              <w:widowControl/>
              <w:autoSpaceDE/>
              <w:autoSpaceDN/>
              <w:adjustRightInd/>
              <w:jc w:val="center"/>
              <w:rPr>
                <w:sz w:val="26"/>
                <w:szCs w:val="26"/>
              </w:rPr>
            </w:pPr>
            <w:r w:rsidRPr="00347413">
              <w:rPr>
                <w:sz w:val="26"/>
                <w:szCs w:val="26"/>
              </w:rPr>
              <w:t>1</w:t>
            </w:r>
          </w:p>
        </w:tc>
      </w:tr>
      <w:tr w:rsidR="00493A5B" w:rsidRPr="00347413" w:rsidTr="00727BE2">
        <w:trPr>
          <w:trHeight w:val="303"/>
        </w:trPr>
        <w:tc>
          <w:tcPr>
            <w:tcW w:w="606" w:type="dxa"/>
          </w:tcPr>
          <w:p w:rsidR="00493A5B" w:rsidRPr="00347413" w:rsidRDefault="00493A5B" w:rsidP="00347413">
            <w:pPr>
              <w:widowControl/>
              <w:autoSpaceDE/>
              <w:autoSpaceDN/>
              <w:adjustRightInd/>
              <w:jc w:val="center"/>
              <w:rPr>
                <w:sz w:val="26"/>
                <w:szCs w:val="26"/>
              </w:rPr>
            </w:pPr>
            <w:r w:rsidRPr="00347413">
              <w:rPr>
                <w:sz w:val="26"/>
                <w:szCs w:val="26"/>
              </w:rPr>
              <w:t>5.</w:t>
            </w:r>
          </w:p>
        </w:tc>
        <w:tc>
          <w:tcPr>
            <w:tcW w:w="2672" w:type="dxa"/>
          </w:tcPr>
          <w:p w:rsidR="00493A5B" w:rsidRPr="00347413" w:rsidRDefault="00493A5B" w:rsidP="00347413">
            <w:pPr>
              <w:widowControl/>
              <w:autoSpaceDE/>
              <w:autoSpaceDN/>
              <w:adjustRightInd/>
              <w:rPr>
                <w:sz w:val="26"/>
                <w:szCs w:val="26"/>
              </w:rPr>
            </w:pPr>
            <w:r w:rsidRPr="00347413">
              <w:rPr>
                <w:sz w:val="26"/>
                <w:szCs w:val="26"/>
              </w:rPr>
              <w:t>Оборачиваемость ДЗ</w:t>
            </w:r>
          </w:p>
        </w:tc>
        <w:tc>
          <w:tcPr>
            <w:tcW w:w="1382" w:type="dxa"/>
            <w:vMerge w:val="restart"/>
            <w:vAlign w:val="center"/>
          </w:tcPr>
          <w:p w:rsidR="00493A5B" w:rsidRPr="00347413" w:rsidRDefault="00493A5B" w:rsidP="00347413">
            <w:pPr>
              <w:widowControl/>
              <w:autoSpaceDE/>
              <w:autoSpaceDN/>
              <w:adjustRightInd/>
              <w:jc w:val="center"/>
              <w:rPr>
                <w:sz w:val="26"/>
                <w:szCs w:val="26"/>
              </w:rPr>
            </w:pPr>
            <w:r w:rsidRPr="00347413">
              <w:rPr>
                <w:sz w:val="26"/>
                <w:szCs w:val="26"/>
              </w:rPr>
              <w:t>дни</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62</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58</w:t>
            </w:r>
          </w:p>
        </w:tc>
        <w:tc>
          <w:tcPr>
            <w:tcW w:w="1439" w:type="dxa"/>
            <w:vAlign w:val="bottom"/>
          </w:tcPr>
          <w:p w:rsidR="00493A5B" w:rsidRPr="00347413" w:rsidRDefault="00493A5B" w:rsidP="00347413">
            <w:pPr>
              <w:widowControl/>
              <w:autoSpaceDE/>
              <w:autoSpaceDN/>
              <w:adjustRightInd/>
              <w:jc w:val="center"/>
              <w:rPr>
                <w:sz w:val="26"/>
                <w:szCs w:val="26"/>
              </w:rPr>
            </w:pPr>
            <w:r w:rsidRPr="00347413">
              <w:rPr>
                <w:sz w:val="26"/>
                <w:szCs w:val="26"/>
              </w:rPr>
              <w:t>-4</w:t>
            </w:r>
          </w:p>
        </w:tc>
      </w:tr>
      <w:tr w:rsidR="00493A5B" w:rsidRPr="00347413" w:rsidTr="00727BE2">
        <w:trPr>
          <w:trHeight w:val="530"/>
        </w:trPr>
        <w:tc>
          <w:tcPr>
            <w:tcW w:w="606" w:type="dxa"/>
            <w:vAlign w:val="center"/>
          </w:tcPr>
          <w:p w:rsidR="00493A5B" w:rsidRPr="00347413" w:rsidRDefault="00493A5B" w:rsidP="00347413">
            <w:pPr>
              <w:widowControl/>
              <w:autoSpaceDE/>
              <w:autoSpaceDN/>
              <w:adjustRightInd/>
              <w:jc w:val="center"/>
              <w:rPr>
                <w:sz w:val="26"/>
                <w:szCs w:val="26"/>
              </w:rPr>
            </w:pPr>
            <w:r w:rsidRPr="00347413">
              <w:rPr>
                <w:sz w:val="26"/>
                <w:szCs w:val="26"/>
              </w:rPr>
              <w:t>5.1.</w:t>
            </w:r>
          </w:p>
        </w:tc>
        <w:tc>
          <w:tcPr>
            <w:tcW w:w="2672" w:type="dxa"/>
          </w:tcPr>
          <w:p w:rsidR="00493A5B" w:rsidRPr="00347413" w:rsidRDefault="00493A5B" w:rsidP="00347413">
            <w:pPr>
              <w:widowControl/>
              <w:autoSpaceDE/>
              <w:autoSpaceDN/>
              <w:adjustRightInd/>
              <w:rPr>
                <w:sz w:val="26"/>
                <w:szCs w:val="26"/>
              </w:rPr>
            </w:pPr>
            <w:r w:rsidRPr="00347413">
              <w:rPr>
                <w:sz w:val="26"/>
                <w:szCs w:val="26"/>
              </w:rPr>
              <w:t>в т.ч. по основной деятельности</w:t>
            </w:r>
          </w:p>
        </w:tc>
        <w:tc>
          <w:tcPr>
            <w:tcW w:w="1382" w:type="dxa"/>
            <w:vMerge/>
            <w:vAlign w:val="center"/>
          </w:tcPr>
          <w:p w:rsidR="00493A5B" w:rsidRPr="00347413" w:rsidRDefault="00493A5B" w:rsidP="00347413">
            <w:pPr>
              <w:widowControl/>
              <w:autoSpaceDE/>
              <w:autoSpaceDN/>
              <w:adjustRightInd/>
              <w:rPr>
                <w:sz w:val="26"/>
                <w:szCs w:val="26"/>
              </w:rPr>
            </w:pP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42</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41</w:t>
            </w:r>
          </w:p>
        </w:tc>
        <w:tc>
          <w:tcPr>
            <w:tcW w:w="1439" w:type="dxa"/>
            <w:vAlign w:val="bottom"/>
          </w:tcPr>
          <w:p w:rsidR="00493A5B" w:rsidRPr="00347413" w:rsidRDefault="00493A5B" w:rsidP="00347413">
            <w:pPr>
              <w:widowControl/>
              <w:autoSpaceDE/>
              <w:autoSpaceDN/>
              <w:adjustRightInd/>
              <w:jc w:val="center"/>
              <w:rPr>
                <w:sz w:val="26"/>
                <w:szCs w:val="26"/>
              </w:rPr>
            </w:pPr>
            <w:r w:rsidRPr="00347413">
              <w:rPr>
                <w:sz w:val="26"/>
                <w:szCs w:val="26"/>
              </w:rPr>
              <w:t>-1</w:t>
            </w:r>
          </w:p>
        </w:tc>
      </w:tr>
      <w:tr w:rsidR="00493A5B" w:rsidRPr="00347413" w:rsidTr="00727BE2">
        <w:trPr>
          <w:trHeight w:val="318"/>
        </w:trPr>
        <w:tc>
          <w:tcPr>
            <w:tcW w:w="606" w:type="dxa"/>
          </w:tcPr>
          <w:p w:rsidR="00493A5B" w:rsidRPr="00347413" w:rsidRDefault="00493A5B" w:rsidP="00347413">
            <w:pPr>
              <w:widowControl/>
              <w:autoSpaceDE/>
              <w:autoSpaceDN/>
              <w:adjustRightInd/>
              <w:jc w:val="center"/>
              <w:rPr>
                <w:sz w:val="26"/>
                <w:szCs w:val="26"/>
              </w:rPr>
            </w:pPr>
            <w:r w:rsidRPr="00347413">
              <w:rPr>
                <w:sz w:val="26"/>
                <w:szCs w:val="26"/>
              </w:rPr>
              <w:t>6.</w:t>
            </w:r>
          </w:p>
        </w:tc>
        <w:tc>
          <w:tcPr>
            <w:tcW w:w="2672" w:type="dxa"/>
          </w:tcPr>
          <w:p w:rsidR="00493A5B" w:rsidRPr="00347413" w:rsidRDefault="00493A5B" w:rsidP="00347413">
            <w:pPr>
              <w:widowControl/>
              <w:autoSpaceDE/>
              <w:autoSpaceDN/>
              <w:adjustRightInd/>
              <w:rPr>
                <w:sz w:val="26"/>
                <w:szCs w:val="26"/>
              </w:rPr>
            </w:pPr>
            <w:r w:rsidRPr="00347413">
              <w:rPr>
                <w:sz w:val="26"/>
                <w:szCs w:val="26"/>
              </w:rPr>
              <w:t>Доля просроченной ДЗ</w:t>
            </w:r>
          </w:p>
        </w:tc>
        <w:tc>
          <w:tcPr>
            <w:tcW w:w="1382" w:type="dxa"/>
            <w:vAlign w:val="center"/>
          </w:tcPr>
          <w:p w:rsidR="00493A5B" w:rsidRPr="00347413" w:rsidRDefault="00493A5B" w:rsidP="00347413">
            <w:pPr>
              <w:widowControl/>
              <w:autoSpaceDE/>
              <w:autoSpaceDN/>
              <w:adjustRightInd/>
              <w:jc w:val="center"/>
              <w:rPr>
                <w:sz w:val="26"/>
                <w:szCs w:val="26"/>
              </w:rPr>
            </w:pPr>
            <w:r w:rsidRPr="00347413">
              <w:rPr>
                <w:sz w:val="26"/>
                <w:szCs w:val="26"/>
              </w:rPr>
              <w:t>%</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0</w:t>
            </w:r>
          </w:p>
        </w:tc>
        <w:tc>
          <w:tcPr>
            <w:tcW w:w="1493" w:type="dxa"/>
            <w:vAlign w:val="bottom"/>
          </w:tcPr>
          <w:p w:rsidR="00493A5B" w:rsidRPr="00347413" w:rsidRDefault="00493A5B" w:rsidP="00347413">
            <w:pPr>
              <w:widowControl/>
              <w:autoSpaceDE/>
              <w:autoSpaceDN/>
              <w:adjustRightInd/>
              <w:jc w:val="center"/>
              <w:rPr>
                <w:sz w:val="26"/>
                <w:szCs w:val="26"/>
              </w:rPr>
            </w:pPr>
            <w:r w:rsidRPr="00347413">
              <w:rPr>
                <w:sz w:val="26"/>
                <w:szCs w:val="26"/>
              </w:rPr>
              <w:t>0</w:t>
            </w:r>
          </w:p>
        </w:tc>
        <w:tc>
          <w:tcPr>
            <w:tcW w:w="1439" w:type="dxa"/>
            <w:vAlign w:val="bottom"/>
          </w:tcPr>
          <w:p w:rsidR="00493A5B" w:rsidRPr="00347413" w:rsidRDefault="00493A5B" w:rsidP="00347413">
            <w:pPr>
              <w:widowControl/>
              <w:autoSpaceDE/>
              <w:autoSpaceDN/>
              <w:adjustRightInd/>
              <w:jc w:val="center"/>
              <w:rPr>
                <w:sz w:val="26"/>
                <w:szCs w:val="26"/>
              </w:rPr>
            </w:pPr>
            <w:r w:rsidRPr="00347413">
              <w:rPr>
                <w:sz w:val="26"/>
                <w:szCs w:val="26"/>
              </w:rPr>
              <w:t>0</w:t>
            </w:r>
          </w:p>
        </w:tc>
      </w:tr>
      <w:tr w:rsidR="00493A5B" w:rsidRPr="00347413" w:rsidTr="00727BE2">
        <w:trPr>
          <w:trHeight w:val="318"/>
        </w:trPr>
        <w:tc>
          <w:tcPr>
            <w:tcW w:w="606" w:type="dxa"/>
            <w:tcBorders>
              <w:bottom w:val="double" w:sz="4" w:space="0" w:color="auto"/>
            </w:tcBorders>
          </w:tcPr>
          <w:p w:rsidR="00493A5B" w:rsidRPr="00347413" w:rsidRDefault="00493A5B" w:rsidP="00347413">
            <w:pPr>
              <w:widowControl/>
              <w:autoSpaceDE/>
              <w:autoSpaceDN/>
              <w:adjustRightInd/>
              <w:jc w:val="center"/>
              <w:rPr>
                <w:sz w:val="26"/>
                <w:szCs w:val="26"/>
              </w:rPr>
            </w:pPr>
            <w:r w:rsidRPr="00347413">
              <w:rPr>
                <w:sz w:val="26"/>
                <w:szCs w:val="26"/>
              </w:rPr>
              <w:t>7.</w:t>
            </w:r>
          </w:p>
        </w:tc>
        <w:tc>
          <w:tcPr>
            <w:tcW w:w="2672" w:type="dxa"/>
            <w:tcBorders>
              <w:bottom w:val="double" w:sz="4" w:space="0" w:color="auto"/>
            </w:tcBorders>
          </w:tcPr>
          <w:p w:rsidR="00493A5B" w:rsidRPr="00347413" w:rsidRDefault="00493A5B" w:rsidP="00347413">
            <w:pPr>
              <w:widowControl/>
              <w:autoSpaceDE/>
              <w:autoSpaceDN/>
              <w:adjustRightInd/>
              <w:rPr>
                <w:sz w:val="26"/>
                <w:szCs w:val="26"/>
              </w:rPr>
            </w:pPr>
            <w:r w:rsidRPr="00347413">
              <w:rPr>
                <w:sz w:val="26"/>
                <w:szCs w:val="26"/>
              </w:rPr>
              <w:t>Соотношение ДЗ и КЗ</w:t>
            </w:r>
          </w:p>
        </w:tc>
        <w:tc>
          <w:tcPr>
            <w:tcW w:w="1382" w:type="dxa"/>
            <w:tcBorders>
              <w:bottom w:val="double" w:sz="4" w:space="0" w:color="auto"/>
            </w:tcBorders>
            <w:vAlign w:val="center"/>
          </w:tcPr>
          <w:p w:rsidR="00493A5B" w:rsidRPr="00347413" w:rsidRDefault="00493A5B" w:rsidP="00347413">
            <w:pPr>
              <w:widowControl/>
              <w:autoSpaceDE/>
              <w:autoSpaceDN/>
              <w:adjustRightInd/>
              <w:jc w:val="center"/>
              <w:rPr>
                <w:sz w:val="26"/>
                <w:szCs w:val="26"/>
              </w:rPr>
            </w:pPr>
            <w:r w:rsidRPr="00347413">
              <w:rPr>
                <w:sz w:val="26"/>
                <w:szCs w:val="26"/>
              </w:rPr>
              <w:t>раз</w:t>
            </w:r>
          </w:p>
        </w:tc>
        <w:tc>
          <w:tcPr>
            <w:tcW w:w="1493" w:type="dxa"/>
            <w:tcBorders>
              <w:bottom w:val="double" w:sz="4" w:space="0" w:color="auto"/>
            </w:tcBorders>
            <w:vAlign w:val="bottom"/>
          </w:tcPr>
          <w:p w:rsidR="00493A5B" w:rsidRPr="00347413" w:rsidRDefault="00493A5B" w:rsidP="00347413">
            <w:pPr>
              <w:widowControl/>
              <w:autoSpaceDE/>
              <w:autoSpaceDN/>
              <w:adjustRightInd/>
              <w:jc w:val="center"/>
              <w:rPr>
                <w:sz w:val="26"/>
                <w:szCs w:val="26"/>
              </w:rPr>
            </w:pPr>
            <w:r w:rsidRPr="00347413">
              <w:rPr>
                <w:sz w:val="26"/>
                <w:szCs w:val="26"/>
              </w:rPr>
              <w:t>0,6</w:t>
            </w:r>
          </w:p>
        </w:tc>
        <w:tc>
          <w:tcPr>
            <w:tcW w:w="1493" w:type="dxa"/>
            <w:tcBorders>
              <w:bottom w:val="double" w:sz="4" w:space="0" w:color="auto"/>
            </w:tcBorders>
            <w:vAlign w:val="bottom"/>
          </w:tcPr>
          <w:p w:rsidR="00493A5B" w:rsidRPr="00347413" w:rsidRDefault="00493A5B" w:rsidP="00347413">
            <w:pPr>
              <w:widowControl/>
              <w:autoSpaceDE/>
              <w:autoSpaceDN/>
              <w:adjustRightInd/>
              <w:jc w:val="center"/>
              <w:rPr>
                <w:sz w:val="26"/>
                <w:szCs w:val="26"/>
              </w:rPr>
            </w:pPr>
            <w:r w:rsidRPr="00347413">
              <w:rPr>
                <w:sz w:val="26"/>
                <w:szCs w:val="26"/>
              </w:rPr>
              <w:t>0,7</w:t>
            </w:r>
          </w:p>
        </w:tc>
        <w:tc>
          <w:tcPr>
            <w:tcW w:w="1439" w:type="dxa"/>
            <w:tcBorders>
              <w:bottom w:val="double" w:sz="4" w:space="0" w:color="auto"/>
            </w:tcBorders>
            <w:vAlign w:val="bottom"/>
          </w:tcPr>
          <w:p w:rsidR="00493A5B" w:rsidRPr="00347413" w:rsidRDefault="00493A5B" w:rsidP="00347413">
            <w:pPr>
              <w:widowControl/>
              <w:autoSpaceDE/>
              <w:autoSpaceDN/>
              <w:adjustRightInd/>
              <w:jc w:val="center"/>
              <w:rPr>
                <w:sz w:val="26"/>
                <w:szCs w:val="26"/>
              </w:rPr>
            </w:pPr>
            <w:r w:rsidRPr="00347413">
              <w:rPr>
                <w:sz w:val="26"/>
                <w:szCs w:val="26"/>
              </w:rPr>
              <w:t>0,1</w:t>
            </w:r>
          </w:p>
        </w:tc>
      </w:tr>
    </w:tbl>
    <w:p w:rsidR="00493A5B" w:rsidRPr="004C4755" w:rsidRDefault="00493A5B" w:rsidP="0047552C">
      <w:pPr>
        <w:pStyle w:val="2011"/>
        <w:ind w:firstLine="0"/>
        <w:rPr>
          <w:rFonts w:ascii="Times New Roman" w:hAnsi="Times New Roman"/>
          <w:sz w:val="26"/>
          <w:szCs w:val="26"/>
        </w:rPr>
      </w:pPr>
    </w:p>
    <w:p w:rsidR="00493A5B" w:rsidRPr="004C4755" w:rsidRDefault="00493A5B" w:rsidP="0030439F">
      <w:pPr>
        <w:pStyle w:val="24"/>
        <w:ind w:firstLine="720"/>
        <w:rPr>
          <w:sz w:val="26"/>
          <w:szCs w:val="26"/>
        </w:rPr>
      </w:pPr>
      <w:r w:rsidRPr="004C4755">
        <w:rPr>
          <w:sz w:val="26"/>
          <w:szCs w:val="26"/>
        </w:rPr>
        <w:t>Соотношение заемного и собственного капитала увеличилось за счет увеличения краткосрочных кредитов.</w:t>
      </w:r>
    </w:p>
    <w:p w:rsidR="00493A5B" w:rsidRPr="004C4755" w:rsidRDefault="00493A5B" w:rsidP="0030439F">
      <w:pPr>
        <w:pStyle w:val="24"/>
        <w:ind w:firstLine="720"/>
        <w:rPr>
          <w:sz w:val="26"/>
          <w:szCs w:val="26"/>
        </w:rPr>
      </w:pPr>
      <w:r w:rsidRPr="004C4755">
        <w:rPr>
          <w:sz w:val="26"/>
          <w:szCs w:val="26"/>
        </w:rPr>
        <w:t xml:space="preserve">Ускорение оборачиваемости кредиторской задолженности на 4 дня,  связано со снижением кредиторской задолженности за топливо - по сравнению с аналогичным периодом прошлого года на 181,6 млн.руб. </w:t>
      </w:r>
    </w:p>
    <w:p w:rsidR="00493A5B" w:rsidRDefault="00493A5B" w:rsidP="0030439F">
      <w:pPr>
        <w:pStyle w:val="24"/>
        <w:spacing w:after="80"/>
        <w:ind w:firstLine="720"/>
        <w:rPr>
          <w:sz w:val="26"/>
          <w:szCs w:val="26"/>
        </w:rPr>
      </w:pPr>
      <w:r w:rsidRPr="004C4755">
        <w:rPr>
          <w:sz w:val="26"/>
          <w:szCs w:val="26"/>
        </w:rPr>
        <w:t>Всю дебиторскую задолженность составляет задолженность, с</w:t>
      </w:r>
      <w:r>
        <w:rPr>
          <w:sz w:val="26"/>
          <w:szCs w:val="26"/>
        </w:rPr>
        <w:t xml:space="preserve">роком погашения до 12 месяцев. Ускорение оборачиваемости </w:t>
      </w:r>
      <w:r w:rsidRPr="004C4755">
        <w:rPr>
          <w:sz w:val="26"/>
          <w:szCs w:val="26"/>
        </w:rPr>
        <w:t xml:space="preserve">дебиторской задолженности, т.е. снижение показателя, свидетельствует об улучшении расчетов с дебиторами. При расчете показателя оборачиваемости ДЗ видно, что в отчетном периоде по сравнению с аналогичным периодом прошлого года средняя дебиторская задолженность снизилась на 18 млн. руб., а выручка от реализации продукции увеличилась на 74,5 млн. руб. </w:t>
      </w:r>
    </w:p>
    <w:p w:rsidR="00493A5B" w:rsidRDefault="00493A5B" w:rsidP="0030439F">
      <w:pPr>
        <w:spacing w:after="80"/>
        <w:ind w:firstLine="720"/>
        <w:jc w:val="both"/>
        <w:rPr>
          <w:sz w:val="26"/>
          <w:szCs w:val="26"/>
        </w:rPr>
      </w:pPr>
      <w:r w:rsidRPr="00A125FA">
        <w:rPr>
          <w:sz w:val="26"/>
          <w:szCs w:val="26"/>
        </w:rPr>
        <w:t>Полученные результаты проведенного анализа помощью ключевых и оценочных</w:t>
      </w:r>
      <w:r>
        <w:rPr>
          <w:sz w:val="26"/>
          <w:szCs w:val="26"/>
        </w:rPr>
        <w:t xml:space="preserve"> показателей по состоянию на 31.12.</w:t>
      </w:r>
      <w:r w:rsidRPr="00A125FA">
        <w:rPr>
          <w:sz w:val="26"/>
          <w:szCs w:val="26"/>
        </w:rPr>
        <w:t>2012</w:t>
      </w:r>
      <w:r>
        <w:rPr>
          <w:sz w:val="26"/>
          <w:szCs w:val="26"/>
        </w:rPr>
        <w:t xml:space="preserve"> </w:t>
      </w:r>
      <w:r w:rsidRPr="00A125FA">
        <w:rPr>
          <w:sz w:val="26"/>
          <w:szCs w:val="26"/>
        </w:rPr>
        <w:t>свидетельствуют об удовлетворительной финансовой устойчивости Общества, снижении кредиторской и дебиторской задолженности.</w:t>
      </w:r>
    </w:p>
    <w:p w:rsidR="00493A5B" w:rsidRPr="00A125FA" w:rsidRDefault="00493A5B" w:rsidP="00A125FA">
      <w:pPr>
        <w:spacing w:after="80"/>
        <w:ind w:firstLine="567"/>
        <w:jc w:val="both"/>
        <w:rPr>
          <w:sz w:val="26"/>
          <w:szCs w:val="26"/>
        </w:rPr>
      </w:pPr>
    </w:p>
    <w:p w:rsidR="00493A5B" w:rsidRDefault="00493A5B" w:rsidP="0032350F">
      <w:pPr>
        <w:pStyle w:val="1"/>
        <w:numPr>
          <w:ilvl w:val="1"/>
          <w:numId w:val="9"/>
        </w:numPr>
        <w:tabs>
          <w:tab w:val="clear" w:pos="619"/>
        </w:tabs>
        <w:spacing w:before="40" w:after="200"/>
        <w:rPr>
          <w:bCs/>
          <w:i/>
          <w:smallCaps/>
          <w:color w:val="333399"/>
          <w:sz w:val="28"/>
          <w:szCs w:val="28"/>
        </w:rPr>
      </w:pPr>
      <w:bookmarkStart w:id="306" w:name="_Toc352849123"/>
      <w:r w:rsidRPr="00666818">
        <w:rPr>
          <w:bCs/>
          <w:i/>
          <w:smallCaps/>
          <w:color w:val="333399"/>
          <w:sz w:val="28"/>
          <w:szCs w:val="28"/>
        </w:rPr>
        <w:t>Анализ рисков и система управления рисками</w:t>
      </w:r>
      <w:bookmarkEnd w:id="306"/>
    </w:p>
    <w:p w:rsidR="00493A5B" w:rsidRPr="006B1556" w:rsidRDefault="00493A5B" w:rsidP="006B1556">
      <w:pPr>
        <w:pStyle w:val="24"/>
        <w:spacing w:after="80"/>
        <w:ind w:firstLine="720"/>
        <w:rPr>
          <w:sz w:val="26"/>
          <w:szCs w:val="26"/>
        </w:rPr>
      </w:pPr>
      <w:r w:rsidRPr="006B1556">
        <w:rPr>
          <w:sz w:val="26"/>
          <w:szCs w:val="26"/>
        </w:rPr>
        <w:t>Основными рисками, оказывающими влияние на деятельность Общества, являются:</w:t>
      </w:r>
    </w:p>
    <w:p w:rsidR="00493A5B" w:rsidRPr="0032350F" w:rsidRDefault="00493A5B" w:rsidP="0030439F">
      <w:pPr>
        <w:pStyle w:val="af4"/>
        <w:numPr>
          <w:ilvl w:val="0"/>
          <w:numId w:val="36"/>
        </w:numPr>
        <w:spacing w:after="80"/>
        <w:ind w:left="1134" w:hanging="425"/>
        <w:jc w:val="both"/>
        <w:rPr>
          <w:i/>
          <w:sz w:val="26"/>
          <w:szCs w:val="26"/>
        </w:rPr>
      </w:pPr>
      <w:r w:rsidRPr="0032350F">
        <w:rPr>
          <w:i/>
          <w:sz w:val="26"/>
          <w:szCs w:val="26"/>
        </w:rPr>
        <w:t>Технологические риски</w:t>
      </w:r>
      <w:r>
        <w:rPr>
          <w:i/>
          <w:sz w:val="26"/>
          <w:szCs w:val="26"/>
        </w:rPr>
        <w:t>;</w:t>
      </w:r>
    </w:p>
    <w:p w:rsidR="00493A5B" w:rsidRPr="0032350F" w:rsidRDefault="00493A5B" w:rsidP="0030439F">
      <w:pPr>
        <w:pStyle w:val="af4"/>
        <w:numPr>
          <w:ilvl w:val="0"/>
          <w:numId w:val="36"/>
        </w:numPr>
        <w:spacing w:after="80"/>
        <w:ind w:left="1134" w:hanging="425"/>
        <w:jc w:val="both"/>
        <w:rPr>
          <w:i/>
          <w:sz w:val="26"/>
          <w:szCs w:val="26"/>
        </w:rPr>
      </w:pPr>
      <w:r w:rsidRPr="0032350F">
        <w:rPr>
          <w:i/>
          <w:sz w:val="26"/>
          <w:szCs w:val="26"/>
        </w:rPr>
        <w:t>Финансово – экономические риски</w:t>
      </w:r>
      <w:r>
        <w:rPr>
          <w:i/>
          <w:sz w:val="26"/>
          <w:szCs w:val="26"/>
        </w:rPr>
        <w:t>;</w:t>
      </w:r>
    </w:p>
    <w:p w:rsidR="00493A5B" w:rsidRPr="0032350F" w:rsidRDefault="00493A5B" w:rsidP="0030439F">
      <w:pPr>
        <w:pStyle w:val="af4"/>
        <w:numPr>
          <w:ilvl w:val="0"/>
          <w:numId w:val="36"/>
        </w:numPr>
        <w:spacing w:after="80"/>
        <w:ind w:left="1134" w:hanging="425"/>
        <w:jc w:val="both"/>
        <w:rPr>
          <w:i/>
          <w:sz w:val="26"/>
          <w:szCs w:val="26"/>
        </w:rPr>
      </w:pPr>
      <w:r w:rsidRPr="0032350F">
        <w:rPr>
          <w:i/>
          <w:sz w:val="26"/>
          <w:szCs w:val="26"/>
        </w:rPr>
        <w:t>Сбытовые риски</w:t>
      </w:r>
      <w:r>
        <w:rPr>
          <w:i/>
          <w:sz w:val="26"/>
          <w:szCs w:val="26"/>
        </w:rPr>
        <w:t>.</w:t>
      </w:r>
    </w:p>
    <w:p w:rsidR="00493A5B" w:rsidRDefault="00493A5B" w:rsidP="00BD5BB7">
      <w:pPr>
        <w:spacing w:after="80"/>
        <w:jc w:val="both"/>
      </w:pPr>
    </w:p>
    <w:p w:rsidR="00493A5B" w:rsidRPr="00445E83" w:rsidRDefault="00493A5B" w:rsidP="0030439F">
      <w:pPr>
        <w:spacing w:after="240"/>
        <w:ind w:firstLine="709"/>
        <w:jc w:val="both"/>
        <w:rPr>
          <w:i/>
          <w:sz w:val="26"/>
          <w:szCs w:val="26"/>
        </w:rPr>
      </w:pPr>
      <w:r w:rsidRPr="00445E83">
        <w:rPr>
          <w:i/>
          <w:sz w:val="26"/>
          <w:szCs w:val="26"/>
        </w:rPr>
        <w:t>Управление технологическ</w:t>
      </w:r>
      <w:r>
        <w:rPr>
          <w:i/>
          <w:sz w:val="26"/>
          <w:szCs w:val="26"/>
        </w:rPr>
        <w:t>ими рисками  со стороны Обществ</w:t>
      </w:r>
      <w:r w:rsidRPr="00445E83">
        <w:rPr>
          <w:i/>
          <w:sz w:val="26"/>
          <w:szCs w:val="26"/>
        </w:rPr>
        <w:t xml:space="preserve">. </w:t>
      </w:r>
    </w:p>
    <w:p w:rsidR="00493A5B" w:rsidRPr="00445E83" w:rsidRDefault="00493A5B" w:rsidP="0030439F">
      <w:pPr>
        <w:ind w:firstLine="709"/>
        <w:jc w:val="both"/>
        <w:rPr>
          <w:sz w:val="26"/>
          <w:szCs w:val="26"/>
        </w:rPr>
      </w:pPr>
      <w:r w:rsidRPr="00445E83">
        <w:rPr>
          <w:sz w:val="26"/>
          <w:szCs w:val="26"/>
        </w:rPr>
        <w:t xml:space="preserve">Для минимизации данных рисков производится страхование имущества компании и отдельно – опасных производственных объектов. В соответствии с утверждаемым графиком ремонта и реконструкции основного оборудования в Обществе постоянно ведутся работы, направленные на </w:t>
      </w:r>
      <w:r w:rsidRPr="00C40396">
        <w:rPr>
          <w:sz w:val="26"/>
          <w:szCs w:val="26"/>
        </w:rPr>
        <w:t>предупреждение внезапных отказов</w:t>
      </w:r>
      <w:r w:rsidRPr="00445E83">
        <w:rPr>
          <w:sz w:val="26"/>
          <w:szCs w:val="26"/>
        </w:rPr>
        <w:t xml:space="preserve"> оборудования. Для достижения этих целей также создаются запасы топлива, запасных частей и материалов, на постоянной основе проводится реализация и оптимизация программ повышения промышленной безопасности и надёжности. </w:t>
      </w:r>
    </w:p>
    <w:p w:rsidR="00493A5B" w:rsidRPr="00445E83" w:rsidRDefault="00493A5B" w:rsidP="0030439F">
      <w:pPr>
        <w:ind w:firstLine="709"/>
        <w:jc w:val="both"/>
        <w:rPr>
          <w:sz w:val="26"/>
          <w:szCs w:val="26"/>
        </w:rPr>
      </w:pPr>
      <w:r w:rsidRPr="00445E83">
        <w:rPr>
          <w:sz w:val="26"/>
          <w:szCs w:val="26"/>
        </w:rPr>
        <w:t>В целях снижения рисков технологического характера Общество разработана и успешно реализуется Программа  ремонта основного и вспомогательного оборудования, зданий и сооружений. На ее реализацию в 2012 году было направлено  260 млн. рублей. В рамках исполнения инвестиционной программы Общества в 2012 году освоено 70,8 млн.руб.</w:t>
      </w:r>
    </w:p>
    <w:p w:rsidR="00493A5B" w:rsidRDefault="00493A5B" w:rsidP="0030439F">
      <w:pPr>
        <w:spacing w:after="240"/>
        <w:ind w:firstLine="709"/>
        <w:jc w:val="both"/>
        <w:rPr>
          <w:sz w:val="26"/>
          <w:szCs w:val="26"/>
        </w:rPr>
      </w:pPr>
      <w:r>
        <w:rPr>
          <w:sz w:val="26"/>
          <w:szCs w:val="26"/>
        </w:rPr>
        <w:t>В</w:t>
      </w:r>
      <w:r w:rsidRPr="00445E83">
        <w:rPr>
          <w:sz w:val="26"/>
          <w:szCs w:val="26"/>
        </w:rPr>
        <w:t xml:space="preserve"> целях минимизации финансовых последствий Обществом заключены </w:t>
      </w:r>
      <w:r>
        <w:rPr>
          <w:sz w:val="26"/>
          <w:szCs w:val="26"/>
        </w:rPr>
        <w:t>д</w:t>
      </w:r>
      <w:r w:rsidRPr="00445E83">
        <w:rPr>
          <w:sz w:val="26"/>
          <w:szCs w:val="26"/>
        </w:rPr>
        <w:t>оговор</w:t>
      </w:r>
      <w:r>
        <w:rPr>
          <w:sz w:val="26"/>
          <w:szCs w:val="26"/>
        </w:rPr>
        <w:t>а:</w:t>
      </w:r>
    </w:p>
    <w:p w:rsidR="00493A5B" w:rsidRDefault="00493A5B" w:rsidP="0032350F">
      <w:pPr>
        <w:pStyle w:val="af4"/>
        <w:numPr>
          <w:ilvl w:val="0"/>
          <w:numId w:val="34"/>
        </w:numPr>
        <w:spacing w:after="240"/>
        <w:ind w:left="0" w:firstLine="1134"/>
        <w:jc w:val="both"/>
        <w:rPr>
          <w:sz w:val="26"/>
          <w:szCs w:val="26"/>
        </w:rPr>
      </w:pPr>
      <w:r>
        <w:rPr>
          <w:sz w:val="26"/>
          <w:szCs w:val="26"/>
        </w:rPr>
        <w:t>страхование</w:t>
      </w:r>
      <w:r w:rsidRPr="00552D22">
        <w:rPr>
          <w:sz w:val="26"/>
          <w:szCs w:val="26"/>
        </w:rPr>
        <w:t xml:space="preserve"> имущества</w:t>
      </w:r>
      <w:r>
        <w:rPr>
          <w:sz w:val="26"/>
          <w:szCs w:val="26"/>
        </w:rPr>
        <w:t xml:space="preserve">, </w:t>
      </w:r>
      <w:r w:rsidRPr="00552D22">
        <w:rPr>
          <w:sz w:val="26"/>
          <w:szCs w:val="26"/>
        </w:rPr>
        <w:t xml:space="preserve">страховщик </w:t>
      </w:r>
      <w:r>
        <w:rPr>
          <w:sz w:val="26"/>
          <w:szCs w:val="26"/>
        </w:rPr>
        <w:t xml:space="preserve">- </w:t>
      </w:r>
      <w:r w:rsidRPr="00552D22">
        <w:rPr>
          <w:sz w:val="26"/>
          <w:szCs w:val="26"/>
        </w:rPr>
        <w:t>ОАО «АльфаСтрахование»</w:t>
      </w:r>
      <w:r>
        <w:rPr>
          <w:sz w:val="26"/>
          <w:szCs w:val="26"/>
        </w:rPr>
        <w:t>;</w:t>
      </w:r>
    </w:p>
    <w:p w:rsidR="00493A5B" w:rsidRDefault="00493A5B" w:rsidP="0032350F">
      <w:pPr>
        <w:pStyle w:val="af4"/>
        <w:numPr>
          <w:ilvl w:val="0"/>
          <w:numId w:val="34"/>
        </w:numPr>
        <w:spacing w:after="240"/>
        <w:ind w:left="0" w:firstLine="1134"/>
        <w:jc w:val="both"/>
        <w:rPr>
          <w:sz w:val="26"/>
          <w:szCs w:val="26"/>
        </w:rPr>
      </w:pPr>
      <w:r>
        <w:rPr>
          <w:sz w:val="26"/>
          <w:szCs w:val="26"/>
        </w:rPr>
        <w:t>с</w:t>
      </w:r>
      <w:r w:rsidRPr="00552D22">
        <w:rPr>
          <w:sz w:val="26"/>
          <w:szCs w:val="26"/>
        </w:rPr>
        <w:t>траховани</w:t>
      </w:r>
      <w:r>
        <w:rPr>
          <w:sz w:val="26"/>
          <w:szCs w:val="26"/>
        </w:rPr>
        <w:t>е</w:t>
      </w:r>
      <w:r w:rsidRPr="00552D22">
        <w:rPr>
          <w:sz w:val="26"/>
          <w:szCs w:val="26"/>
        </w:rPr>
        <w:t xml:space="preserve"> гражданской ответственности (ОСАГО)</w:t>
      </w:r>
      <w:r>
        <w:rPr>
          <w:sz w:val="26"/>
          <w:szCs w:val="26"/>
        </w:rPr>
        <w:t>,</w:t>
      </w:r>
      <w:r w:rsidRPr="00552D22">
        <w:rPr>
          <w:sz w:val="26"/>
          <w:szCs w:val="26"/>
        </w:rPr>
        <w:t xml:space="preserve"> страховщик - ООО «Росгосстрах»</w:t>
      </w:r>
      <w:r>
        <w:rPr>
          <w:sz w:val="26"/>
          <w:szCs w:val="26"/>
        </w:rPr>
        <w:t>;</w:t>
      </w:r>
    </w:p>
    <w:p w:rsidR="00493A5B" w:rsidRPr="00552D22" w:rsidRDefault="00493A5B" w:rsidP="0030439F">
      <w:pPr>
        <w:pStyle w:val="af4"/>
        <w:numPr>
          <w:ilvl w:val="0"/>
          <w:numId w:val="34"/>
        </w:numPr>
        <w:spacing w:after="240"/>
        <w:ind w:left="0" w:firstLine="709"/>
        <w:jc w:val="both"/>
        <w:rPr>
          <w:sz w:val="26"/>
          <w:szCs w:val="26"/>
        </w:rPr>
      </w:pPr>
      <w:r>
        <w:rPr>
          <w:sz w:val="26"/>
          <w:szCs w:val="26"/>
        </w:rPr>
        <w:t xml:space="preserve">страхования </w:t>
      </w:r>
      <w:r w:rsidRPr="00552D22">
        <w:rPr>
          <w:sz w:val="26"/>
          <w:szCs w:val="26"/>
        </w:rPr>
        <w:t>обязательной гражданской ответственности  владельца опасного объекта</w:t>
      </w:r>
      <w:r>
        <w:rPr>
          <w:sz w:val="26"/>
          <w:szCs w:val="26"/>
        </w:rPr>
        <w:t>,</w:t>
      </w:r>
      <w:r w:rsidRPr="00552D22">
        <w:rPr>
          <w:sz w:val="26"/>
          <w:szCs w:val="26"/>
        </w:rPr>
        <w:t xml:space="preserve"> с</w:t>
      </w:r>
      <w:r>
        <w:rPr>
          <w:sz w:val="26"/>
          <w:szCs w:val="26"/>
        </w:rPr>
        <w:t>траховщик -</w:t>
      </w:r>
      <w:r w:rsidRPr="00552D22">
        <w:rPr>
          <w:sz w:val="26"/>
          <w:szCs w:val="26"/>
        </w:rPr>
        <w:t xml:space="preserve"> ОАО СК «Альянс». </w:t>
      </w:r>
    </w:p>
    <w:p w:rsidR="00493A5B" w:rsidRPr="00445E83" w:rsidRDefault="00493A5B" w:rsidP="0030439F">
      <w:pPr>
        <w:spacing w:after="80"/>
        <w:ind w:firstLine="709"/>
        <w:jc w:val="both"/>
        <w:rPr>
          <w:i/>
          <w:sz w:val="26"/>
          <w:szCs w:val="26"/>
        </w:rPr>
      </w:pPr>
      <w:r w:rsidRPr="00445E83">
        <w:rPr>
          <w:i/>
          <w:sz w:val="26"/>
          <w:szCs w:val="26"/>
        </w:rPr>
        <w:t>Управление финансово – экономическими рисками</w:t>
      </w:r>
    </w:p>
    <w:p w:rsidR="00493A5B" w:rsidRDefault="00493A5B" w:rsidP="0030439F">
      <w:pPr>
        <w:spacing w:after="80"/>
        <w:ind w:firstLine="709"/>
        <w:jc w:val="both"/>
        <w:rPr>
          <w:sz w:val="26"/>
          <w:szCs w:val="26"/>
        </w:rPr>
      </w:pPr>
      <w:r w:rsidRPr="00445E83">
        <w:rPr>
          <w:sz w:val="26"/>
          <w:szCs w:val="26"/>
        </w:rPr>
        <w:t xml:space="preserve">Управление тарифными рисками со стороны Общества </w:t>
      </w:r>
      <w:r>
        <w:rPr>
          <w:sz w:val="26"/>
          <w:szCs w:val="26"/>
        </w:rPr>
        <w:t>обеспечивается</w:t>
      </w:r>
      <w:r w:rsidRPr="00445E83">
        <w:rPr>
          <w:sz w:val="26"/>
          <w:szCs w:val="26"/>
        </w:rPr>
        <w:t xml:space="preserve"> эффективн</w:t>
      </w:r>
      <w:r>
        <w:rPr>
          <w:sz w:val="26"/>
          <w:szCs w:val="26"/>
        </w:rPr>
        <w:t>ым</w:t>
      </w:r>
      <w:r w:rsidRPr="00445E83">
        <w:rPr>
          <w:sz w:val="26"/>
          <w:szCs w:val="26"/>
        </w:rPr>
        <w:t xml:space="preserve"> взаимодействи</w:t>
      </w:r>
      <w:r>
        <w:rPr>
          <w:sz w:val="26"/>
          <w:szCs w:val="26"/>
        </w:rPr>
        <w:t>ем</w:t>
      </w:r>
      <w:r w:rsidRPr="00445E83">
        <w:rPr>
          <w:sz w:val="26"/>
          <w:szCs w:val="26"/>
        </w:rPr>
        <w:t xml:space="preserve"> с регулирующими органами в процессе формирования экономически обоснованных тарифов (в т.ч. включение в расчеты планового периода недополученного по независящим причинам дохода в предыдущем периоде регулирования)</w:t>
      </w:r>
      <w:r>
        <w:rPr>
          <w:sz w:val="26"/>
          <w:szCs w:val="26"/>
        </w:rPr>
        <w:t>.</w:t>
      </w:r>
    </w:p>
    <w:p w:rsidR="00493A5B" w:rsidRPr="00445E83" w:rsidRDefault="00493A5B" w:rsidP="0030439F">
      <w:pPr>
        <w:ind w:firstLine="709"/>
        <w:jc w:val="both"/>
        <w:rPr>
          <w:sz w:val="26"/>
          <w:szCs w:val="26"/>
        </w:rPr>
      </w:pPr>
      <w:r>
        <w:rPr>
          <w:sz w:val="26"/>
          <w:szCs w:val="26"/>
        </w:rPr>
        <w:t xml:space="preserve">Управление дебиторской задолженностью обеспечивается </w:t>
      </w:r>
      <w:r w:rsidRPr="00445E83">
        <w:rPr>
          <w:sz w:val="26"/>
          <w:szCs w:val="26"/>
        </w:rPr>
        <w:t>проведение</w:t>
      </w:r>
      <w:r>
        <w:rPr>
          <w:sz w:val="26"/>
          <w:szCs w:val="26"/>
        </w:rPr>
        <w:t>м</w:t>
      </w:r>
      <w:r w:rsidRPr="00445E83">
        <w:rPr>
          <w:sz w:val="26"/>
          <w:szCs w:val="26"/>
        </w:rPr>
        <w:t xml:space="preserve"> работы по</w:t>
      </w:r>
      <w:r>
        <w:rPr>
          <w:sz w:val="26"/>
          <w:szCs w:val="26"/>
        </w:rPr>
        <w:t xml:space="preserve"> её контролю, работой с дебиторами</w:t>
      </w:r>
      <w:r w:rsidRPr="00445E83">
        <w:rPr>
          <w:sz w:val="26"/>
          <w:szCs w:val="26"/>
        </w:rPr>
        <w:t xml:space="preserve"> </w:t>
      </w:r>
      <w:r>
        <w:rPr>
          <w:sz w:val="26"/>
          <w:szCs w:val="26"/>
        </w:rPr>
        <w:t xml:space="preserve">и постоянной </w:t>
      </w:r>
      <w:r w:rsidRPr="00445E83">
        <w:rPr>
          <w:sz w:val="26"/>
          <w:szCs w:val="26"/>
        </w:rPr>
        <w:t>претензионно</w:t>
      </w:r>
      <w:r>
        <w:rPr>
          <w:sz w:val="26"/>
          <w:szCs w:val="26"/>
        </w:rPr>
        <w:t xml:space="preserve"> - </w:t>
      </w:r>
      <w:r w:rsidRPr="00445E83">
        <w:rPr>
          <w:sz w:val="26"/>
          <w:szCs w:val="26"/>
        </w:rPr>
        <w:t>исковой работ</w:t>
      </w:r>
      <w:r>
        <w:rPr>
          <w:sz w:val="26"/>
          <w:szCs w:val="26"/>
        </w:rPr>
        <w:t>ой</w:t>
      </w:r>
      <w:r w:rsidRPr="00445E83">
        <w:rPr>
          <w:sz w:val="26"/>
          <w:szCs w:val="26"/>
        </w:rPr>
        <w:t>.</w:t>
      </w:r>
    </w:p>
    <w:p w:rsidR="00493A5B" w:rsidRDefault="00493A5B" w:rsidP="0030439F">
      <w:pPr>
        <w:spacing w:after="80"/>
        <w:ind w:firstLine="709"/>
        <w:jc w:val="both"/>
        <w:rPr>
          <w:sz w:val="26"/>
          <w:szCs w:val="26"/>
        </w:rPr>
      </w:pPr>
      <w:r>
        <w:rPr>
          <w:sz w:val="26"/>
          <w:szCs w:val="26"/>
        </w:rPr>
        <w:t>Выбор кредитных организаций осуществляется на конкурсной основе, в соответствии со стандартами и регламентами, утвержденными Советом директоров Общества.</w:t>
      </w:r>
    </w:p>
    <w:p w:rsidR="00493A5B" w:rsidRPr="00552D22" w:rsidRDefault="00493A5B" w:rsidP="0030439F">
      <w:pPr>
        <w:spacing w:after="80"/>
        <w:ind w:firstLine="709"/>
        <w:jc w:val="both"/>
        <w:rPr>
          <w:sz w:val="26"/>
          <w:szCs w:val="26"/>
        </w:rPr>
      </w:pPr>
      <w:r w:rsidRPr="00552D22">
        <w:rPr>
          <w:i/>
          <w:sz w:val="26"/>
          <w:szCs w:val="26"/>
        </w:rPr>
        <w:t>Управление сбытовыми рисками</w:t>
      </w:r>
    </w:p>
    <w:p w:rsidR="00493A5B" w:rsidRPr="00552D22" w:rsidRDefault="00493A5B" w:rsidP="0030439F">
      <w:pPr>
        <w:spacing w:after="80"/>
        <w:ind w:firstLine="709"/>
        <w:jc w:val="both"/>
        <w:rPr>
          <w:sz w:val="26"/>
          <w:szCs w:val="26"/>
        </w:rPr>
      </w:pPr>
      <w:r w:rsidRPr="00552D22">
        <w:rPr>
          <w:sz w:val="26"/>
          <w:szCs w:val="26"/>
        </w:rPr>
        <w:t>Управление рисками, связанными с сокращением</w:t>
      </w:r>
      <w:r>
        <w:rPr>
          <w:sz w:val="26"/>
          <w:szCs w:val="26"/>
        </w:rPr>
        <w:t xml:space="preserve"> клиентской базы, а также со снижением</w:t>
      </w:r>
      <w:r w:rsidRPr="00552D22">
        <w:rPr>
          <w:sz w:val="26"/>
          <w:szCs w:val="26"/>
        </w:rPr>
        <w:t xml:space="preserve"> платежеспособности потребителей осуществляется Обществом в соответствии с утвержденным Советом директоров Общества (протокол от 27.12.2007 №12-07) Стандартом обслуживания клиентов, представляющим собой систему обслуживания и управления взаимоотношениями. Обществом выполняются мероприяти</w:t>
      </w:r>
      <w:r>
        <w:rPr>
          <w:sz w:val="26"/>
          <w:szCs w:val="26"/>
        </w:rPr>
        <w:t>я</w:t>
      </w:r>
      <w:r w:rsidRPr="00552D22">
        <w:rPr>
          <w:sz w:val="26"/>
          <w:szCs w:val="26"/>
        </w:rPr>
        <w:t xml:space="preserve"> по повышению качества коммерческого учета потребленной энергии, усилени</w:t>
      </w:r>
      <w:r>
        <w:rPr>
          <w:sz w:val="26"/>
          <w:szCs w:val="26"/>
        </w:rPr>
        <w:t>ю</w:t>
      </w:r>
      <w:r w:rsidRPr="00552D22">
        <w:rPr>
          <w:sz w:val="26"/>
          <w:szCs w:val="26"/>
        </w:rPr>
        <w:t xml:space="preserve"> финансового контроля и недопущени</w:t>
      </w:r>
      <w:r>
        <w:rPr>
          <w:sz w:val="26"/>
          <w:szCs w:val="26"/>
        </w:rPr>
        <w:t>ю</w:t>
      </w:r>
      <w:r w:rsidRPr="00552D22">
        <w:rPr>
          <w:sz w:val="26"/>
          <w:szCs w:val="26"/>
        </w:rPr>
        <w:t xml:space="preserve"> нарушений платежной дисциплины. </w:t>
      </w:r>
    </w:p>
    <w:p w:rsidR="00493A5B" w:rsidRDefault="00493A5B" w:rsidP="009765FD"/>
    <w:p w:rsidR="00097C4D" w:rsidRPr="009765FD" w:rsidRDefault="00097C4D" w:rsidP="009765FD"/>
    <w:p w:rsidR="00493A5B" w:rsidRDefault="00493A5B" w:rsidP="000F403C">
      <w:pPr>
        <w:pStyle w:val="1"/>
        <w:numPr>
          <w:ilvl w:val="0"/>
          <w:numId w:val="37"/>
        </w:numPr>
        <w:tabs>
          <w:tab w:val="clear" w:pos="619"/>
          <w:tab w:val="left" w:pos="709"/>
        </w:tabs>
        <w:spacing w:after="80"/>
        <w:ind w:left="714" w:hanging="357"/>
        <w:jc w:val="center"/>
        <w:rPr>
          <w:bCs/>
          <w:caps/>
          <w:color w:val="333399"/>
          <w:sz w:val="30"/>
          <w:szCs w:val="30"/>
        </w:rPr>
      </w:pPr>
      <w:bookmarkStart w:id="307" w:name="_Toc352849124"/>
      <w:r w:rsidRPr="00666818">
        <w:rPr>
          <w:bCs/>
          <w:caps/>
          <w:color w:val="333399"/>
          <w:sz w:val="30"/>
          <w:szCs w:val="30"/>
        </w:rPr>
        <w:t>Доля рынка, маркетинг и продажи</w:t>
      </w:r>
      <w:bookmarkEnd w:id="307"/>
    </w:p>
    <w:p w:rsidR="007A4B33" w:rsidRPr="007A4B33" w:rsidRDefault="007A4B33" w:rsidP="007A4B33"/>
    <w:p w:rsidR="00493A5B" w:rsidRPr="00400989" w:rsidRDefault="00493A5B" w:rsidP="0030439F">
      <w:pPr>
        <w:spacing w:after="80"/>
        <w:ind w:firstLine="709"/>
        <w:jc w:val="both"/>
        <w:rPr>
          <w:sz w:val="26"/>
          <w:szCs w:val="26"/>
        </w:rPr>
      </w:pPr>
      <w:r w:rsidRPr="00F3288F">
        <w:rPr>
          <w:sz w:val="26"/>
          <w:szCs w:val="26"/>
        </w:rPr>
        <w:t xml:space="preserve">Чукотский автономный округ расположен на крайнем Северо - Востоке России. Занимаемая площадь 737,7 тыс.кв.км. Крайний Северо-Восток </w:t>
      </w:r>
      <w:r w:rsidRPr="00400989">
        <w:rPr>
          <w:sz w:val="26"/>
          <w:szCs w:val="26"/>
        </w:rPr>
        <w:t>оправдывает свое название. Часть Чукотки заходит даже в западное полушарие. Чукотский автономный округ состоит из 6 районов:</w:t>
      </w:r>
    </w:p>
    <w:p w:rsidR="00493A5B" w:rsidRPr="00400989" w:rsidRDefault="00493A5B" w:rsidP="00BB45CA">
      <w:pPr>
        <w:spacing w:after="80"/>
        <w:ind w:firstLine="709"/>
        <w:jc w:val="both"/>
        <w:rPr>
          <w:sz w:val="26"/>
          <w:szCs w:val="26"/>
        </w:rPr>
      </w:pPr>
      <w:r w:rsidRPr="00400989">
        <w:rPr>
          <w:sz w:val="26"/>
          <w:szCs w:val="26"/>
        </w:rPr>
        <w:t>Анадырский район (го. Анадырь)</w:t>
      </w:r>
    </w:p>
    <w:p w:rsidR="00493A5B" w:rsidRPr="00400989" w:rsidRDefault="00493A5B" w:rsidP="00BB45CA">
      <w:pPr>
        <w:spacing w:after="80"/>
        <w:ind w:firstLine="709"/>
        <w:jc w:val="both"/>
        <w:rPr>
          <w:sz w:val="26"/>
          <w:szCs w:val="26"/>
        </w:rPr>
      </w:pPr>
      <w:r w:rsidRPr="00400989">
        <w:rPr>
          <w:sz w:val="26"/>
          <w:szCs w:val="26"/>
        </w:rPr>
        <w:t>Иультинский район (п. Эгвекинот)</w:t>
      </w:r>
    </w:p>
    <w:p w:rsidR="00493A5B" w:rsidRPr="00400989" w:rsidRDefault="00493A5B" w:rsidP="00BB45CA">
      <w:pPr>
        <w:spacing w:after="80"/>
        <w:ind w:firstLine="709"/>
        <w:jc w:val="both"/>
        <w:rPr>
          <w:sz w:val="26"/>
          <w:szCs w:val="26"/>
        </w:rPr>
      </w:pPr>
      <w:r w:rsidRPr="00400989">
        <w:rPr>
          <w:sz w:val="26"/>
          <w:szCs w:val="26"/>
        </w:rPr>
        <w:t>Билибинский район (г. Билибино)</w:t>
      </w:r>
    </w:p>
    <w:p w:rsidR="00493A5B" w:rsidRPr="00400989" w:rsidRDefault="00493A5B" w:rsidP="00BB45CA">
      <w:pPr>
        <w:spacing w:after="80"/>
        <w:ind w:firstLine="709"/>
        <w:jc w:val="both"/>
        <w:rPr>
          <w:sz w:val="26"/>
          <w:szCs w:val="26"/>
        </w:rPr>
      </w:pPr>
      <w:r w:rsidRPr="00400989">
        <w:rPr>
          <w:sz w:val="26"/>
          <w:szCs w:val="26"/>
        </w:rPr>
        <w:t>Чаунский район (г. Певек)</w:t>
      </w:r>
    </w:p>
    <w:p w:rsidR="00493A5B" w:rsidRPr="00400989" w:rsidRDefault="00493A5B" w:rsidP="00BB45CA">
      <w:pPr>
        <w:spacing w:after="80"/>
        <w:ind w:firstLine="709"/>
        <w:jc w:val="both"/>
        <w:rPr>
          <w:sz w:val="26"/>
          <w:szCs w:val="26"/>
        </w:rPr>
      </w:pPr>
      <w:r w:rsidRPr="00400989">
        <w:rPr>
          <w:sz w:val="26"/>
          <w:szCs w:val="26"/>
        </w:rPr>
        <w:t>Чукотский район (п. Лаврентия)</w:t>
      </w:r>
    </w:p>
    <w:p w:rsidR="00493A5B" w:rsidRPr="00400989" w:rsidRDefault="00493A5B" w:rsidP="00BB45CA">
      <w:pPr>
        <w:spacing w:after="80"/>
        <w:ind w:firstLine="709"/>
        <w:jc w:val="both"/>
        <w:rPr>
          <w:sz w:val="26"/>
          <w:szCs w:val="26"/>
        </w:rPr>
      </w:pPr>
      <w:r w:rsidRPr="00400989">
        <w:rPr>
          <w:sz w:val="26"/>
          <w:szCs w:val="26"/>
        </w:rPr>
        <w:t>Провиденский район (п. Провидения)</w:t>
      </w:r>
    </w:p>
    <w:p w:rsidR="00493A5B" w:rsidRPr="00400989" w:rsidRDefault="00493A5B" w:rsidP="0030439F">
      <w:pPr>
        <w:spacing w:after="80"/>
        <w:ind w:firstLine="709"/>
        <w:jc w:val="both"/>
        <w:rPr>
          <w:sz w:val="26"/>
          <w:szCs w:val="26"/>
        </w:rPr>
      </w:pPr>
      <w:r w:rsidRPr="00400989">
        <w:rPr>
          <w:sz w:val="26"/>
          <w:szCs w:val="26"/>
        </w:rPr>
        <w:t>Спецификой территории с ее уникальным географическом и геополитическом положением, является значительная удаленность от центральных регионов-поставщиков, суровые природно-климатические условия, ограниченные сроки морской навигации, слабо развитые схемы наземных транспортных коммуникаций.</w:t>
      </w:r>
    </w:p>
    <w:p w:rsidR="00493A5B" w:rsidRPr="00400989" w:rsidRDefault="00493A5B" w:rsidP="0030439F">
      <w:pPr>
        <w:spacing w:after="80"/>
        <w:ind w:firstLine="709"/>
        <w:jc w:val="both"/>
        <w:rPr>
          <w:sz w:val="26"/>
          <w:szCs w:val="26"/>
        </w:rPr>
      </w:pPr>
      <w:r w:rsidRPr="00400989">
        <w:rPr>
          <w:sz w:val="26"/>
          <w:szCs w:val="26"/>
        </w:rPr>
        <w:t>Промышленное освоение Чукотки имеет типично очаговую структуру. Крупные поселки - районные центры сконцентрированы вокруг морских портов. Порты, в свою очередь, соединены линейными транспортными связями с объектами горно- и золотодобывающей промышленности. Внешние связи округа осуществляются в основном при помощи авиатранспорта и только в летнее время - морским путем.</w:t>
      </w:r>
    </w:p>
    <w:p w:rsidR="00493A5B" w:rsidRPr="00400989" w:rsidRDefault="00493A5B" w:rsidP="0030439F">
      <w:pPr>
        <w:spacing w:after="80"/>
        <w:ind w:firstLine="709"/>
        <w:jc w:val="both"/>
        <w:rPr>
          <w:sz w:val="26"/>
          <w:szCs w:val="26"/>
        </w:rPr>
      </w:pPr>
      <w:r w:rsidRPr="00400989">
        <w:rPr>
          <w:sz w:val="26"/>
          <w:szCs w:val="26"/>
        </w:rPr>
        <w:t xml:space="preserve">ОАО «Чукотэнерго» является энергетическим предприятием, в деятельность которого входят производство, передача, сбыт электроэнергии и тепла. Энергосистема с мая 1995 года существует в виде дочернего акционерного общества открытого типа «Магаданэнерго» и состоит из трех филиалов (Чаунская ТЭЦ, Эгвекинотская ГРЭС, Северные электрические сети) и одного обособленного подразделения (Анадырская ТЭЦ), а с 01 ноября 2006 года в аренде у Общества находится Анадырская ГМТЭЦ.  </w:t>
      </w:r>
    </w:p>
    <w:p w:rsidR="00493A5B" w:rsidRPr="00400989" w:rsidRDefault="00493A5B" w:rsidP="0030439F">
      <w:pPr>
        <w:spacing w:after="80"/>
        <w:ind w:firstLine="709"/>
        <w:jc w:val="both"/>
        <w:rPr>
          <w:sz w:val="26"/>
          <w:szCs w:val="26"/>
        </w:rPr>
      </w:pPr>
      <w:r w:rsidRPr="00400989">
        <w:rPr>
          <w:sz w:val="26"/>
          <w:szCs w:val="26"/>
        </w:rPr>
        <w:t>Потребительский рынок ОАО «Чукотэнерго» формируется из 3-х технологически изолированных территориальных электроэнергетических системах:</w:t>
      </w:r>
    </w:p>
    <w:p w:rsidR="00493A5B" w:rsidRPr="00400989" w:rsidRDefault="00493A5B" w:rsidP="0030439F">
      <w:pPr>
        <w:pStyle w:val="af4"/>
        <w:numPr>
          <w:ilvl w:val="0"/>
          <w:numId w:val="14"/>
        </w:numPr>
        <w:tabs>
          <w:tab w:val="left" w:pos="1276"/>
        </w:tabs>
        <w:spacing w:after="80"/>
        <w:ind w:left="0" w:firstLine="709"/>
        <w:jc w:val="both"/>
        <w:rPr>
          <w:sz w:val="26"/>
          <w:szCs w:val="26"/>
        </w:rPr>
      </w:pPr>
      <w:r w:rsidRPr="00400989">
        <w:rPr>
          <w:sz w:val="26"/>
          <w:szCs w:val="26"/>
        </w:rPr>
        <w:t xml:space="preserve">Чаун-Билибинский энергоузел на базе Чаунской ТЭЦ, Билибинской АЭС и распределительных электрических сетей 110/35/6/0,4 кВ  Северных электрических сетей (СЭС). </w:t>
      </w:r>
    </w:p>
    <w:p w:rsidR="00493A5B" w:rsidRPr="00400989" w:rsidRDefault="00493A5B" w:rsidP="0030439F">
      <w:pPr>
        <w:tabs>
          <w:tab w:val="left" w:pos="1276"/>
        </w:tabs>
        <w:spacing w:after="80"/>
        <w:ind w:firstLine="709"/>
        <w:jc w:val="both"/>
        <w:rPr>
          <w:sz w:val="26"/>
          <w:szCs w:val="26"/>
        </w:rPr>
      </w:pPr>
      <w:r w:rsidRPr="00400989">
        <w:rPr>
          <w:sz w:val="26"/>
          <w:szCs w:val="26"/>
        </w:rPr>
        <w:t>От электрических сетей ОАО «Чукотэнерго» в Чаун-Билибинском энергоузле обеспечиваются электрической энергией г. Билибино, п. Черский, с. Кепервеем, г.</w:t>
      </w:r>
      <w:r>
        <w:rPr>
          <w:sz w:val="26"/>
          <w:szCs w:val="26"/>
        </w:rPr>
        <w:t xml:space="preserve"> Певек, п. Янранай, с. Рыткучи, п. Комсомольский, п. Майский.</w:t>
      </w:r>
    </w:p>
    <w:p w:rsidR="00493A5B" w:rsidRPr="00400989" w:rsidRDefault="00493A5B" w:rsidP="0030439F">
      <w:pPr>
        <w:tabs>
          <w:tab w:val="left" w:pos="1276"/>
        </w:tabs>
        <w:spacing w:after="80"/>
        <w:ind w:firstLine="709"/>
        <w:jc w:val="both"/>
        <w:rPr>
          <w:sz w:val="26"/>
          <w:szCs w:val="26"/>
        </w:rPr>
      </w:pPr>
      <w:r w:rsidRPr="00400989">
        <w:rPr>
          <w:sz w:val="26"/>
          <w:szCs w:val="26"/>
        </w:rPr>
        <w:t>Установленная мощность Чаунской ТЭЦ 34,5 МВт, Билибинской АЭС 48,0 МВт.  Нагрузка по Чаун—Билибинскому энергоузлу в зимний период – бытовая, в летний период преобладают потребители горнодобывающей промышленности. Резерв мощности составляет 51МВт. при максимуме нагрузок 31 МВт.</w:t>
      </w:r>
    </w:p>
    <w:p w:rsidR="00493A5B" w:rsidRPr="00400989" w:rsidRDefault="00493A5B" w:rsidP="0030439F">
      <w:pPr>
        <w:pStyle w:val="af4"/>
        <w:numPr>
          <w:ilvl w:val="0"/>
          <w:numId w:val="14"/>
        </w:numPr>
        <w:tabs>
          <w:tab w:val="left" w:pos="1276"/>
        </w:tabs>
        <w:spacing w:after="80"/>
        <w:ind w:left="0" w:firstLine="709"/>
        <w:jc w:val="both"/>
        <w:rPr>
          <w:sz w:val="26"/>
          <w:szCs w:val="26"/>
        </w:rPr>
      </w:pPr>
      <w:r w:rsidRPr="00400989">
        <w:rPr>
          <w:sz w:val="26"/>
          <w:szCs w:val="26"/>
        </w:rPr>
        <w:t xml:space="preserve">Эгвекинотский энергоузел включает в себя Эгвекинотскую ГРЭС с электрическими сетями 110/35/6/0,4 кВ. Электрической энергией от Эгвекинотской ГРЭС обеспечивается п. Эгвекинот, </w:t>
      </w:r>
      <w:r>
        <w:rPr>
          <w:sz w:val="26"/>
          <w:szCs w:val="26"/>
        </w:rPr>
        <w:t>с</w:t>
      </w:r>
      <w:r w:rsidRPr="00400989">
        <w:rPr>
          <w:sz w:val="26"/>
          <w:szCs w:val="26"/>
        </w:rPr>
        <w:t>. Амгуэма, п. Валунистый; теплоэнергией – п. Эгвекинот</w:t>
      </w:r>
      <w:r>
        <w:rPr>
          <w:sz w:val="26"/>
          <w:szCs w:val="26"/>
        </w:rPr>
        <w:t>, п. Озерный</w:t>
      </w:r>
      <w:r w:rsidRPr="00400989">
        <w:rPr>
          <w:sz w:val="26"/>
          <w:szCs w:val="26"/>
        </w:rPr>
        <w:t>.</w:t>
      </w:r>
    </w:p>
    <w:p w:rsidR="00493A5B" w:rsidRPr="00400989" w:rsidRDefault="00493A5B" w:rsidP="0030439F">
      <w:pPr>
        <w:tabs>
          <w:tab w:val="left" w:pos="1276"/>
        </w:tabs>
        <w:spacing w:after="80"/>
        <w:ind w:firstLine="709"/>
        <w:jc w:val="both"/>
        <w:rPr>
          <w:sz w:val="26"/>
          <w:szCs w:val="26"/>
        </w:rPr>
      </w:pPr>
      <w:r w:rsidRPr="00400989">
        <w:rPr>
          <w:sz w:val="26"/>
          <w:szCs w:val="26"/>
        </w:rPr>
        <w:t xml:space="preserve">Установленная мощность Эгвекинотской </w:t>
      </w:r>
      <w:r w:rsidRPr="0030439F">
        <w:rPr>
          <w:sz w:val="26"/>
          <w:szCs w:val="26"/>
        </w:rPr>
        <w:t>ГРЭС 34 МВт. Резерв мощности в момент прохождения  максимума нагрузок составляет  21 МВт</w:t>
      </w:r>
      <w:r w:rsidRPr="00400989">
        <w:rPr>
          <w:sz w:val="26"/>
          <w:szCs w:val="26"/>
        </w:rPr>
        <w:t>, при максимуме  нагрузок 13МВт.</w:t>
      </w:r>
    </w:p>
    <w:p w:rsidR="00493A5B" w:rsidRPr="00F3288F" w:rsidRDefault="00493A5B" w:rsidP="0030439F">
      <w:pPr>
        <w:pStyle w:val="af4"/>
        <w:numPr>
          <w:ilvl w:val="0"/>
          <w:numId w:val="14"/>
        </w:numPr>
        <w:tabs>
          <w:tab w:val="left" w:pos="1276"/>
        </w:tabs>
        <w:spacing w:after="80"/>
        <w:ind w:left="0" w:firstLine="709"/>
        <w:jc w:val="both"/>
        <w:rPr>
          <w:sz w:val="26"/>
          <w:szCs w:val="26"/>
        </w:rPr>
      </w:pPr>
      <w:r w:rsidRPr="00F3288F">
        <w:rPr>
          <w:sz w:val="26"/>
          <w:szCs w:val="26"/>
        </w:rPr>
        <w:t xml:space="preserve">Анадырский энергоузел включает в себя Анадырскую ТЭЦ (входящую в состав ОАО «Чукотэнерго»), Анадырскую газомоторную ТЭЦ (находящуюся в аренде ОАО «Чукотэнерго»), ветроэлектростанцию и несколько ДЭС и котельных принадлежащих Чукотскому АО. </w:t>
      </w:r>
    </w:p>
    <w:p w:rsidR="00493A5B" w:rsidRPr="00F3288F" w:rsidRDefault="00493A5B" w:rsidP="0030439F">
      <w:pPr>
        <w:spacing w:after="80"/>
        <w:ind w:firstLine="709"/>
        <w:jc w:val="both"/>
        <w:rPr>
          <w:sz w:val="26"/>
          <w:szCs w:val="26"/>
        </w:rPr>
      </w:pPr>
      <w:r w:rsidRPr="00F3288F">
        <w:rPr>
          <w:sz w:val="26"/>
          <w:szCs w:val="26"/>
        </w:rPr>
        <w:t xml:space="preserve">ОАО «Чукотэнерго» в Анадырском энергоузле обеспечивает электроэнергией г. Анадырь, с.Тавайваам, п. Шахтерский, п. Угольные Копи, п. Аэропорт. Установленная мощность Анадырской ТЭЦ - 56 МВт, Анадырской ГМС – 28,65 МВт. Нагрузка в Анадырском энергоузле </w:t>
      </w:r>
      <w:r w:rsidR="00663954">
        <w:rPr>
          <w:sz w:val="26"/>
          <w:szCs w:val="26"/>
        </w:rPr>
        <w:t xml:space="preserve">в </w:t>
      </w:r>
      <w:r w:rsidRPr="00F3288F">
        <w:rPr>
          <w:sz w:val="26"/>
          <w:szCs w:val="26"/>
        </w:rPr>
        <w:t>основном коммунально-бытовая и составляет максимум 28 МВт. Резерв мощности  56,7 МВт.</w:t>
      </w:r>
    </w:p>
    <w:p w:rsidR="00493A5B" w:rsidRPr="00F3288F" w:rsidRDefault="00493A5B" w:rsidP="0030439F">
      <w:pPr>
        <w:spacing w:after="80"/>
        <w:ind w:firstLine="709"/>
        <w:jc w:val="both"/>
        <w:rPr>
          <w:sz w:val="26"/>
          <w:szCs w:val="26"/>
        </w:rPr>
      </w:pPr>
      <w:r w:rsidRPr="00F3288F">
        <w:rPr>
          <w:sz w:val="26"/>
          <w:szCs w:val="26"/>
        </w:rPr>
        <w:t>- Предприятия – транспортировщики  - отсутствуют.</w:t>
      </w:r>
    </w:p>
    <w:p w:rsidR="00493A5B" w:rsidRPr="00F3288F" w:rsidRDefault="00493A5B" w:rsidP="0030439F">
      <w:pPr>
        <w:spacing w:after="80"/>
        <w:ind w:firstLine="709"/>
        <w:jc w:val="both"/>
        <w:rPr>
          <w:sz w:val="26"/>
          <w:szCs w:val="26"/>
        </w:rPr>
      </w:pPr>
      <w:r w:rsidRPr="00F3288F">
        <w:rPr>
          <w:sz w:val="26"/>
          <w:szCs w:val="26"/>
        </w:rPr>
        <w:t>- Сбытовые предприятия – конкуренты  - отсутствуют.</w:t>
      </w:r>
    </w:p>
    <w:p w:rsidR="00493A5B" w:rsidRPr="00F3288F" w:rsidRDefault="00493A5B" w:rsidP="0030439F">
      <w:pPr>
        <w:spacing w:after="80"/>
        <w:ind w:firstLine="709"/>
        <w:jc w:val="both"/>
        <w:rPr>
          <w:sz w:val="26"/>
          <w:szCs w:val="26"/>
        </w:rPr>
      </w:pPr>
      <w:r w:rsidRPr="00F3288F">
        <w:rPr>
          <w:sz w:val="26"/>
          <w:szCs w:val="26"/>
        </w:rPr>
        <w:t>- Конкуренция в производстве электрической энергии отсутствует.</w:t>
      </w:r>
    </w:p>
    <w:p w:rsidR="00493A5B" w:rsidRDefault="00493A5B" w:rsidP="0030439F">
      <w:pPr>
        <w:pStyle w:val="3"/>
        <w:spacing w:after="80"/>
        <w:ind w:firstLine="709"/>
        <w:rPr>
          <w:sz w:val="26"/>
          <w:szCs w:val="26"/>
        </w:rPr>
      </w:pPr>
      <w:bookmarkStart w:id="308" w:name="_Toc351531508"/>
      <w:bookmarkStart w:id="309" w:name="_Toc351655096"/>
      <w:bookmarkStart w:id="310" w:name="_Toc351737861"/>
      <w:bookmarkStart w:id="311" w:name="_Toc351901146"/>
      <w:bookmarkStart w:id="312" w:name="_Toc352090790"/>
      <w:bookmarkStart w:id="313" w:name="_Toc352148154"/>
      <w:bookmarkStart w:id="314" w:name="_Toc352148461"/>
      <w:bookmarkStart w:id="315" w:name="_Toc352148559"/>
      <w:bookmarkStart w:id="316" w:name="_Toc352163427"/>
      <w:bookmarkStart w:id="317" w:name="_Toc352233334"/>
      <w:bookmarkStart w:id="318" w:name="_Toc352255984"/>
      <w:bookmarkStart w:id="319" w:name="_Toc352682872"/>
      <w:bookmarkStart w:id="320" w:name="_Toc352848268"/>
      <w:bookmarkStart w:id="321" w:name="_Toc352849125"/>
      <w:r w:rsidRPr="00AE388F">
        <w:rPr>
          <w:sz w:val="26"/>
          <w:szCs w:val="26"/>
        </w:rPr>
        <w:t>Крупные потребители ОАО «Чукотэнерго»</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rsidR="00493A5B" w:rsidRPr="007F7401" w:rsidRDefault="00493A5B" w:rsidP="007F7401"/>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tblPr>
      <w:tblGrid>
        <w:gridCol w:w="2518"/>
        <w:gridCol w:w="3686"/>
        <w:gridCol w:w="1701"/>
        <w:gridCol w:w="1417"/>
      </w:tblGrid>
      <w:tr w:rsidR="00493A5B" w:rsidRPr="003E4894" w:rsidTr="0058090D">
        <w:trPr>
          <w:trHeight w:val="130"/>
        </w:trPr>
        <w:tc>
          <w:tcPr>
            <w:tcW w:w="2518" w:type="dxa"/>
            <w:tcBorders>
              <w:top w:val="double" w:sz="4" w:space="0" w:color="auto"/>
            </w:tcBorders>
          </w:tcPr>
          <w:p w:rsidR="00493A5B" w:rsidRPr="002877A6" w:rsidRDefault="00493A5B" w:rsidP="0058090D">
            <w:pPr>
              <w:pStyle w:val="a6"/>
              <w:spacing w:after="0"/>
              <w:ind w:firstLine="0"/>
              <w:jc w:val="center"/>
              <w:rPr>
                <w:color w:val="000000"/>
                <w:sz w:val="26"/>
                <w:szCs w:val="26"/>
                <w:lang w:eastAsia="en-US"/>
              </w:rPr>
            </w:pPr>
            <w:r w:rsidRPr="002877A6">
              <w:rPr>
                <w:color w:val="000000"/>
                <w:sz w:val="26"/>
                <w:szCs w:val="26"/>
                <w:lang w:eastAsia="en-US"/>
              </w:rPr>
              <w:t>Наименование потребителя</w:t>
            </w:r>
          </w:p>
        </w:tc>
        <w:tc>
          <w:tcPr>
            <w:tcW w:w="3686" w:type="dxa"/>
            <w:tcBorders>
              <w:top w:val="double" w:sz="4" w:space="0" w:color="auto"/>
            </w:tcBorders>
          </w:tcPr>
          <w:p w:rsidR="00493A5B" w:rsidRPr="002877A6" w:rsidRDefault="00493A5B" w:rsidP="0058090D">
            <w:pPr>
              <w:pStyle w:val="a6"/>
              <w:spacing w:after="0"/>
              <w:ind w:firstLine="0"/>
              <w:jc w:val="center"/>
              <w:rPr>
                <w:color w:val="000000"/>
                <w:sz w:val="26"/>
                <w:szCs w:val="26"/>
                <w:lang w:eastAsia="en-US"/>
              </w:rPr>
            </w:pPr>
            <w:r w:rsidRPr="002877A6">
              <w:rPr>
                <w:color w:val="000000"/>
                <w:sz w:val="26"/>
                <w:szCs w:val="26"/>
                <w:lang w:eastAsia="en-US"/>
              </w:rPr>
              <w:t>Место нахождения</w:t>
            </w:r>
          </w:p>
        </w:tc>
        <w:tc>
          <w:tcPr>
            <w:tcW w:w="1701" w:type="dxa"/>
            <w:tcBorders>
              <w:top w:val="double" w:sz="4" w:space="0" w:color="auto"/>
            </w:tcBorders>
          </w:tcPr>
          <w:p w:rsidR="00493A5B" w:rsidRPr="002877A6" w:rsidRDefault="00493A5B" w:rsidP="0058090D">
            <w:pPr>
              <w:pStyle w:val="a6"/>
              <w:spacing w:after="0"/>
              <w:ind w:firstLine="0"/>
              <w:jc w:val="center"/>
              <w:rPr>
                <w:color w:val="000000"/>
                <w:sz w:val="26"/>
                <w:szCs w:val="26"/>
                <w:lang w:eastAsia="en-US"/>
              </w:rPr>
            </w:pPr>
            <w:r w:rsidRPr="002877A6">
              <w:rPr>
                <w:color w:val="000000"/>
                <w:sz w:val="26"/>
                <w:szCs w:val="26"/>
                <w:lang w:eastAsia="en-US"/>
              </w:rPr>
              <w:t>Полезный отпуск 2012 года</w:t>
            </w:r>
          </w:p>
          <w:p w:rsidR="00493A5B" w:rsidRPr="002877A6" w:rsidRDefault="00493A5B" w:rsidP="0058090D">
            <w:pPr>
              <w:pStyle w:val="a6"/>
              <w:spacing w:after="0"/>
              <w:ind w:firstLine="0"/>
              <w:jc w:val="center"/>
              <w:rPr>
                <w:color w:val="000000"/>
                <w:sz w:val="26"/>
                <w:szCs w:val="26"/>
                <w:lang w:eastAsia="en-US"/>
              </w:rPr>
            </w:pPr>
            <w:r w:rsidRPr="002877A6">
              <w:rPr>
                <w:color w:val="000000"/>
                <w:sz w:val="26"/>
                <w:szCs w:val="26"/>
                <w:lang w:eastAsia="en-US"/>
              </w:rPr>
              <w:t>тыс. кВтч</w:t>
            </w:r>
          </w:p>
        </w:tc>
        <w:tc>
          <w:tcPr>
            <w:tcW w:w="1417" w:type="dxa"/>
            <w:tcBorders>
              <w:top w:val="double" w:sz="4" w:space="0" w:color="auto"/>
            </w:tcBorders>
          </w:tcPr>
          <w:p w:rsidR="00493A5B" w:rsidRPr="002877A6" w:rsidRDefault="00493A5B" w:rsidP="0058090D">
            <w:pPr>
              <w:pStyle w:val="a6"/>
              <w:spacing w:after="0"/>
              <w:ind w:firstLine="0"/>
              <w:jc w:val="center"/>
              <w:rPr>
                <w:color w:val="000000"/>
                <w:sz w:val="26"/>
                <w:szCs w:val="26"/>
                <w:lang w:eastAsia="en-US"/>
              </w:rPr>
            </w:pPr>
            <w:r w:rsidRPr="002877A6">
              <w:rPr>
                <w:color w:val="000000"/>
                <w:sz w:val="26"/>
                <w:szCs w:val="26"/>
                <w:lang w:eastAsia="en-US"/>
              </w:rPr>
              <w:t>Мощность</w:t>
            </w:r>
          </w:p>
          <w:p w:rsidR="00493A5B" w:rsidRPr="002877A6" w:rsidRDefault="00493A5B" w:rsidP="0058090D">
            <w:pPr>
              <w:pStyle w:val="a6"/>
              <w:spacing w:after="0"/>
              <w:ind w:firstLine="0"/>
              <w:jc w:val="center"/>
              <w:rPr>
                <w:color w:val="000000"/>
                <w:sz w:val="26"/>
                <w:szCs w:val="26"/>
                <w:lang w:eastAsia="en-US"/>
              </w:rPr>
            </w:pPr>
            <w:r w:rsidRPr="002877A6">
              <w:rPr>
                <w:color w:val="000000"/>
                <w:sz w:val="26"/>
                <w:szCs w:val="26"/>
                <w:lang w:eastAsia="en-US"/>
              </w:rPr>
              <w:t>МВт</w:t>
            </w:r>
          </w:p>
        </w:tc>
      </w:tr>
      <w:tr w:rsidR="00493A5B" w:rsidRPr="003E4894" w:rsidTr="0058090D">
        <w:trPr>
          <w:trHeight w:val="130"/>
        </w:trPr>
        <w:tc>
          <w:tcPr>
            <w:tcW w:w="2518" w:type="dxa"/>
          </w:tcPr>
          <w:p w:rsidR="00493A5B" w:rsidRPr="002877A6" w:rsidRDefault="00493A5B" w:rsidP="0058090D">
            <w:pPr>
              <w:pStyle w:val="a6"/>
              <w:spacing w:after="0"/>
              <w:ind w:firstLine="0"/>
              <w:jc w:val="center"/>
              <w:rPr>
                <w:color w:val="000000"/>
                <w:sz w:val="26"/>
                <w:szCs w:val="26"/>
                <w:lang w:eastAsia="en-US"/>
              </w:rPr>
            </w:pPr>
            <w:r w:rsidRPr="002877A6">
              <w:rPr>
                <w:color w:val="000000"/>
                <w:sz w:val="26"/>
                <w:szCs w:val="26"/>
                <w:lang w:eastAsia="en-US"/>
              </w:rPr>
              <w:t>ООО «ЗК «Майское»</w:t>
            </w:r>
          </w:p>
        </w:tc>
        <w:tc>
          <w:tcPr>
            <w:tcW w:w="3686" w:type="dxa"/>
          </w:tcPr>
          <w:p w:rsidR="00493A5B" w:rsidRPr="002877A6" w:rsidRDefault="00493A5B" w:rsidP="0058090D">
            <w:pPr>
              <w:pStyle w:val="a6"/>
              <w:ind w:firstLine="0"/>
              <w:jc w:val="left"/>
              <w:rPr>
                <w:color w:val="000000"/>
                <w:sz w:val="26"/>
                <w:szCs w:val="26"/>
                <w:lang w:eastAsia="en-US"/>
              </w:rPr>
            </w:pPr>
            <w:r w:rsidRPr="002877A6">
              <w:rPr>
                <w:color w:val="000000"/>
                <w:sz w:val="26"/>
                <w:szCs w:val="26"/>
                <w:lang w:eastAsia="en-US"/>
              </w:rPr>
              <w:t>п. Майский (Чаунский район)</w:t>
            </w:r>
          </w:p>
        </w:tc>
        <w:tc>
          <w:tcPr>
            <w:tcW w:w="1701"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10</w:t>
            </w:r>
            <w:r>
              <w:rPr>
                <w:color w:val="000000"/>
                <w:sz w:val="26"/>
                <w:szCs w:val="26"/>
                <w:lang w:eastAsia="en-US"/>
              </w:rPr>
              <w:t xml:space="preserve"> </w:t>
            </w:r>
            <w:r w:rsidRPr="002877A6">
              <w:rPr>
                <w:color w:val="000000"/>
                <w:sz w:val="26"/>
                <w:szCs w:val="26"/>
                <w:lang w:eastAsia="en-US"/>
              </w:rPr>
              <w:t>341</w:t>
            </w:r>
          </w:p>
        </w:tc>
        <w:tc>
          <w:tcPr>
            <w:tcW w:w="1417"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3</w:t>
            </w:r>
          </w:p>
        </w:tc>
      </w:tr>
      <w:tr w:rsidR="00493A5B" w:rsidRPr="003E4894" w:rsidTr="0058090D">
        <w:trPr>
          <w:trHeight w:val="640"/>
        </w:trPr>
        <w:tc>
          <w:tcPr>
            <w:tcW w:w="2518"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ОАО «Рудник Каральвеем»</w:t>
            </w:r>
          </w:p>
        </w:tc>
        <w:tc>
          <w:tcPr>
            <w:tcW w:w="3686" w:type="dxa"/>
          </w:tcPr>
          <w:p w:rsidR="00493A5B" w:rsidRPr="002877A6" w:rsidRDefault="00493A5B" w:rsidP="0058090D">
            <w:pPr>
              <w:pStyle w:val="a6"/>
              <w:ind w:firstLine="0"/>
              <w:jc w:val="left"/>
              <w:rPr>
                <w:color w:val="000000"/>
                <w:sz w:val="26"/>
                <w:szCs w:val="26"/>
                <w:lang w:eastAsia="en-US"/>
              </w:rPr>
            </w:pPr>
            <w:r w:rsidRPr="002877A6">
              <w:rPr>
                <w:color w:val="000000"/>
                <w:sz w:val="26"/>
                <w:szCs w:val="26"/>
                <w:lang w:eastAsia="en-US"/>
              </w:rPr>
              <w:t>рудник Каральвеем (Билибинский район)</w:t>
            </w:r>
          </w:p>
        </w:tc>
        <w:tc>
          <w:tcPr>
            <w:tcW w:w="1701"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27</w:t>
            </w:r>
            <w:r>
              <w:rPr>
                <w:color w:val="000000"/>
                <w:sz w:val="26"/>
                <w:szCs w:val="26"/>
                <w:lang w:eastAsia="en-US"/>
              </w:rPr>
              <w:t xml:space="preserve"> </w:t>
            </w:r>
            <w:r w:rsidRPr="002877A6">
              <w:rPr>
                <w:color w:val="000000"/>
                <w:sz w:val="26"/>
                <w:szCs w:val="26"/>
                <w:lang w:eastAsia="en-US"/>
              </w:rPr>
              <w:t>622</w:t>
            </w:r>
          </w:p>
        </w:tc>
        <w:tc>
          <w:tcPr>
            <w:tcW w:w="1417"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5</w:t>
            </w:r>
          </w:p>
        </w:tc>
      </w:tr>
      <w:tr w:rsidR="00493A5B" w:rsidRPr="003E4894" w:rsidTr="0058090D">
        <w:trPr>
          <w:trHeight w:val="618"/>
        </w:trPr>
        <w:tc>
          <w:tcPr>
            <w:tcW w:w="2518"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ГП ЧАО «Чукоткоммунхоз»</w:t>
            </w:r>
          </w:p>
        </w:tc>
        <w:tc>
          <w:tcPr>
            <w:tcW w:w="3686" w:type="dxa"/>
          </w:tcPr>
          <w:p w:rsidR="00493A5B" w:rsidRPr="002877A6" w:rsidRDefault="00493A5B" w:rsidP="0058090D">
            <w:pPr>
              <w:pStyle w:val="a6"/>
              <w:spacing w:after="0"/>
              <w:ind w:firstLine="0"/>
              <w:jc w:val="left"/>
              <w:rPr>
                <w:color w:val="000000"/>
                <w:sz w:val="26"/>
                <w:szCs w:val="26"/>
                <w:lang w:eastAsia="en-US"/>
              </w:rPr>
            </w:pPr>
            <w:r w:rsidRPr="002877A6">
              <w:rPr>
                <w:color w:val="000000"/>
                <w:sz w:val="26"/>
                <w:szCs w:val="26"/>
                <w:lang w:eastAsia="en-US"/>
              </w:rPr>
              <w:t>Городской округ Анадырь,</w:t>
            </w:r>
          </w:p>
          <w:p w:rsidR="00493A5B" w:rsidRPr="002877A6" w:rsidRDefault="00493A5B" w:rsidP="0058090D">
            <w:pPr>
              <w:pStyle w:val="a6"/>
              <w:spacing w:after="0"/>
              <w:ind w:firstLine="0"/>
              <w:jc w:val="left"/>
              <w:rPr>
                <w:color w:val="000000"/>
                <w:sz w:val="26"/>
                <w:szCs w:val="26"/>
                <w:lang w:eastAsia="en-US"/>
              </w:rPr>
            </w:pPr>
            <w:r w:rsidRPr="002877A6">
              <w:rPr>
                <w:color w:val="000000"/>
                <w:sz w:val="26"/>
                <w:szCs w:val="26"/>
                <w:lang w:eastAsia="en-US"/>
              </w:rPr>
              <w:t>п. Угольные Копи</w:t>
            </w:r>
          </w:p>
        </w:tc>
        <w:tc>
          <w:tcPr>
            <w:tcW w:w="1701"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30</w:t>
            </w:r>
            <w:r>
              <w:rPr>
                <w:color w:val="000000"/>
                <w:sz w:val="26"/>
                <w:szCs w:val="26"/>
                <w:lang w:eastAsia="en-US"/>
              </w:rPr>
              <w:t xml:space="preserve"> </w:t>
            </w:r>
            <w:r w:rsidRPr="002877A6">
              <w:rPr>
                <w:color w:val="000000"/>
                <w:sz w:val="26"/>
                <w:szCs w:val="26"/>
                <w:lang w:eastAsia="en-US"/>
              </w:rPr>
              <w:t>410</w:t>
            </w:r>
          </w:p>
        </w:tc>
        <w:tc>
          <w:tcPr>
            <w:tcW w:w="1417"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5</w:t>
            </w:r>
          </w:p>
        </w:tc>
      </w:tr>
      <w:tr w:rsidR="00493A5B" w:rsidRPr="003E4894" w:rsidTr="0058090D">
        <w:trPr>
          <w:trHeight w:val="640"/>
        </w:trPr>
        <w:tc>
          <w:tcPr>
            <w:tcW w:w="2518"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ГП ЧАО «Чукоткоммунхоз»</w:t>
            </w:r>
          </w:p>
        </w:tc>
        <w:tc>
          <w:tcPr>
            <w:tcW w:w="3686" w:type="dxa"/>
          </w:tcPr>
          <w:p w:rsidR="00493A5B" w:rsidRPr="002877A6" w:rsidRDefault="00493A5B" w:rsidP="0058090D">
            <w:pPr>
              <w:pStyle w:val="a6"/>
              <w:ind w:firstLine="0"/>
              <w:jc w:val="left"/>
              <w:rPr>
                <w:color w:val="000000"/>
                <w:sz w:val="26"/>
                <w:szCs w:val="26"/>
                <w:lang w:eastAsia="en-US"/>
              </w:rPr>
            </w:pPr>
            <w:r w:rsidRPr="002877A6">
              <w:rPr>
                <w:color w:val="000000"/>
                <w:sz w:val="26"/>
                <w:szCs w:val="26"/>
                <w:lang w:eastAsia="en-US"/>
              </w:rPr>
              <w:t>п. Эгвекинот, с. Амгуэма (Иультинский район)</w:t>
            </w:r>
          </w:p>
        </w:tc>
        <w:tc>
          <w:tcPr>
            <w:tcW w:w="1701"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15</w:t>
            </w:r>
            <w:r>
              <w:rPr>
                <w:color w:val="000000"/>
                <w:sz w:val="26"/>
                <w:szCs w:val="26"/>
                <w:lang w:eastAsia="en-US"/>
              </w:rPr>
              <w:t xml:space="preserve"> </w:t>
            </w:r>
            <w:r w:rsidRPr="002877A6">
              <w:rPr>
                <w:color w:val="000000"/>
                <w:sz w:val="26"/>
                <w:szCs w:val="26"/>
                <w:lang w:eastAsia="en-US"/>
              </w:rPr>
              <w:t>765</w:t>
            </w:r>
          </w:p>
        </w:tc>
        <w:tc>
          <w:tcPr>
            <w:tcW w:w="1417"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4,0</w:t>
            </w:r>
          </w:p>
        </w:tc>
      </w:tr>
      <w:tr w:rsidR="00493A5B" w:rsidRPr="003E4894" w:rsidTr="0058090D">
        <w:trPr>
          <w:trHeight w:val="640"/>
        </w:trPr>
        <w:tc>
          <w:tcPr>
            <w:tcW w:w="2518"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ГП ЧАО «Чукоткоммунхоз»</w:t>
            </w:r>
          </w:p>
        </w:tc>
        <w:tc>
          <w:tcPr>
            <w:tcW w:w="3686" w:type="dxa"/>
          </w:tcPr>
          <w:p w:rsidR="00493A5B" w:rsidRPr="002877A6" w:rsidRDefault="00493A5B" w:rsidP="0058090D">
            <w:pPr>
              <w:pStyle w:val="a6"/>
              <w:ind w:firstLine="0"/>
              <w:jc w:val="left"/>
              <w:rPr>
                <w:color w:val="000000"/>
                <w:sz w:val="26"/>
                <w:szCs w:val="26"/>
                <w:lang w:eastAsia="en-US"/>
              </w:rPr>
            </w:pPr>
            <w:r w:rsidRPr="002877A6">
              <w:rPr>
                <w:color w:val="000000"/>
                <w:sz w:val="26"/>
                <w:szCs w:val="26"/>
                <w:lang w:eastAsia="en-US"/>
              </w:rPr>
              <w:t>с. Рыткучи, с. Янранай (Чаунский район)</w:t>
            </w:r>
          </w:p>
        </w:tc>
        <w:tc>
          <w:tcPr>
            <w:tcW w:w="1701"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16</w:t>
            </w:r>
            <w:r>
              <w:rPr>
                <w:color w:val="000000"/>
                <w:sz w:val="26"/>
                <w:szCs w:val="26"/>
                <w:lang w:eastAsia="en-US"/>
              </w:rPr>
              <w:t xml:space="preserve"> </w:t>
            </w:r>
            <w:r w:rsidRPr="002877A6">
              <w:rPr>
                <w:color w:val="000000"/>
                <w:sz w:val="26"/>
                <w:szCs w:val="26"/>
                <w:lang w:eastAsia="en-US"/>
              </w:rPr>
              <w:t>383</w:t>
            </w:r>
          </w:p>
        </w:tc>
        <w:tc>
          <w:tcPr>
            <w:tcW w:w="1417"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4,4</w:t>
            </w:r>
          </w:p>
        </w:tc>
      </w:tr>
      <w:tr w:rsidR="00493A5B" w:rsidRPr="003E4894" w:rsidTr="0058090D">
        <w:trPr>
          <w:trHeight w:val="712"/>
        </w:trPr>
        <w:tc>
          <w:tcPr>
            <w:tcW w:w="2518"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ООО «Артель старателей Чукотка»</w:t>
            </w:r>
          </w:p>
        </w:tc>
        <w:tc>
          <w:tcPr>
            <w:tcW w:w="3686" w:type="dxa"/>
          </w:tcPr>
          <w:p w:rsidR="00493A5B" w:rsidRPr="002877A6" w:rsidRDefault="00493A5B" w:rsidP="0058090D">
            <w:pPr>
              <w:pStyle w:val="a6"/>
              <w:ind w:firstLine="0"/>
              <w:jc w:val="left"/>
              <w:rPr>
                <w:color w:val="000000"/>
                <w:sz w:val="26"/>
                <w:szCs w:val="26"/>
                <w:lang w:eastAsia="en-US"/>
              </w:rPr>
            </w:pPr>
            <w:r w:rsidRPr="002877A6">
              <w:rPr>
                <w:color w:val="000000"/>
                <w:sz w:val="26"/>
                <w:szCs w:val="26"/>
                <w:lang w:eastAsia="en-US"/>
              </w:rPr>
              <w:t>п. Комсомольский, п. Быстрый (Чаунский район)</w:t>
            </w:r>
          </w:p>
        </w:tc>
        <w:tc>
          <w:tcPr>
            <w:tcW w:w="1701"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10</w:t>
            </w:r>
            <w:r>
              <w:rPr>
                <w:color w:val="000000"/>
                <w:sz w:val="26"/>
                <w:szCs w:val="26"/>
                <w:lang w:eastAsia="en-US"/>
              </w:rPr>
              <w:t xml:space="preserve"> </w:t>
            </w:r>
            <w:r w:rsidRPr="002877A6">
              <w:rPr>
                <w:color w:val="000000"/>
                <w:sz w:val="26"/>
                <w:szCs w:val="26"/>
                <w:lang w:eastAsia="en-US"/>
              </w:rPr>
              <w:t>946</w:t>
            </w:r>
          </w:p>
        </w:tc>
        <w:tc>
          <w:tcPr>
            <w:tcW w:w="1417"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2,5</w:t>
            </w:r>
          </w:p>
        </w:tc>
      </w:tr>
      <w:tr w:rsidR="00493A5B" w:rsidRPr="003E4894" w:rsidTr="0058090D">
        <w:trPr>
          <w:trHeight w:val="640"/>
        </w:trPr>
        <w:tc>
          <w:tcPr>
            <w:tcW w:w="2518"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ООО «Рудник Валунистый»</w:t>
            </w:r>
          </w:p>
        </w:tc>
        <w:tc>
          <w:tcPr>
            <w:tcW w:w="3686" w:type="dxa"/>
          </w:tcPr>
          <w:p w:rsidR="00493A5B" w:rsidRPr="002877A6" w:rsidRDefault="00493A5B" w:rsidP="0058090D">
            <w:pPr>
              <w:pStyle w:val="a6"/>
              <w:ind w:firstLine="0"/>
              <w:jc w:val="left"/>
              <w:rPr>
                <w:color w:val="000000"/>
                <w:sz w:val="26"/>
                <w:szCs w:val="26"/>
                <w:lang w:eastAsia="en-US"/>
              </w:rPr>
            </w:pPr>
            <w:r w:rsidRPr="002877A6">
              <w:rPr>
                <w:color w:val="000000"/>
                <w:sz w:val="26"/>
                <w:szCs w:val="26"/>
                <w:lang w:eastAsia="en-US"/>
              </w:rPr>
              <w:t>участок «Валунистый» (Иультинский район)</w:t>
            </w:r>
          </w:p>
        </w:tc>
        <w:tc>
          <w:tcPr>
            <w:tcW w:w="1701"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18</w:t>
            </w:r>
            <w:r>
              <w:rPr>
                <w:color w:val="000000"/>
                <w:sz w:val="26"/>
                <w:szCs w:val="26"/>
                <w:lang w:eastAsia="en-US"/>
              </w:rPr>
              <w:t xml:space="preserve"> </w:t>
            </w:r>
            <w:r w:rsidRPr="002877A6">
              <w:rPr>
                <w:color w:val="000000"/>
                <w:sz w:val="26"/>
                <w:szCs w:val="26"/>
                <w:lang w:eastAsia="en-US"/>
              </w:rPr>
              <w:t>599</w:t>
            </w:r>
          </w:p>
        </w:tc>
        <w:tc>
          <w:tcPr>
            <w:tcW w:w="1417" w:type="dxa"/>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8,0</w:t>
            </w:r>
          </w:p>
        </w:tc>
      </w:tr>
      <w:tr w:rsidR="00493A5B" w:rsidRPr="003E4894" w:rsidTr="0058090D">
        <w:trPr>
          <w:trHeight w:val="656"/>
        </w:trPr>
        <w:tc>
          <w:tcPr>
            <w:tcW w:w="2518" w:type="dxa"/>
            <w:tcBorders>
              <w:bottom w:val="double" w:sz="4" w:space="0" w:color="auto"/>
            </w:tcBorders>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ОАО «Сахаэнерго»</w:t>
            </w:r>
          </w:p>
        </w:tc>
        <w:tc>
          <w:tcPr>
            <w:tcW w:w="3686" w:type="dxa"/>
            <w:tcBorders>
              <w:bottom w:val="double" w:sz="4" w:space="0" w:color="auto"/>
            </w:tcBorders>
          </w:tcPr>
          <w:p w:rsidR="00493A5B" w:rsidRPr="002877A6" w:rsidRDefault="00493A5B" w:rsidP="0058090D">
            <w:pPr>
              <w:pStyle w:val="a6"/>
              <w:ind w:firstLine="0"/>
              <w:jc w:val="left"/>
              <w:rPr>
                <w:color w:val="000000"/>
                <w:sz w:val="26"/>
                <w:szCs w:val="26"/>
                <w:lang w:eastAsia="en-US"/>
              </w:rPr>
            </w:pPr>
            <w:r w:rsidRPr="002877A6">
              <w:rPr>
                <w:color w:val="000000"/>
                <w:sz w:val="26"/>
                <w:szCs w:val="26"/>
                <w:lang w:eastAsia="en-US"/>
              </w:rPr>
              <w:t>п. Черский, Зеленый Мыс (Саха Якутия)</w:t>
            </w:r>
          </w:p>
        </w:tc>
        <w:tc>
          <w:tcPr>
            <w:tcW w:w="1701" w:type="dxa"/>
            <w:tcBorders>
              <w:bottom w:val="double" w:sz="4" w:space="0" w:color="auto"/>
            </w:tcBorders>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15</w:t>
            </w:r>
            <w:r>
              <w:rPr>
                <w:color w:val="000000"/>
                <w:sz w:val="26"/>
                <w:szCs w:val="26"/>
                <w:lang w:eastAsia="en-US"/>
              </w:rPr>
              <w:t xml:space="preserve"> </w:t>
            </w:r>
            <w:r w:rsidRPr="002877A6">
              <w:rPr>
                <w:color w:val="000000"/>
                <w:sz w:val="26"/>
                <w:szCs w:val="26"/>
                <w:lang w:eastAsia="en-US"/>
              </w:rPr>
              <w:t>736</w:t>
            </w:r>
          </w:p>
        </w:tc>
        <w:tc>
          <w:tcPr>
            <w:tcW w:w="1417" w:type="dxa"/>
            <w:tcBorders>
              <w:bottom w:val="double" w:sz="4" w:space="0" w:color="auto"/>
            </w:tcBorders>
          </w:tcPr>
          <w:p w:rsidR="00493A5B" w:rsidRPr="002877A6" w:rsidRDefault="00493A5B" w:rsidP="0058090D">
            <w:pPr>
              <w:pStyle w:val="a6"/>
              <w:ind w:firstLine="0"/>
              <w:jc w:val="center"/>
              <w:rPr>
                <w:color w:val="000000"/>
                <w:sz w:val="26"/>
                <w:szCs w:val="26"/>
                <w:lang w:eastAsia="en-US"/>
              </w:rPr>
            </w:pPr>
            <w:r w:rsidRPr="002877A6">
              <w:rPr>
                <w:color w:val="000000"/>
                <w:sz w:val="26"/>
                <w:szCs w:val="26"/>
                <w:lang w:eastAsia="en-US"/>
              </w:rPr>
              <w:t>3,0</w:t>
            </w:r>
          </w:p>
        </w:tc>
      </w:tr>
    </w:tbl>
    <w:p w:rsidR="00493A5B" w:rsidRPr="00097C4D" w:rsidRDefault="00493A5B" w:rsidP="0058090D">
      <w:pPr>
        <w:tabs>
          <w:tab w:val="left" w:pos="5040"/>
        </w:tabs>
        <w:rPr>
          <w:sz w:val="12"/>
          <w:szCs w:val="12"/>
        </w:rPr>
      </w:pPr>
    </w:p>
    <w:p w:rsidR="008A2902" w:rsidRPr="008A2902" w:rsidRDefault="008A2902" w:rsidP="008A2902">
      <w:pPr>
        <w:spacing w:after="80"/>
        <w:ind w:firstLine="709"/>
        <w:jc w:val="both"/>
        <w:rPr>
          <w:sz w:val="26"/>
          <w:szCs w:val="26"/>
        </w:rPr>
      </w:pPr>
      <w:r w:rsidRPr="008A2902">
        <w:rPr>
          <w:sz w:val="26"/>
          <w:szCs w:val="26"/>
        </w:rPr>
        <w:t>Комитетом государственного регулирования цен и тарифов Чукотского автономного округа утверждены тарифы для потребителей ОАО «Чукотэнерго» на 2012 год:</w:t>
      </w:r>
    </w:p>
    <w:p w:rsidR="008A2902" w:rsidRPr="008A2902" w:rsidRDefault="008A2902" w:rsidP="008A2902">
      <w:pPr>
        <w:numPr>
          <w:ilvl w:val="0"/>
          <w:numId w:val="14"/>
        </w:numPr>
        <w:spacing w:after="80"/>
        <w:ind w:left="0" w:firstLine="927"/>
        <w:jc w:val="both"/>
        <w:rPr>
          <w:sz w:val="26"/>
          <w:szCs w:val="26"/>
        </w:rPr>
      </w:pPr>
      <w:r w:rsidRPr="008A2902">
        <w:rPr>
          <w:sz w:val="26"/>
          <w:szCs w:val="26"/>
        </w:rPr>
        <w:t>на электрическую энергию - одноставочный, двухставочный и тарифы, дифференцированные по двум и трем зонам суток;</w:t>
      </w:r>
    </w:p>
    <w:p w:rsidR="008A2902" w:rsidRPr="008A2902" w:rsidRDefault="008A2902" w:rsidP="008A2902">
      <w:pPr>
        <w:numPr>
          <w:ilvl w:val="0"/>
          <w:numId w:val="14"/>
        </w:numPr>
        <w:spacing w:after="80"/>
        <w:ind w:left="0" w:firstLine="927"/>
        <w:jc w:val="both"/>
        <w:rPr>
          <w:sz w:val="26"/>
          <w:szCs w:val="26"/>
        </w:rPr>
      </w:pPr>
      <w:r w:rsidRPr="008A2902">
        <w:rPr>
          <w:sz w:val="26"/>
          <w:szCs w:val="26"/>
        </w:rPr>
        <w:t>на тепловую энергию - одноставочный.</w:t>
      </w:r>
    </w:p>
    <w:p w:rsidR="008A2902" w:rsidRPr="008A2902" w:rsidRDefault="008A2902" w:rsidP="008A2902">
      <w:pPr>
        <w:spacing w:after="80"/>
        <w:jc w:val="both"/>
        <w:rPr>
          <w:b/>
          <w:sz w:val="26"/>
          <w:szCs w:val="26"/>
        </w:rPr>
      </w:pPr>
      <w:r w:rsidRPr="008A2902">
        <w:rPr>
          <w:b/>
          <w:sz w:val="26"/>
          <w:szCs w:val="26"/>
        </w:rPr>
        <w:t>Динамика роста среднего тарифа на электрическую энергию.</w:t>
      </w:r>
    </w:p>
    <w:p w:rsidR="00493A5B" w:rsidRDefault="00843BA7" w:rsidP="00C22C30">
      <w:pPr>
        <w:rPr>
          <w:noProof/>
        </w:rPr>
      </w:pPr>
      <w:r>
        <w:rPr>
          <w:noProof/>
        </w:rPr>
        <w:drawing>
          <wp:inline distT="0" distB="0" distL="0" distR="0">
            <wp:extent cx="5901055" cy="2073275"/>
            <wp:effectExtent l="0" t="0" r="4445" b="3175"/>
            <wp:docPr id="22" name="Рисунок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8A2902" w:rsidRDefault="008A2902" w:rsidP="008A2902">
      <w:pPr>
        <w:ind w:firstLine="709"/>
        <w:jc w:val="both"/>
        <w:rPr>
          <w:sz w:val="26"/>
          <w:szCs w:val="26"/>
        </w:rPr>
      </w:pPr>
      <w:r w:rsidRPr="008A2902">
        <w:rPr>
          <w:sz w:val="26"/>
          <w:szCs w:val="26"/>
        </w:rPr>
        <w:t>Рост среднего тарифа на электрическую энергию на 2012 год по о</w:t>
      </w:r>
      <w:r w:rsidR="00071A07">
        <w:rPr>
          <w:sz w:val="26"/>
          <w:szCs w:val="26"/>
        </w:rPr>
        <w:t xml:space="preserve">тношению к 2011 году составил </w:t>
      </w:r>
      <w:r w:rsidRPr="008A2902">
        <w:rPr>
          <w:sz w:val="26"/>
          <w:szCs w:val="26"/>
        </w:rPr>
        <w:t>0,6%.</w:t>
      </w:r>
    </w:p>
    <w:p w:rsidR="00B64550" w:rsidRDefault="00B64550" w:rsidP="008A2902">
      <w:pPr>
        <w:ind w:firstLine="709"/>
        <w:jc w:val="both"/>
        <w:rPr>
          <w:sz w:val="26"/>
          <w:szCs w:val="26"/>
        </w:rPr>
      </w:pPr>
    </w:p>
    <w:p w:rsidR="008A2902" w:rsidRPr="008A2902" w:rsidRDefault="008A2902" w:rsidP="008A2902">
      <w:pPr>
        <w:spacing w:after="80"/>
        <w:jc w:val="both"/>
        <w:rPr>
          <w:b/>
          <w:sz w:val="26"/>
          <w:szCs w:val="26"/>
        </w:rPr>
      </w:pPr>
      <w:r w:rsidRPr="008A2902">
        <w:rPr>
          <w:b/>
          <w:sz w:val="26"/>
          <w:szCs w:val="26"/>
        </w:rPr>
        <w:t xml:space="preserve">Динамика роста среднего тарифа на </w:t>
      </w:r>
      <w:r>
        <w:rPr>
          <w:b/>
          <w:sz w:val="26"/>
          <w:szCs w:val="26"/>
        </w:rPr>
        <w:t>тепловую</w:t>
      </w:r>
      <w:r w:rsidRPr="008A2902">
        <w:rPr>
          <w:b/>
          <w:sz w:val="26"/>
          <w:szCs w:val="26"/>
        </w:rPr>
        <w:t xml:space="preserve"> энергию.</w:t>
      </w:r>
    </w:p>
    <w:p w:rsidR="008A2902" w:rsidRDefault="00843BA7" w:rsidP="00C22C30">
      <w:r>
        <w:rPr>
          <w:noProof/>
        </w:rPr>
        <w:drawing>
          <wp:inline distT="0" distB="0" distL="0" distR="0">
            <wp:extent cx="5964555" cy="2137410"/>
            <wp:effectExtent l="0" t="0" r="0" b="0"/>
            <wp:docPr id="23" name="Рисунок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8A2902" w:rsidRPr="006112E5" w:rsidRDefault="008A2902" w:rsidP="008A2902">
      <w:pPr>
        <w:ind w:firstLine="709"/>
        <w:jc w:val="both"/>
        <w:rPr>
          <w:sz w:val="26"/>
          <w:szCs w:val="26"/>
        </w:rPr>
      </w:pPr>
      <w:r w:rsidRPr="006112E5">
        <w:rPr>
          <w:sz w:val="26"/>
          <w:szCs w:val="26"/>
        </w:rPr>
        <w:t>Рост среднего тарифа на тепловую энергию на 2012 год по о</w:t>
      </w:r>
      <w:r w:rsidR="00FD1C7D">
        <w:rPr>
          <w:sz w:val="26"/>
          <w:szCs w:val="26"/>
        </w:rPr>
        <w:t xml:space="preserve">тношению к 2011 году составил </w:t>
      </w:r>
      <w:r w:rsidRPr="006112E5">
        <w:rPr>
          <w:sz w:val="26"/>
          <w:szCs w:val="26"/>
        </w:rPr>
        <w:t>2,3%.</w:t>
      </w:r>
    </w:p>
    <w:p w:rsidR="008A2902" w:rsidRPr="00C22C30" w:rsidRDefault="008A2902" w:rsidP="00C22C30"/>
    <w:p w:rsidR="00493A5B" w:rsidRPr="00666818" w:rsidRDefault="00493A5B" w:rsidP="0032350F">
      <w:pPr>
        <w:pStyle w:val="1"/>
        <w:numPr>
          <w:ilvl w:val="1"/>
          <w:numId w:val="8"/>
        </w:numPr>
        <w:tabs>
          <w:tab w:val="clear" w:pos="619"/>
          <w:tab w:val="clear" w:pos="720"/>
          <w:tab w:val="num" w:pos="567"/>
        </w:tabs>
        <w:spacing w:before="40" w:after="200"/>
        <w:ind w:left="567" w:hanging="567"/>
        <w:rPr>
          <w:bCs/>
          <w:i/>
          <w:smallCaps/>
          <w:color w:val="333399"/>
          <w:sz w:val="28"/>
          <w:szCs w:val="28"/>
        </w:rPr>
      </w:pPr>
      <w:bookmarkStart w:id="322" w:name="_Toc352849126"/>
      <w:r w:rsidRPr="00666818">
        <w:rPr>
          <w:bCs/>
          <w:i/>
          <w:smallCaps/>
          <w:color w:val="333399"/>
          <w:sz w:val="28"/>
          <w:szCs w:val="28"/>
        </w:rPr>
        <w:t>Показатели продаж в натуральном и денежном выражении</w:t>
      </w:r>
      <w:bookmarkEnd w:id="322"/>
    </w:p>
    <w:p w:rsidR="00483CA8" w:rsidRPr="003E4894" w:rsidRDefault="00483CA8" w:rsidP="00483CA8">
      <w:pPr>
        <w:spacing w:after="80"/>
        <w:ind w:firstLine="709"/>
        <w:jc w:val="both"/>
        <w:rPr>
          <w:sz w:val="26"/>
          <w:szCs w:val="26"/>
        </w:rPr>
      </w:pPr>
      <w:r w:rsidRPr="003E4894">
        <w:rPr>
          <w:sz w:val="26"/>
          <w:szCs w:val="26"/>
        </w:rPr>
        <w:t>За 2012 год ОАО «Чукотэнерго» произведено продукции на 3 140,3 млн. руб</w:t>
      </w:r>
      <w:r w:rsidRPr="00C26E40">
        <w:rPr>
          <w:sz w:val="26"/>
          <w:szCs w:val="26"/>
        </w:rPr>
        <w:t>. (</w:t>
      </w:r>
      <w:r>
        <w:rPr>
          <w:sz w:val="26"/>
          <w:szCs w:val="26"/>
        </w:rPr>
        <w:t>б</w:t>
      </w:r>
      <w:r w:rsidRPr="00C26E40">
        <w:rPr>
          <w:sz w:val="26"/>
          <w:szCs w:val="26"/>
        </w:rPr>
        <w:t>ез НДС)</w:t>
      </w:r>
      <w:r>
        <w:rPr>
          <w:sz w:val="26"/>
          <w:szCs w:val="26"/>
        </w:rPr>
        <w:t>,</w:t>
      </w:r>
      <w:r w:rsidRPr="00C26E40">
        <w:rPr>
          <w:sz w:val="26"/>
          <w:szCs w:val="26"/>
        </w:rPr>
        <w:t xml:space="preserve"> ч</w:t>
      </w:r>
      <w:r>
        <w:rPr>
          <w:sz w:val="26"/>
          <w:szCs w:val="26"/>
        </w:rPr>
        <w:t>т</w:t>
      </w:r>
      <w:r w:rsidRPr="00C26E40">
        <w:rPr>
          <w:sz w:val="26"/>
          <w:szCs w:val="26"/>
        </w:rPr>
        <w:t>о на 2 %</w:t>
      </w:r>
      <w:r w:rsidRPr="003E4894">
        <w:rPr>
          <w:sz w:val="26"/>
          <w:szCs w:val="26"/>
        </w:rPr>
        <w:t xml:space="preserve">  больше, чем в 2011 году (3 065,8 млн. руб.) в том числе:</w:t>
      </w:r>
    </w:p>
    <w:p w:rsidR="00483CA8" w:rsidRPr="00757B26" w:rsidRDefault="00483CA8" w:rsidP="00483CA8">
      <w:pPr>
        <w:pStyle w:val="af4"/>
        <w:numPr>
          <w:ilvl w:val="0"/>
          <w:numId w:val="14"/>
        </w:numPr>
        <w:tabs>
          <w:tab w:val="left" w:pos="993"/>
          <w:tab w:val="left" w:pos="1276"/>
        </w:tabs>
        <w:spacing w:after="80"/>
        <w:ind w:left="0" w:firstLine="709"/>
        <w:jc w:val="both"/>
        <w:rPr>
          <w:sz w:val="26"/>
          <w:szCs w:val="26"/>
        </w:rPr>
      </w:pPr>
      <w:r w:rsidRPr="00757B26">
        <w:rPr>
          <w:sz w:val="26"/>
          <w:szCs w:val="26"/>
        </w:rPr>
        <w:t xml:space="preserve">электроэнергии – 1 938,2 млн. руб., </w:t>
      </w:r>
      <w:r>
        <w:rPr>
          <w:sz w:val="26"/>
          <w:szCs w:val="26"/>
        </w:rPr>
        <w:t xml:space="preserve">снижение по </w:t>
      </w:r>
      <w:r w:rsidRPr="00757B26">
        <w:rPr>
          <w:sz w:val="26"/>
          <w:szCs w:val="26"/>
        </w:rPr>
        <w:t>сравнению с 2011 годом составило 2,6 %;</w:t>
      </w:r>
    </w:p>
    <w:p w:rsidR="00483CA8" w:rsidRPr="00C26E40" w:rsidRDefault="00483CA8" w:rsidP="00483CA8">
      <w:pPr>
        <w:pStyle w:val="af4"/>
        <w:numPr>
          <w:ilvl w:val="0"/>
          <w:numId w:val="14"/>
        </w:numPr>
        <w:tabs>
          <w:tab w:val="left" w:pos="993"/>
          <w:tab w:val="left" w:pos="1276"/>
        </w:tabs>
        <w:spacing w:after="80"/>
        <w:ind w:left="0" w:firstLine="709"/>
        <w:jc w:val="both"/>
        <w:rPr>
          <w:sz w:val="26"/>
          <w:szCs w:val="26"/>
        </w:rPr>
      </w:pPr>
      <w:r w:rsidRPr="003E4894">
        <w:rPr>
          <w:sz w:val="26"/>
          <w:szCs w:val="26"/>
        </w:rPr>
        <w:t xml:space="preserve">теплоэнергии – </w:t>
      </w:r>
      <w:r w:rsidRPr="000C29B6">
        <w:rPr>
          <w:sz w:val="26"/>
          <w:szCs w:val="26"/>
        </w:rPr>
        <w:t>1 141,3 млн. руб.,</w:t>
      </w:r>
      <w:r w:rsidRPr="003E4894">
        <w:rPr>
          <w:sz w:val="26"/>
          <w:szCs w:val="26"/>
        </w:rPr>
        <w:t xml:space="preserve"> увеличение по сравнению с 2011 годом </w:t>
      </w:r>
      <w:r w:rsidRPr="00C26E40">
        <w:rPr>
          <w:sz w:val="26"/>
          <w:szCs w:val="26"/>
        </w:rPr>
        <w:t>составило  12,5 %;</w:t>
      </w:r>
    </w:p>
    <w:p w:rsidR="00483CA8" w:rsidRPr="00C26E40" w:rsidRDefault="00483CA8" w:rsidP="00483CA8">
      <w:pPr>
        <w:pStyle w:val="af4"/>
        <w:numPr>
          <w:ilvl w:val="0"/>
          <w:numId w:val="14"/>
        </w:numPr>
        <w:tabs>
          <w:tab w:val="left" w:pos="993"/>
          <w:tab w:val="left" w:pos="1276"/>
        </w:tabs>
        <w:spacing w:after="240"/>
        <w:ind w:left="0" w:firstLine="709"/>
        <w:jc w:val="both"/>
        <w:rPr>
          <w:sz w:val="26"/>
          <w:szCs w:val="26"/>
        </w:rPr>
      </w:pPr>
      <w:r w:rsidRPr="00C26E40">
        <w:rPr>
          <w:sz w:val="26"/>
          <w:szCs w:val="26"/>
        </w:rPr>
        <w:t xml:space="preserve">прочей продукции – 60,8 млн. руб., снижение по сравнению с 2011 годом составило 0,8 %. </w:t>
      </w:r>
    </w:p>
    <w:p w:rsidR="00483CA8" w:rsidRDefault="00483CA8" w:rsidP="00483CA8">
      <w:pPr>
        <w:pStyle w:val="af4"/>
        <w:spacing w:before="240" w:after="80"/>
        <w:ind w:left="66" w:firstLine="643"/>
        <w:jc w:val="both"/>
        <w:rPr>
          <w:b/>
          <w:sz w:val="26"/>
          <w:szCs w:val="26"/>
        </w:rPr>
      </w:pPr>
      <w:r w:rsidRPr="005B2A59">
        <w:rPr>
          <w:sz w:val="26"/>
          <w:szCs w:val="26"/>
        </w:rPr>
        <w:t>Отпуск тепловой энергии в городе Анадырь производится оптовому покупателю перепродавцу тепловой энергии МП городского округа Анадырь «Городское Коммунальное Хозяйство», в городе Певек и в поселке Эгвекинот – ГП ЧАО «Чукоткоммунхоз».</w:t>
      </w:r>
    </w:p>
    <w:p w:rsidR="002C770A" w:rsidRDefault="002C770A" w:rsidP="003E4894">
      <w:pPr>
        <w:pStyle w:val="2011"/>
        <w:jc w:val="center"/>
        <w:rPr>
          <w:rFonts w:ascii="Times New Roman" w:hAnsi="Times New Roman"/>
          <w:b/>
          <w:sz w:val="26"/>
          <w:szCs w:val="26"/>
        </w:rPr>
      </w:pPr>
    </w:p>
    <w:p w:rsidR="00493A5B" w:rsidRDefault="00493A5B" w:rsidP="003E4894">
      <w:pPr>
        <w:pStyle w:val="2011"/>
        <w:jc w:val="center"/>
        <w:rPr>
          <w:rFonts w:ascii="Times New Roman" w:hAnsi="Times New Roman"/>
          <w:b/>
        </w:rPr>
      </w:pPr>
      <w:r w:rsidRPr="003E4894">
        <w:rPr>
          <w:rFonts w:ascii="Times New Roman" w:hAnsi="Times New Roman"/>
          <w:b/>
          <w:sz w:val="26"/>
          <w:szCs w:val="26"/>
        </w:rPr>
        <w:t>Динамика полезного отпуска энергии за 2010-2012 год.</w:t>
      </w:r>
      <w:r w:rsidRPr="003E4894">
        <w:rPr>
          <w:rFonts w:ascii="Times New Roman" w:hAnsi="Times New Roman"/>
          <w:b/>
        </w:rPr>
        <w:t xml:space="preserve"> </w:t>
      </w:r>
    </w:p>
    <w:p w:rsidR="00493A5B" w:rsidRPr="003E4894" w:rsidRDefault="00493A5B" w:rsidP="003E4894">
      <w:pPr>
        <w:pStyle w:val="2011"/>
        <w:jc w:val="center"/>
        <w:rPr>
          <w:b/>
          <w:noProof/>
        </w:rPr>
      </w:pPr>
    </w:p>
    <w:p w:rsidR="009D1CE3" w:rsidRDefault="00843BA7" w:rsidP="002C770A">
      <w:pPr>
        <w:pStyle w:val="2011"/>
        <w:ind w:left="709" w:firstLine="0"/>
        <w:rPr>
          <w:rFonts w:ascii="Times New Roman" w:hAnsi="Times New Roman"/>
          <w:b/>
          <w:sz w:val="26"/>
          <w:szCs w:val="26"/>
        </w:rPr>
      </w:pPr>
      <w:r>
        <w:rPr>
          <w:rFonts w:ascii="Times New Roman" w:hAnsi="Times New Roman"/>
          <w:b/>
          <w:noProof/>
          <w:sz w:val="26"/>
          <w:szCs w:val="26"/>
        </w:rPr>
        <w:drawing>
          <wp:inline distT="0" distB="0" distL="0" distR="0">
            <wp:extent cx="4923155" cy="2487930"/>
            <wp:effectExtent l="0" t="0" r="0" b="7620"/>
            <wp:docPr id="24" name="Рисунок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93A5B" w:rsidRDefault="00493A5B" w:rsidP="003E4894">
      <w:pPr>
        <w:pStyle w:val="2011"/>
        <w:rPr>
          <w:rFonts w:ascii="Times New Roman" w:hAnsi="Times New Roman"/>
          <w:b/>
          <w:sz w:val="26"/>
          <w:szCs w:val="26"/>
        </w:rPr>
      </w:pPr>
      <w:r w:rsidRPr="003E4894">
        <w:rPr>
          <w:rFonts w:ascii="Times New Roman" w:hAnsi="Times New Roman"/>
          <w:b/>
          <w:sz w:val="26"/>
          <w:szCs w:val="26"/>
        </w:rPr>
        <w:t>Структура полезного отпуска электроэнергии по отраслям за 2012 год.</w:t>
      </w:r>
    </w:p>
    <w:p w:rsidR="00493A5B" w:rsidRPr="003E4894" w:rsidRDefault="00843BA7" w:rsidP="003E4894">
      <w:pPr>
        <w:pStyle w:val="2011"/>
        <w:rPr>
          <w:rFonts w:ascii="Times New Roman" w:hAnsi="Times New Roman"/>
          <w:b/>
          <w:sz w:val="26"/>
          <w:szCs w:val="26"/>
        </w:rPr>
      </w:pPr>
      <w:r>
        <w:rPr>
          <w:noProof/>
        </w:rPr>
        <w:drawing>
          <wp:anchor distT="0" distB="10795" distL="114300" distR="115189" simplePos="0" relativeHeight="251653120" behindDoc="0" locked="0" layoutInCell="1" allowOverlap="1">
            <wp:simplePos x="0" y="0"/>
            <wp:positionH relativeFrom="column">
              <wp:posOffset>277495</wp:posOffset>
            </wp:positionH>
            <wp:positionV relativeFrom="paragraph">
              <wp:posOffset>121920</wp:posOffset>
            </wp:positionV>
            <wp:extent cx="5419725" cy="1932305"/>
            <wp:effectExtent l="1270" t="0" r="0" b="3175"/>
            <wp:wrapNone/>
            <wp:docPr id="38" name="Объект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p>
    <w:p w:rsidR="00493A5B" w:rsidRDefault="00493A5B" w:rsidP="003E4894">
      <w:pPr>
        <w:pStyle w:val="2011"/>
      </w:pPr>
    </w:p>
    <w:p w:rsidR="00493A5B" w:rsidRDefault="00493A5B" w:rsidP="00EC1DF5">
      <w:pPr>
        <w:pStyle w:val="2011"/>
        <w:ind w:firstLine="851"/>
      </w:pPr>
    </w:p>
    <w:p w:rsidR="00493A5B" w:rsidRDefault="00493A5B" w:rsidP="003E4894">
      <w:pPr>
        <w:pStyle w:val="2011"/>
      </w:pPr>
    </w:p>
    <w:p w:rsidR="00493A5B" w:rsidRDefault="00493A5B" w:rsidP="003E4894">
      <w:pPr>
        <w:pStyle w:val="2011"/>
      </w:pPr>
    </w:p>
    <w:p w:rsidR="00493A5B" w:rsidRDefault="00493A5B" w:rsidP="003E4894">
      <w:pPr>
        <w:pStyle w:val="2011"/>
      </w:pPr>
    </w:p>
    <w:p w:rsidR="00493A5B" w:rsidRDefault="00493A5B" w:rsidP="003E4894">
      <w:pPr>
        <w:pStyle w:val="2011"/>
      </w:pPr>
    </w:p>
    <w:p w:rsidR="00493A5B" w:rsidRDefault="00493A5B" w:rsidP="003E4894">
      <w:pPr>
        <w:pStyle w:val="2011"/>
      </w:pPr>
    </w:p>
    <w:p w:rsidR="00493A5B" w:rsidRDefault="00493A5B" w:rsidP="003E4894">
      <w:pPr>
        <w:pStyle w:val="2011"/>
      </w:pPr>
    </w:p>
    <w:p w:rsidR="00493A5B" w:rsidRDefault="00493A5B" w:rsidP="003E4894">
      <w:pPr>
        <w:pStyle w:val="2011"/>
      </w:pPr>
    </w:p>
    <w:p w:rsidR="00493A5B" w:rsidRDefault="00493A5B" w:rsidP="003E4894">
      <w:pPr>
        <w:pStyle w:val="2011"/>
      </w:pPr>
    </w:p>
    <w:p w:rsidR="00493A5B" w:rsidRDefault="00493A5B" w:rsidP="003E4894">
      <w:pPr>
        <w:pStyle w:val="2011"/>
      </w:pPr>
    </w:p>
    <w:p w:rsidR="00A605F7" w:rsidRDefault="00A605F7" w:rsidP="007136D0">
      <w:pPr>
        <w:jc w:val="center"/>
        <w:rPr>
          <w:b/>
          <w:sz w:val="26"/>
          <w:szCs w:val="26"/>
        </w:rPr>
      </w:pPr>
    </w:p>
    <w:p w:rsidR="00493A5B" w:rsidRPr="007136D0" w:rsidRDefault="00493A5B" w:rsidP="007136D0">
      <w:pPr>
        <w:jc w:val="center"/>
        <w:rPr>
          <w:b/>
          <w:sz w:val="26"/>
          <w:szCs w:val="26"/>
        </w:rPr>
      </w:pPr>
      <w:r w:rsidRPr="007136D0">
        <w:rPr>
          <w:b/>
          <w:sz w:val="26"/>
          <w:szCs w:val="26"/>
        </w:rPr>
        <w:t xml:space="preserve">Динамика объема продаж и поступления денежных средств </w:t>
      </w:r>
      <w:r>
        <w:rPr>
          <w:b/>
          <w:sz w:val="26"/>
          <w:szCs w:val="26"/>
        </w:rPr>
        <w:t>от реализации</w:t>
      </w:r>
    </w:p>
    <w:p w:rsidR="00493A5B" w:rsidRDefault="00493A5B" w:rsidP="005877D7">
      <w:pPr>
        <w:jc w:val="center"/>
        <w:rPr>
          <w:b/>
          <w:sz w:val="26"/>
          <w:szCs w:val="26"/>
        </w:rPr>
      </w:pPr>
      <w:r w:rsidRPr="007136D0">
        <w:rPr>
          <w:b/>
          <w:sz w:val="26"/>
          <w:szCs w:val="26"/>
        </w:rPr>
        <w:t>электроэнергии  2010-2012 г.г. (млн. руб.)</w:t>
      </w:r>
    </w:p>
    <w:p w:rsidR="00493A5B" w:rsidRDefault="00493A5B" w:rsidP="005877D7">
      <w:pPr>
        <w:jc w:val="center"/>
      </w:pPr>
    </w:p>
    <w:p w:rsidR="00A605F7" w:rsidRDefault="00843BA7" w:rsidP="003E4894">
      <w:pPr>
        <w:jc w:val="center"/>
        <w:rPr>
          <w:b/>
          <w:sz w:val="26"/>
          <w:szCs w:val="26"/>
        </w:rPr>
      </w:pPr>
      <w:r>
        <w:rPr>
          <w:b/>
          <w:noProof/>
          <w:sz w:val="26"/>
          <w:szCs w:val="26"/>
        </w:rPr>
        <w:drawing>
          <wp:inline distT="0" distB="0" distL="0" distR="0">
            <wp:extent cx="5125085" cy="2764155"/>
            <wp:effectExtent l="0" t="0" r="0" b="0"/>
            <wp:docPr id="2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605F7" w:rsidRDefault="00A605F7" w:rsidP="003E4894">
      <w:pPr>
        <w:jc w:val="center"/>
        <w:rPr>
          <w:b/>
          <w:sz w:val="26"/>
          <w:szCs w:val="26"/>
        </w:rPr>
      </w:pPr>
    </w:p>
    <w:p w:rsidR="00493A5B" w:rsidRDefault="00493A5B" w:rsidP="003E4894">
      <w:pPr>
        <w:jc w:val="center"/>
        <w:rPr>
          <w:b/>
          <w:sz w:val="26"/>
          <w:szCs w:val="26"/>
        </w:rPr>
      </w:pPr>
      <w:r w:rsidRPr="00160757">
        <w:rPr>
          <w:b/>
          <w:sz w:val="26"/>
          <w:szCs w:val="26"/>
        </w:rPr>
        <w:t xml:space="preserve">Динамика объема продаж и поступления денежных средств </w:t>
      </w:r>
      <w:r>
        <w:rPr>
          <w:b/>
          <w:sz w:val="26"/>
          <w:szCs w:val="26"/>
        </w:rPr>
        <w:t xml:space="preserve">от реализации </w:t>
      </w:r>
      <w:r w:rsidRPr="00160757">
        <w:rPr>
          <w:b/>
          <w:sz w:val="26"/>
          <w:szCs w:val="26"/>
        </w:rPr>
        <w:t>теплоэнергии 2010-2012 г.г. (млн. руб.)</w:t>
      </w:r>
    </w:p>
    <w:p w:rsidR="00493A5B" w:rsidRDefault="00493A5B" w:rsidP="005877D7">
      <w:pPr>
        <w:jc w:val="center"/>
        <w:rPr>
          <w:b/>
          <w:sz w:val="26"/>
          <w:szCs w:val="26"/>
        </w:rPr>
      </w:pPr>
    </w:p>
    <w:p w:rsidR="00493A5B" w:rsidRDefault="00843BA7" w:rsidP="003E4894">
      <w:pPr>
        <w:jc w:val="center"/>
        <w:rPr>
          <w:b/>
          <w:sz w:val="26"/>
          <w:szCs w:val="26"/>
        </w:rPr>
      </w:pPr>
      <w:r>
        <w:rPr>
          <w:b/>
          <w:noProof/>
          <w:sz w:val="26"/>
          <w:szCs w:val="26"/>
        </w:rPr>
        <w:drawing>
          <wp:inline distT="0" distB="0" distL="0" distR="0">
            <wp:extent cx="4848225" cy="2466975"/>
            <wp:effectExtent l="0" t="0" r="0" b="0"/>
            <wp:docPr id="27"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493A5B" w:rsidRPr="00160757" w:rsidRDefault="00493A5B" w:rsidP="003E4894">
      <w:pPr>
        <w:jc w:val="center"/>
        <w:rPr>
          <w:b/>
          <w:sz w:val="26"/>
          <w:szCs w:val="26"/>
        </w:rPr>
      </w:pPr>
    </w:p>
    <w:p w:rsidR="00493A5B" w:rsidRDefault="00493A5B" w:rsidP="003E4894">
      <w:pPr>
        <w:jc w:val="center"/>
        <w:rPr>
          <w:b/>
          <w:sz w:val="26"/>
          <w:szCs w:val="26"/>
        </w:rPr>
      </w:pPr>
      <w:r w:rsidRPr="002C54C0">
        <w:rPr>
          <w:b/>
          <w:sz w:val="26"/>
          <w:szCs w:val="26"/>
        </w:rPr>
        <w:t xml:space="preserve">Динамика объема продаж и поступления денежных средств </w:t>
      </w:r>
      <w:r>
        <w:rPr>
          <w:b/>
          <w:sz w:val="26"/>
          <w:szCs w:val="26"/>
        </w:rPr>
        <w:t xml:space="preserve">от реализации </w:t>
      </w:r>
      <w:r w:rsidRPr="002C54C0">
        <w:rPr>
          <w:b/>
          <w:sz w:val="26"/>
          <w:szCs w:val="26"/>
        </w:rPr>
        <w:t>тепловой и электрической энергии и задолженности в 2010-2012 г.г. (млн. руб.)</w:t>
      </w:r>
    </w:p>
    <w:p w:rsidR="00493A5B" w:rsidRPr="00123E7B" w:rsidRDefault="00493A5B" w:rsidP="0036713E">
      <w:pPr>
        <w:ind w:left="567"/>
      </w:pPr>
    </w:p>
    <w:p w:rsidR="00493A5B" w:rsidRDefault="00843BA7" w:rsidP="00A37050">
      <w:pPr>
        <w:pStyle w:val="4"/>
        <w:tabs>
          <w:tab w:val="clear" w:pos="288"/>
          <w:tab w:val="left" w:pos="142"/>
        </w:tabs>
        <w:ind w:left="0"/>
        <w:jc w:val="both"/>
        <w:rPr>
          <w:b w:val="0"/>
        </w:rPr>
      </w:pPr>
      <w:r>
        <w:rPr>
          <w:b w:val="0"/>
          <w:noProof/>
        </w:rPr>
        <w:drawing>
          <wp:inline distT="0" distB="0" distL="0" distR="0">
            <wp:extent cx="5624830" cy="2211705"/>
            <wp:effectExtent l="0" t="0" r="0" b="0"/>
            <wp:docPr id="28"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CB4ED9" w:rsidRPr="008A6552" w:rsidRDefault="00CB4ED9" w:rsidP="00CB4ED9">
      <w:pPr>
        <w:spacing w:after="80"/>
        <w:ind w:firstLine="709"/>
        <w:jc w:val="both"/>
        <w:rPr>
          <w:sz w:val="26"/>
          <w:szCs w:val="26"/>
        </w:rPr>
      </w:pPr>
      <w:r w:rsidRPr="008A6552">
        <w:rPr>
          <w:sz w:val="26"/>
          <w:szCs w:val="26"/>
        </w:rPr>
        <w:t xml:space="preserve">Сбор денежных средств за 2012 год составил – 3 708 млн. руб., или 101,1% от </w:t>
      </w:r>
      <w:r>
        <w:rPr>
          <w:sz w:val="26"/>
          <w:szCs w:val="26"/>
        </w:rPr>
        <w:t>объема продаж. Дебиторская задолженность снизилась за 2012 год на 36,8 млн. руб.</w:t>
      </w:r>
    </w:p>
    <w:tbl>
      <w:tblPr>
        <w:tblW w:w="964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0" w:type="dxa"/>
          <w:right w:w="0" w:type="dxa"/>
        </w:tblCellMar>
        <w:tblLook w:val="0000"/>
      </w:tblPr>
      <w:tblGrid>
        <w:gridCol w:w="2376"/>
        <w:gridCol w:w="1379"/>
        <w:gridCol w:w="1572"/>
        <w:gridCol w:w="1640"/>
        <w:gridCol w:w="1344"/>
        <w:gridCol w:w="1334"/>
      </w:tblGrid>
      <w:tr w:rsidR="00CB4ED9" w:rsidRPr="008A6552" w:rsidTr="00CB4ED9">
        <w:trPr>
          <w:trHeight w:val="1264"/>
        </w:trPr>
        <w:tc>
          <w:tcPr>
            <w:tcW w:w="2376" w:type="dxa"/>
            <w:tcBorders>
              <w:top w:val="double" w:sz="4" w:space="0" w:color="auto"/>
            </w:tcBorders>
            <w:tcMar>
              <w:top w:w="0" w:type="dxa"/>
              <w:left w:w="108" w:type="dxa"/>
              <w:bottom w:w="0" w:type="dxa"/>
              <w:right w:w="108" w:type="dxa"/>
            </w:tcMar>
          </w:tcPr>
          <w:p w:rsidR="00CB4ED9" w:rsidRPr="008A6552" w:rsidRDefault="00CB4ED9" w:rsidP="006506A5">
            <w:pPr>
              <w:pStyle w:val="2011"/>
              <w:rPr>
                <w:rFonts w:ascii="Times New Roman" w:hAnsi="Times New Roman"/>
                <w:sz w:val="26"/>
                <w:szCs w:val="26"/>
              </w:rPr>
            </w:pPr>
            <w:r w:rsidRPr="008A6552">
              <w:rPr>
                <w:rFonts w:ascii="Times New Roman" w:hAnsi="Times New Roman"/>
                <w:sz w:val="26"/>
                <w:szCs w:val="26"/>
              </w:rPr>
              <w:t> </w:t>
            </w:r>
          </w:p>
          <w:p w:rsidR="00CB4ED9" w:rsidRPr="008A6552" w:rsidRDefault="00CB4ED9" w:rsidP="006506A5">
            <w:pPr>
              <w:pStyle w:val="2011"/>
              <w:rPr>
                <w:rFonts w:ascii="Times New Roman" w:hAnsi="Times New Roman"/>
                <w:sz w:val="26"/>
                <w:szCs w:val="26"/>
              </w:rPr>
            </w:pPr>
            <w:r w:rsidRPr="008A6552">
              <w:rPr>
                <w:rFonts w:ascii="Times New Roman" w:hAnsi="Times New Roman"/>
                <w:sz w:val="26"/>
                <w:szCs w:val="26"/>
              </w:rPr>
              <w:t> </w:t>
            </w:r>
          </w:p>
        </w:tc>
        <w:tc>
          <w:tcPr>
            <w:tcW w:w="1379" w:type="dxa"/>
            <w:tcBorders>
              <w:top w:val="double" w:sz="4" w:space="0" w:color="auto"/>
            </w:tcBorders>
            <w:tcMar>
              <w:top w:w="0" w:type="dxa"/>
              <w:left w:w="108" w:type="dxa"/>
              <w:bottom w:w="0" w:type="dxa"/>
              <w:right w:w="108" w:type="dxa"/>
            </w:tcMar>
          </w:tcPr>
          <w:p w:rsidR="00CB4ED9" w:rsidRDefault="00CB4ED9" w:rsidP="006506A5">
            <w:pPr>
              <w:pStyle w:val="2011"/>
              <w:ind w:firstLine="0"/>
              <w:rPr>
                <w:rFonts w:ascii="Times New Roman" w:hAnsi="Times New Roman"/>
                <w:sz w:val="26"/>
                <w:szCs w:val="26"/>
              </w:rPr>
            </w:pPr>
            <w:r w:rsidRPr="008A6552">
              <w:rPr>
                <w:rFonts w:ascii="Times New Roman" w:hAnsi="Times New Roman"/>
                <w:sz w:val="26"/>
                <w:szCs w:val="26"/>
              </w:rPr>
              <w:t>Задолженность на 01.01.201</w:t>
            </w:r>
            <w:r>
              <w:rPr>
                <w:rFonts w:ascii="Times New Roman" w:hAnsi="Times New Roman"/>
                <w:sz w:val="26"/>
                <w:szCs w:val="26"/>
              </w:rPr>
              <w:t>2</w:t>
            </w:r>
            <w:r w:rsidRPr="008A6552">
              <w:rPr>
                <w:rFonts w:ascii="Times New Roman" w:hAnsi="Times New Roman"/>
                <w:sz w:val="26"/>
                <w:szCs w:val="26"/>
              </w:rPr>
              <w:t xml:space="preserve">г. </w:t>
            </w:r>
          </w:p>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тыс. руб.</w:t>
            </w:r>
          </w:p>
        </w:tc>
        <w:tc>
          <w:tcPr>
            <w:tcW w:w="1572" w:type="dxa"/>
            <w:tcBorders>
              <w:top w:val="double" w:sz="4" w:space="0" w:color="auto"/>
            </w:tcBorders>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Pr>
                <w:rFonts w:ascii="Times New Roman" w:hAnsi="Times New Roman"/>
                <w:sz w:val="26"/>
                <w:szCs w:val="26"/>
              </w:rPr>
              <w:t xml:space="preserve">Объем продаж факт </w:t>
            </w:r>
            <w:r w:rsidRPr="008A6552">
              <w:rPr>
                <w:rFonts w:ascii="Times New Roman" w:hAnsi="Times New Roman"/>
                <w:sz w:val="26"/>
                <w:szCs w:val="26"/>
              </w:rPr>
              <w:t>2012г. тыс. руб.</w:t>
            </w:r>
          </w:p>
        </w:tc>
        <w:tc>
          <w:tcPr>
            <w:tcW w:w="1640" w:type="dxa"/>
            <w:tcBorders>
              <w:top w:val="double" w:sz="4" w:space="0" w:color="auto"/>
            </w:tcBorders>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Pr>
                <w:rFonts w:ascii="Times New Roman" w:hAnsi="Times New Roman"/>
                <w:sz w:val="26"/>
                <w:szCs w:val="26"/>
              </w:rPr>
              <w:t>Поступление денежных средств факт</w:t>
            </w:r>
            <w:r w:rsidRPr="008A6552">
              <w:rPr>
                <w:rFonts w:ascii="Times New Roman" w:hAnsi="Times New Roman"/>
                <w:sz w:val="26"/>
                <w:szCs w:val="26"/>
              </w:rPr>
              <w:t xml:space="preserve"> 2012 г. тыс. руб.</w:t>
            </w:r>
          </w:p>
        </w:tc>
        <w:tc>
          <w:tcPr>
            <w:tcW w:w="1344" w:type="dxa"/>
            <w:tcBorders>
              <w:top w:val="double" w:sz="4" w:space="0" w:color="auto"/>
            </w:tcBorders>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  Оплаты к полезному отпуску</w:t>
            </w:r>
          </w:p>
        </w:tc>
        <w:tc>
          <w:tcPr>
            <w:tcW w:w="1334" w:type="dxa"/>
            <w:tcBorders>
              <w:top w:val="double" w:sz="4" w:space="0" w:color="auto"/>
            </w:tcBorders>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Задолженность на 31.12.2012г  тыс. руб.</w:t>
            </w:r>
          </w:p>
        </w:tc>
      </w:tr>
      <w:tr w:rsidR="00CB4ED9" w:rsidRPr="008A6552" w:rsidTr="00CB4ED9">
        <w:trPr>
          <w:trHeight w:val="450"/>
        </w:trPr>
        <w:tc>
          <w:tcPr>
            <w:tcW w:w="2376" w:type="dxa"/>
            <w:tcMar>
              <w:top w:w="0" w:type="dxa"/>
              <w:left w:w="108" w:type="dxa"/>
              <w:bottom w:w="0" w:type="dxa"/>
              <w:right w:w="108" w:type="dxa"/>
            </w:tcMar>
          </w:tcPr>
          <w:p w:rsidR="00CB4ED9" w:rsidRPr="008A6552" w:rsidRDefault="00CB4ED9" w:rsidP="006506A5">
            <w:pPr>
              <w:rPr>
                <w:sz w:val="26"/>
                <w:szCs w:val="26"/>
              </w:rPr>
            </w:pPr>
            <w:r w:rsidRPr="008A6552">
              <w:rPr>
                <w:sz w:val="26"/>
                <w:szCs w:val="26"/>
              </w:rPr>
              <w:t>Всего по энергосистеме</w:t>
            </w:r>
          </w:p>
        </w:tc>
        <w:tc>
          <w:tcPr>
            <w:tcW w:w="1379" w:type="dxa"/>
            <w:tcMar>
              <w:top w:w="0" w:type="dxa"/>
              <w:left w:w="108" w:type="dxa"/>
              <w:bottom w:w="0" w:type="dxa"/>
              <w:right w:w="108" w:type="dxa"/>
            </w:tcMar>
            <w:vAlign w:val="bottom"/>
          </w:tcPr>
          <w:p w:rsidR="00CB4ED9" w:rsidRPr="008A6552" w:rsidRDefault="00CB4ED9" w:rsidP="006506A5">
            <w:pPr>
              <w:jc w:val="center"/>
              <w:rPr>
                <w:b/>
                <w:bCs/>
                <w:sz w:val="26"/>
                <w:szCs w:val="26"/>
              </w:rPr>
            </w:pPr>
            <w:r>
              <w:rPr>
                <w:b/>
                <w:bCs/>
                <w:sz w:val="26"/>
                <w:szCs w:val="26"/>
              </w:rPr>
              <w:t>410 902</w:t>
            </w:r>
          </w:p>
        </w:tc>
        <w:tc>
          <w:tcPr>
            <w:tcW w:w="1572"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3 668 352</w:t>
            </w:r>
          </w:p>
        </w:tc>
        <w:tc>
          <w:tcPr>
            <w:tcW w:w="1640"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3 707 789</w:t>
            </w:r>
          </w:p>
        </w:tc>
        <w:tc>
          <w:tcPr>
            <w:tcW w:w="134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101%</w:t>
            </w:r>
          </w:p>
        </w:tc>
        <w:tc>
          <w:tcPr>
            <w:tcW w:w="133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 xml:space="preserve">374 </w:t>
            </w:r>
            <w:r>
              <w:rPr>
                <w:b/>
                <w:bCs/>
                <w:sz w:val="26"/>
                <w:szCs w:val="26"/>
              </w:rPr>
              <w:t>075</w:t>
            </w:r>
          </w:p>
        </w:tc>
      </w:tr>
      <w:tr w:rsidR="00CB4ED9" w:rsidRPr="008A6552" w:rsidTr="00CB4ED9">
        <w:trPr>
          <w:trHeight w:val="450"/>
        </w:trPr>
        <w:tc>
          <w:tcPr>
            <w:tcW w:w="2376" w:type="dxa"/>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 xml:space="preserve">Промышленность </w:t>
            </w:r>
          </w:p>
        </w:tc>
        <w:tc>
          <w:tcPr>
            <w:tcW w:w="1379"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9 851</w:t>
            </w:r>
          </w:p>
        </w:tc>
        <w:tc>
          <w:tcPr>
            <w:tcW w:w="1572"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625 840</w:t>
            </w:r>
          </w:p>
        </w:tc>
        <w:tc>
          <w:tcPr>
            <w:tcW w:w="1640"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616 176</w:t>
            </w:r>
          </w:p>
        </w:tc>
        <w:tc>
          <w:tcPr>
            <w:tcW w:w="134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98%</w:t>
            </w:r>
          </w:p>
        </w:tc>
        <w:tc>
          <w:tcPr>
            <w:tcW w:w="1334"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18 306</w:t>
            </w:r>
          </w:p>
        </w:tc>
      </w:tr>
      <w:tr w:rsidR="00CB4ED9" w:rsidRPr="008A6552" w:rsidTr="00CB4ED9">
        <w:trPr>
          <w:trHeight w:val="450"/>
        </w:trPr>
        <w:tc>
          <w:tcPr>
            <w:tcW w:w="2376" w:type="dxa"/>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Транспорт и связь</w:t>
            </w:r>
          </w:p>
        </w:tc>
        <w:tc>
          <w:tcPr>
            <w:tcW w:w="1379"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919</w:t>
            </w:r>
          </w:p>
        </w:tc>
        <w:tc>
          <w:tcPr>
            <w:tcW w:w="1572"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86 405</w:t>
            </w:r>
          </w:p>
        </w:tc>
        <w:tc>
          <w:tcPr>
            <w:tcW w:w="1640"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88 261</w:t>
            </w:r>
          </w:p>
        </w:tc>
        <w:tc>
          <w:tcPr>
            <w:tcW w:w="134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102%</w:t>
            </w:r>
          </w:p>
        </w:tc>
        <w:tc>
          <w:tcPr>
            <w:tcW w:w="1334"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872</w:t>
            </w:r>
          </w:p>
        </w:tc>
      </w:tr>
      <w:tr w:rsidR="00CB4ED9" w:rsidRPr="008A6552" w:rsidTr="00CB4ED9">
        <w:trPr>
          <w:trHeight w:val="391"/>
        </w:trPr>
        <w:tc>
          <w:tcPr>
            <w:tcW w:w="2376" w:type="dxa"/>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Сельское хозяйство</w:t>
            </w:r>
          </w:p>
        </w:tc>
        <w:tc>
          <w:tcPr>
            <w:tcW w:w="1379"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2</w:t>
            </w:r>
          </w:p>
        </w:tc>
        <w:tc>
          <w:tcPr>
            <w:tcW w:w="1572"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2 883</w:t>
            </w:r>
          </w:p>
        </w:tc>
        <w:tc>
          <w:tcPr>
            <w:tcW w:w="1640"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2 728</w:t>
            </w:r>
          </w:p>
        </w:tc>
        <w:tc>
          <w:tcPr>
            <w:tcW w:w="134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95%</w:t>
            </w:r>
          </w:p>
        </w:tc>
        <w:tc>
          <w:tcPr>
            <w:tcW w:w="1334"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122</w:t>
            </w:r>
          </w:p>
        </w:tc>
      </w:tr>
      <w:tr w:rsidR="00CB4ED9" w:rsidRPr="008A6552" w:rsidTr="00CB4ED9">
        <w:trPr>
          <w:trHeight w:val="450"/>
        </w:trPr>
        <w:tc>
          <w:tcPr>
            <w:tcW w:w="2376" w:type="dxa"/>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Федеральный бюджет</w:t>
            </w:r>
          </w:p>
        </w:tc>
        <w:tc>
          <w:tcPr>
            <w:tcW w:w="1379"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625</w:t>
            </w:r>
          </w:p>
        </w:tc>
        <w:tc>
          <w:tcPr>
            <w:tcW w:w="1572"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55 643</w:t>
            </w:r>
          </w:p>
        </w:tc>
        <w:tc>
          <w:tcPr>
            <w:tcW w:w="1640"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58 960</w:t>
            </w:r>
          </w:p>
        </w:tc>
        <w:tc>
          <w:tcPr>
            <w:tcW w:w="134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106%</w:t>
            </w:r>
          </w:p>
        </w:tc>
        <w:tc>
          <w:tcPr>
            <w:tcW w:w="1334"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194</w:t>
            </w:r>
          </w:p>
        </w:tc>
      </w:tr>
      <w:tr w:rsidR="00CB4ED9" w:rsidRPr="008A6552" w:rsidTr="00CB4ED9">
        <w:trPr>
          <w:trHeight w:val="450"/>
        </w:trPr>
        <w:tc>
          <w:tcPr>
            <w:tcW w:w="2376" w:type="dxa"/>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Местный бюджет</w:t>
            </w:r>
          </w:p>
        </w:tc>
        <w:tc>
          <w:tcPr>
            <w:tcW w:w="1379"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4 584</w:t>
            </w:r>
          </w:p>
        </w:tc>
        <w:tc>
          <w:tcPr>
            <w:tcW w:w="1572"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198 343</w:t>
            </w:r>
          </w:p>
        </w:tc>
        <w:tc>
          <w:tcPr>
            <w:tcW w:w="1640"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200 695</w:t>
            </w:r>
          </w:p>
        </w:tc>
        <w:tc>
          <w:tcPr>
            <w:tcW w:w="134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101%</w:t>
            </w:r>
          </w:p>
        </w:tc>
        <w:tc>
          <w:tcPr>
            <w:tcW w:w="1334"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2 797</w:t>
            </w:r>
          </w:p>
        </w:tc>
      </w:tr>
      <w:tr w:rsidR="00CB4ED9" w:rsidRPr="008A6552" w:rsidTr="00CB4ED9">
        <w:trPr>
          <w:trHeight w:val="605"/>
        </w:trPr>
        <w:tc>
          <w:tcPr>
            <w:tcW w:w="2376" w:type="dxa"/>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ОПП</w:t>
            </w:r>
          </w:p>
        </w:tc>
        <w:tc>
          <w:tcPr>
            <w:tcW w:w="1379"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251 321</w:t>
            </w:r>
          </w:p>
        </w:tc>
        <w:tc>
          <w:tcPr>
            <w:tcW w:w="1572"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1 781 966</w:t>
            </w:r>
          </w:p>
        </w:tc>
        <w:tc>
          <w:tcPr>
            <w:tcW w:w="1640"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1831625</w:t>
            </w:r>
          </w:p>
        </w:tc>
        <w:tc>
          <w:tcPr>
            <w:tcW w:w="134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103%</w:t>
            </w:r>
          </w:p>
        </w:tc>
        <w:tc>
          <w:tcPr>
            <w:tcW w:w="1334"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201 615</w:t>
            </w:r>
          </w:p>
        </w:tc>
      </w:tr>
      <w:tr w:rsidR="00CB4ED9" w:rsidRPr="008A6552" w:rsidTr="00CB4ED9">
        <w:trPr>
          <w:trHeight w:val="450"/>
        </w:trPr>
        <w:tc>
          <w:tcPr>
            <w:tcW w:w="2376" w:type="dxa"/>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ЖКХ</w:t>
            </w:r>
          </w:p>
        </w:tc>
        <w:tc>
          <w:tcPr>
            <w:tcW w:w="1379"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42 646</w:t>
            </w:r>
          </w:p>
        </w:tc>
        <w:tc>
          <w:tcPr>
            <w:tcW w:w="1572"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350 864</w:t>
            </w:r>
          </w:p>
        </w:tc>
        <w:tc>
          <w:tcPr>
            <w:tcW w:w="1640"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342 248</w:t>
            </w:r>
          </w:p>
        </w:tc>
        <w:tc>
          <w:tcPr>
            <w:tcW w:w="134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98%</w:t>
            </w:r>
          </w:p>
        </w:tc>
        <w:tc>
          <w:tcPr>
            <w:tcW w:w="1334"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51 262</w:t>
            </w:r>
          </w:p>
        </w:tc>
      </w:tr>
      <w:tr w:rsidR="00CB4ED9" w:rsidRPr="008A6552" w:rsidTr="00CB4ED9">
        <w:trPr>
          <w:trHeight w:val="450"/>
        </w:trPr>
        <w:tc>
          <w:tcPr>
            <w:tcW w:w="2376" w:type="dxa"/>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УК, ТСЖ, ЖСК</w:t>
            </w:r>
          </w:p>
        </w:tc>
        <w:tc>
          <w:tcPr>
            <w:tcW w:w="1379"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51 047</w:t>
            </w:r>
          </w:p>
        </w:tc>
        <w:tc>
          <w:tcPr>
            <w:tcW w:w="1572"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147 928</w:t>
            </w:r>
          </w:p>
        </w:tc>
        <w:tc>
          <w:tcPr>
            <w:tcW w:w="1640"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148 598</w:t>
            </w:r>
          </w:p>
        </w:tc>
        <w:tc>
          <w:tcPr>
            <w:tcW w:w="134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100%</w:t>
            </w:r>
          </w:p>
        </w:tc>
        <w:tc>
          <w:tcPr>
            <w:tcW w:w="1334"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50 377</w:t>
            </w:r>
          </w:p>
        </w:tc>
      </w:tr>
      <w:tr w:rsidR="00CB4ED9" w:rsidRPr="008A6552" w:rsidTr="00CB4ED9">
        <w:trPr>
          <w:trHeight w:val="450"/>
        </w:trPr>
        <w:tc>
          <w:tcPr>
            <w:tcW w:w="2376" w:type="dxa"/>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Население</w:t>
            </w:r>
          </w:p>
        </w:tc>
        <w:tc>
          <w:tcPr>
            <w:tcW w:w="1379"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16 829</w:t>
            </w:r>
          </w:p>
        </w:tc>
        <w:tc>
          <w:tcPr>
            <w:tcW w:w="1572"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2 338</w:t>
            </w:r>
          </w:p>
        </w:tc>
        <w:tc>
          <w:tcPr>
            <w:tcW w:w="1640"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3 128</w:t>
            </w:r>
          </w:p>
        </w:tc>
        <w:tc>
          <w:tcPr>
            <w:tcW w:w="1344" w:type="dxa"/>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134%</w:t>
            </w:r>
          </w:p>
        </w:tc>
        <w:tc>
          <w:tcPr>
            <w:tcW w:w="1334" w:type="dxa"/>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14 003</w:t>
            </w:r>
          </w:p>
        </w:tc>
      </w:tr>
      <w:tr w:rsidR="00CB4ED9" w:rsidRPr="008A6552" w:rsidTr="00CB4ED9">
        <w:trPr>
          <w:trHeight w:val="450"/>
        </w:trPr>
        <w:tc>
          <w:tcPr>
            <w:tcW w:w="2376" w:type="dxa"/>
            <w:tcBorders>
              <w:bottom w:val="double" w:sz="4" w:space="0" w:color="auto"/>
            </w:tcBorders>
            <w:tcMar>
              <w:top w:w="0" w:type="dxa"/>
              <w:left w:w="108" w:type="dxa"/>
              <w:bottom w:w="0" w:type="dxa"/>
              <w:right w:w="108" w:type="dxa"/>
            </w:tcMar>
          </w:tcPr>
          <w:p w:rsidR="00CB4ED9" w:rsidRPr="008A6552" w:rsidRDefault="00CB4ED9" w:rsidP="006506A5">
            <w:pPr>
              <w:pStyle w:val="2011"/>
              <w:ind w:firstLine="0"/>
              <w:rPr>
                <w:rFonts w:ascii="Times New Roman" w:hAnsi="Times New Roman"/>
                <w:sz w:val="26"/>
                <w:szCs w:val="26"/>
              </w:rPr>
            </w:pPr>
            <w:r w:rsidRPr="008A6552">
              <w:rPr>
                <w:rFonts w:ascii="Times New Roman" w:hAnsi="Times New Roman"/>
                <w:sz w:val="26"/>
                <w:szCs w:val="26"/>
              </w:rPr>
              <w:t>Прочие отрасли</w:t>
            </w:r>
          </w:p>
        </w:tc>
        <w:tc>
          <w:tcPr>
            <w:tcW w:w="1379" w:type="dxa"/>
            <w:tcBorders>
              <w:bottom w:val="double" w:sz="4" w:space="0" w:color="auto"/>
            </w:tcBorders>
            <w:tcMar>
              <w:top w:w="0" w:type="dxa"/>
              <w:left w:w="108" w:type="dxa"/>
              <w:bottom w:w="0" w:type="dxa"/>
              <w:right w:w="108" w:type="dxa"/>
            </w:tcMar>
            <w:vAlign w:val="bottom"/>
          </w:tcPr>
          <w:p w:rsidR="00CB4ED9" w:rsidRPr="008A6552" w:rsidRDefault="00CB4ED9" w:rsidP="006506A5">
            <w:pPr>
              <w:jc w:val="center"/>
              <w:rPr>
                <w:sz w:val="26"/>
                <w:szCs w:val="26"/>
              </w:rPr>
            </w:pPr>
            <w:r>
              <w:rPr>
                <w:sz w:val="26"/>
                <w:szCs w:val="26"/>
              </w:rPr>
              <w:t>33 078</w:t>
            </w:r>
          </w:p>
        </w:tc>
        <w:tc>
          <w:tcPr>
            <w:tcW w:w="1572" w:type="dxa"/>
            <w:tcBorders>
              <w:bottom w:val="double" w:sz="4" w:space="0" w:color="auto"/>
            </w:tcBorders>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416 142</w:t>
            </w:r>
          </w:p>
        </w:tc>
        <w:tc>
          <w:tcPr>
            <w:tcW w:w="1640" w:type="dxa"/>
            <w:tcBorders>
              <w:bottom w:val="double" w:sz="4" w:space="0" w:color="auto"/>
            </w:tcBorders>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415 370</w:t>
            </w:r>
          </w:p>
        </w:tc>
        <w:tc>
          <w:tcPr>
            <w:tcW w:w="1344" w:type="dxa"/>
            <w:tcBorders>
              <w:bottom w:val="double" w:sz="4" w:space="0" w:color="auto"/>
            </w:tcBorders>
            <w:tcMar>
              <w:top w:w="0" w:type="dxa"/>
              <w:left w:w="108" w:type="dxa"/>
              <w:bottom w:w="0" w:type="dxa"/>
              <w:right w:w="108" w:type="dxa"/>
            </w:tcMar>
            <w:vAlign w:val="bottom"/>
          </w:tcPr>
          <w:p w:rsidR="00CB4ED9" w:rsidRPr="008A6552" w:rsidRDefault="00CB4ED9" w:rsidP="006506A5">
            <w:pPr>
              <w:jc w:val="center"/>
              <w:rPr>
                <w:b/>
                <w:bCs/>
                <w:sz w:val="26"/>
                <w:szCs w:val="26"/>
              </w:rPr>
            </w:pPr>
            <w:r w:rsidRPr="008A6552">
              <w:rPr>
                <w:b/>
                <w:bCs/>
                <w:sz w:val="26"/>
                <w:szCs w:val="26"/>
              </w:rPr>
              <w:t>100%</w:t>
            </w:r>
          </w:p>
        </w:tc>
        <w:tc>
          <w:tcPr>
            <w:tcW w:w="1334" w:type="dxa"/>
            <w:tcBorders>
              <w:bottom w:val="double" w:sz="4" w:space="0" w:color="auto"/>
            </w:tcBorders>
            <w:tcMar>
              <w:top w:w="0" w:type="dxa"/>
              <w:left w:w="108" w:type="dxa"/>
              <w:bottom w:w="0" w:type="dxa"/>
              <w:right w:w="108" w:type="dxa"/>
            </w:tcMar>
            <w:vAlign w:val="bottom"/>
          </w:tcPr>
          <w:p w:rsidR="00CB4ED9" w:rsidRPr="008A6552" w:rsidRDefault="00CB4ED9" w:rsidP="006506A5">
            <w:pPr>
              <w:jc w:val="center"/>
              <w:rPr>
                <w:sz w:val="26"/>
                <w:szCs w:val="26"/>
              </w:rPr>
            </w:pPr>
            <w:r w:rsidRPr="008A6552">
              <w:rPr>
                <w:sz w:val="26"/>
                <w:szCs w:val="26"/>
              </w:rPr>
              <w:t>34 618</w:t>
            </w:r>
          </w:p>
        </w:tc>
      </w:tr>
    </w:tbl>
    <w:p w:rsidR="00493A5B" w:rsidRPr="001B78FF" w:rsidRDefault="00493A5B" w:rsidP="008A6552">
      <w:pPr>
        <w:pStyle w:val="2011"/>
        <w:rPr>
          <w:sz w:val="16"/>
          <w:szCs w:val="16"/>
        </w:rPr>
      </w:pPr>
    </w:p>
    <w:p w:rsidR="00493A5B" w:rsidRPr="008A6552" w:rsidRDefault="00493A5B" w:rsidP="00AC1D62">
      <w:pPr>
        <w:spacing w:after="80"/>
        <w:ind w:firstLine="709"/>
        <w:jc w:val="both"/>
        <w:rPr>
          <w:sz w:val="26"/>
          <w:szCs w:val="26"/>
        </w:rPr>
      </w:pPr>
      <w:r w:rsidRPr="008A6552">
        <w:rPr>
          <w:sz w:val="26"/>
          <w:szCs w:val="26"/>
        </w:rPr>
        <w:t>Контрольные показатели бизнес-плана за 2012 год по уровню оплаты выполнены:</w:t>
      </w:r>
    </w:p>
    <w:p w:rsidR="00493A5B" w:rsidRPr="008A6552" w:rsidRDefault="00493A5B" w:rsidP="00AC1D62">
      <w:pPr>
        <w:pStyle w:val="af4"/>
        <w:numPr>
          <w:ilvl w:val="0"/>
          <w:numId w:val="14"/>
        </w:numPr>
        <w:tabs>
          <w:tab w:val="left" w:pos="1134"/>
        </w:tabs>
        <w:spacing w:after="80"/>
        <w:ind w:left="0" w:firstLine="709"/>
        <w:jc w:val="both"/>
        <w:rPr>
          <w:sz w:val="26"/>
          <w:szCs w:val="26"/>
        </w:rPr>
      </w:pPr>
      <w:r w:rsidRPr="008A6552">
        <w:rPr>
          <w:sz w:val="26"/>
          <w:szCs w:val="26"/>
        </w:rPr>
        <w:t xml:space="preserve">по КПЭ УРтек: при плане 88,2%, фактический сбор денежных средств в счет текущего потребления составил 90,4%, в том числе по электрической энергии при плане – 92,4% факт –92,7%, по тепловой энергии при плане – 84,0% факт – 88,0%. </w:t>
      </w:r>
    </w:p>
    <w:p w:rsidR="00493A5B" w:rsidRPr="008A6552" w:rsidRDefault="00493A5B" w:rsidP="00AC1D62">
      <w:pPr>
        <w:pStyle w:val="af4"/>
        <w:numPr>
          <w:ilvl w:val="0"/>
          <w:numId w:val="14"/>
        </w:numPr>
        <w:tabs>
          <w:tab w:val="left" w:pos="1134"/>
        </w:tabs>
        <w:spacing w:after="80"/>
        <w:ind w:left="0" w:firstLine="709"/>
        <w:jc w:val="both"/>
        <w:rPr>
          <w:sz w:val="26"/>
          <w:szCs w:val="26"/>
        </w:rPr>
      </w:pPr>
      <w:r w:rsidRPr="008A6552">
        <w:rPr>
          <w:sz w:val="26"/>
          <w:szCs w:val="26"/>
        </w:rPr>
        <w:t>по КПЭ УРдз: при плане 89,1% фактический сбор денежных средств в счет погашения дебиторской задолженности составил 90,5%, в том числе по электрической энергии при плане – 94,4% факт – 94,4%, по тепловой энергии при плане – 83,8% факт – 86,5%.</w:t>
      </w:r>
    </w:p>
    <w:p w:rsidR="00493A5B" w:rsidRPr="008A6552" w:rsidRDefault="00493A5B" w:rsidP="00AC1D62">
      <w:pPr>
        <w:tabs>
          <w:tab w:val="left" w:pos="1134"/>
        </w:tabs>
        <w:spacing w:after="80"/>
        <w:ind w:firstLine="709"/>
        <w:jc w:val="both"/>
        <w:rPr>
          <w:sz w:val="26"/>
          <w:szCs w:val="26"/>
        </w:rPr>
      </w:pPr>
      <w:r w:rsidRPr="007B5C25">
        <w:rPr>
          <w:sz w:val="26"/>
          <w:szCs w:val="26"/>
        </w:rPr>
        <w:t>Дебиторская задолженность ОАО «Чукотэнерго» за отпущенную электрическую и тепловую энергию по состоянию на 31.12.2012 составила 374,2 млн. руб. Основными дебиторами являются:</w:t>
      </w:r>
    </w:p>
    <w:p w:rsidR="00493A5B" w:rsidRPr="008A6552" w:rsidRDefault="00493A5B" w:rsidP="00AC1D62">
      <w:pPr>
        <w:pStyle w:val="af4"/>
        <w:numPr>
          <w:ilvl w:val="0"/>
          <w:numId w:val="14"/>
        </w:numPr>
        <w:tabs>
          <w:tab w:val="left" w:pos="1134"/>
        </w:tabs>
        <w:spacing w:after="80"/>
        <w:ind w:left="0" w:firstLine="709"/>
        <w:jc w:val="both"/>
        <w:rPr>
          <w:sz w:val="26"/>
          <w:szCs w:val="26"/>
        </w:rPr>
      </w:pPr>
      <w:r w:rsidRPr="008A6552">
        <w:rPr>
          <w:sz w:val="26"/>
          <w:szCs w:val="26"/>
        </w:rPr>
        <w:t>- ОПП – 54%, в том числе МП «Городское коммунальное хозяйство» 42% от задолженности данной группы. Проводится претензионно - исковая работа.</w:t>
      </w:r>
    </w:p>
    <w:p w:rsidR="00493A5B" w:rsidRPr="008A6552" w:rsidRDefault="00493A5B" w:rsidP="00AC1D62">
      <w:pPr>
        <w:pStyle w:val="af4"/>
        <w:numPr>
          <w:ilvl w:val="0"/>
          <w:numId w:val="14"/>
        </w:numPr>
        <w:tabs>
          <w:tab w:val="left" w:pos="1134"/>
        </w:tabs>
        <w:spacing w:after="80"/>
        <w:ind w:left="0" w:firstLine="709"/>
        <w:jc w:val="both"/>
        <w:rPr>
          <w:sz w:val="26"/>
          <w:szCs w:val="26"/>
        </w:rPr>
      </w:pPr>
      <w:r w:rsidRPr="008A6552">
        <w:rPr>
          <w:sz w:val="26"/>
          <w:szCs w:val="26"/>
        </w:rPr>
        <w:t>-  Прочие отрасли – 9%, в том числе ОАО «Сахаэнерго» 87% от задолженности по данной группе. Структура прочих отраслей состоит из мелких потребителей,  задолженность которых составляет менее одного месяца.</w:t>
      </w:r>
    </w:p>
    <w:p w:rsidR="00493A5B" w:rsidRPr="008A6552" w:rsidRDefault="00493A5B" w:rsidP="00AC1D62">
      <w:pPr>
        <w:pStyle w:val="af4"/>
        <w:numPr>
          <w:ilvl w:val="0"/>
          <w:numId w:val="14"/>
        </w:numPr>
        <w:tabs>
          <w:tab w:val="left" w:pos="1134"/>
        </w:tabs>
        <w:spacing w:after="80"/>
        <w:ind w:left="0" w:firstLine="709"/>
        <w:jc w:val="both"/>
        <w:rPr>
          <w:sz w:val="26"/>
          <w:szCs w:val="26"/>
        </w:rPr>
      </w:pPr>
      <w:r w:rsidRPr="008A6552">
        <w:rPr>
          <w:sz w:val="26"/>
          <w:szCs w:val="26"/>
        </w:rPr>
        <w:t>-  Промышленность – 5% и  не превышает одного месяца.</w:t>
      </w:r>
    </w:p>
    <w:p w:rsidR="00493A5B" w:rsidRPr="008A6552" w:rsidRDefault="00493A5B" w:rsidP="00AC1D62">
      <w:pPr>
        <w:pStyle w:val="af4"/>
        <w:numPr>
          <w:ilvl w:val="0"/>
          <w:numId w:val="14"/>
        </w:numPr>
        <w:tabs>
          <w:tab w:val="left" w:pos="1134"/>
        </w:tabs>
        <w:spacing w:after="80"/>
        <w:ind w:left="0" w:firstLine="709"/>
        <w:jc w:val="both"/>
        <w:rPr>
          <w:sz w:val="26"/>
          <w:szCs w:val="26"/>
        </w:rPr>
      </w:pPr>
      <w:r w:rsidRPr="008A6552">
        <w:rPr>
          <w:sz w:val="26"/>
          <w:szCs w:val="26"/>
        </w:rPr>
        <w:t>-  ЖКХ – 14% и  не превышает одного месяца.</w:t>
      </w:r>
    </w:p>
    <w:p w:rsidR="00493A5B" w:rsidRPr="008A6552" w:rsidRDefault="00493A5B" w:rsidP="00AC1D62">
      <w:pPr>
        <w:pStyle w:val="af4"/>
        <w:widowControl w:val="0"/>
        <w:numPr>
          <w:ilvl w:val="0"/>
          <w:numId w:val="14"/>
        </w:numPr>
        <w:tabs>
          <w:tab w:val="left" w:pos="1134"/>
        </w:tabs>
        <w:spacing w:after="80"/>
        <w:ind w:left="0" w:firstLine="709"/>
        <w:jc w:val="both"/>
        <w:rPr>
          <w:sz w:val="26"/>
          <w:szCs w:val="26"/>
        </w:rPr>
      </w:pPr>
      <w:r w:rsidRPr="008A6552">
        <w:rPr>
          <w:sz w:val="26"/>
          <w:szCs w:val="26"/>
        </w:rPr>
        <w:t xml:space="preserve">- Управляющие компании -14%, в том числе ООО «ЧукотЖилСервис-Эгвекинот» 84% от задолженности по данной группе. Задолженность полностью охвачена исполнительными листами. Судебными приставами возбуждены исполнительные производства. Однако денежные средства взыскиваются с ООО «ЧукотЖилСервис-Эгвекинот» в незначительном размере, т.к. первоначально погашается задолженность по зарплате, налогам и т.д. </w:t>
      </w:r>
    </w:p>
    <w:p w:rsidR="00493A5B" w:rsidRPr="00CE452F" w:rsidRDefault="00493A5B" w:rsidP="008026A4">
      <w:pPr>
        <w:pStyle w:val="2011"/>
        <w:widowControl w:val="0"/>
        <w:rPr>
          <w:rFonts w:ascii="Times New Roman" w:hAnsi="Times New Roman"/>
          <w:b/>
          <w:snapToGrid w:val="0"/>
          <w:sz w:val="26"/>
          <w:szCs w:val="26"/>
        </w:rPr>
      </w:pPr>
      <w:r w:rsidRPr="00CE452F">
        <w:rPr>
          <w:rFonts w:ascii="Times New Roman" w:hAnsi="Times New Roman"/>
          <w:b/>
          <w:snapToGrid w:val="0"/>
          <w:sz w:val="26"/>
          <w:szCs w:val="26"/>
        </w:rPr>
        <w:t>Список крупнейших дебиторов по состоянию на 31.12.2012 г.</w:t>
      </w:r>
    </w:p>
    <w:tbl>
      <w:tblPr>
        <w:tblW w:w="949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30" w:type="dxa"/>
          <w:right w:w="30" w:type="dxa"/>
        </w:tblCellMar>
        <w:tblLook w:val="0000"/>
      </w:tblPr>
      <w:tblGrid>
        <w:gridCol w:w="2910"/>
        <w:gridCol w:w="1260"/>
        <w:gridCol w:w="3060"/>
        <w:gridCol w:w="1164"/>
        <w:gridCol w:w="1103"/>
      </w:tblGrid>
      <w:tr w:rsidR="00493A5B" w:rsidRPr="00F8207B" w:rsidTr="00EC1DF5">
        <w:trPr>
          <w:cantSplit/>
          <w:tblHeader/>
        </w:trPr>
        <w:tc>
          <w:tcPr>
            <w:tcW w:w="2910" w:type="dxa"/>
            <w:tcBorders>
              <w:top w:val="double" w:sz="4" w:space="0" w:color="auto"/>
            </w:tcBorders>
          </w:tcPr>
          <w:p w:rsidR="00493A5B" w:rsidRPr="00EC1DF5" w:rsidRDefault="00493A5B" w:rsidP="00EC1DF5">
            <w:pPr>
              <w:pStyle w:val="2011"/>
              <w:widowControl w:val="0"/>
              <w:ind w:firstLine="0"/>
              <w:jc w:val="center"/>
              <w:rPr>
                <w:rFonts w:ascii="Times New Roman" w:hAnsi="Times New Roman"/>
                <w:sz w:val="26"/>
                <w:szCs w:val="26"/>
              </w:rPr>
            </w:pPr>
            <w:r w:rsidRPr="00EC1DF5">
              <w:rPr>
                <w:rFonts w:ascii="Times New Roman" w:hAnsi="Times New Roman"/>
                <w:sz w:val="26"/>
                <w:szCs w:val="26"/>
              </w:rPr>
              <w:t>Название потребителя</w:t>
            </w:r>
          </w:p>
        </w:tc>
        <w:tc>
          <w:tcPr>
            <w:tcW w:w="1260" w:type="dxa"/>
            <w:tcBorders>
              <w:top w:val="double" w:sz="4" w:space="0" w:color="auto"/>
            </w:tcBorders>
          </w:tcPr>
          <w:p w:rsidR="00493A5B" w:rsidRPr="00EC1DF5" w:rsidRDefault="00493A5B" w:rsidP="00EC1DF5">
            <w:pPr>
              <w:pStyle w:val="2011"/>
              <w:widowControl w:val="0"/>
              <w:ind w:firstLine="0"/>
              <w:jc w:val="center"/>
              <w:rPr>
                <w:rFonts w:ascii="Times New Roman" w:hAnsi="Times New Roman"/>
                <w:sz w:val="26"/>
                <w:szCs w:val="26"/>
              </w:rPr>
            </w:pPr>
            <w:r w:rsidRPr="00EC1DF5">
              <w:rPr>
                <w:rFonts w:ascii="Times New Roman" w:hAnsi="Times New Roman"/>
                <w:sz w:val="26"/>
                <w:szCs w:val="26"/>
              </w:rPr>
              <w:t>Группа, отрасль</w:t>
            </w:r>
          </w:p>
        </w:tc>
        <w:tc>
          <w:tcPr>
            <w:tcW w:w="3060" w:type="dxa"/>
            <w:tcBorders>
              <w:top w:val="double" w:sz="4" w:space="0" w:color="auto"/>
            </w:tcBorders>
          </w:tcPr>
          <w:p w:rsidR="00493A5B" w:rsidRPr="00EC1DF5" w:rsidRDefault="00493A5B" w:rsidP="00EC1DF5">
            <w:pPr>
              <w:pStyle w:val="2011"/>
              <w:widowControl w:val="0"/>
              <w:ind w:firstLine="0"/>
              <w:jc w:val="center"/>
              <w:rPr>
                <w:rFonts w:ascii="Times New Roman" w:hAnsi="Times New Roman"/>
                <w:sz w:val="26"/>
                <w:szCs w:val="26"/>
              </w:rPr>
            </w:pPr>
            <w:r w:rsidRPr="00EC1DF5">
              <w:rPr>
                <w:rFonts w:ascii="Times New Roman" w:hAnsi="Times New Roman"/>
                <w:sz w:val="26"/>
                <w:szCs w:val="26"/>
              </w:rPr>
              <w:t>Источники финансирования (самофинансирование или бюджетозависимые, для которых указать долю дотаций)</w:t>
            </w:r>
          </w:p>
        </w:tc>
        <w:tc>
          <w:tcPr>
            <w:tcW w:w="1164" w:type="dxa"/>
            <w:tcBorders>
              <w:top w:val="double" w:sz="4" w:space="0" w:color="auto"/>
            </w:tcBorders>
          </w:tcPr>
          <w:p w:rsidR="00493A5B" w:rsidRPr="00EC1DF5" w:rsidRDefault="00493A5B" w:rsidP="00EC1DF5">
            <w:pPr>
              <w:pStyle w:val="2011"/>
              <w:widowControl w:val="0"/>
              <w:ind w:firstLine="0"/>
              <w:jc w:val="center"/>
              <w:rPr>
                <w:rFonts w:ascii="Times New Roman" w:hAnsi="Times New Roman"/>
                <w:sz w:val="26"/>
                <w:szCs w:val="26"/>
              </w:rPr>
            </w:pPr>
            <w:r w:rsidRPr="00EC1DF5">
              <w:rPr>
                <w:rFonts w:ascii="Times New Roman" w:hAnsi="Times New Roman"/>
                <w:sz w:val="26"/>
                <w:szCs w:val="26"/>
              </w:rPr>
              <w:t>Задолженность (тыс.руб. с НДС)</w:t>
            </w:r>
          </w:p>
        </w:tc>
        <w:tc>
          <w:tcPr>
            <w:tcW w:w="1103" w:type="dxa"/>
            <w:tcBorders>
              <w:top w:val="double" w:sz="4" w:space="0" w:color="auto"/>
            </w:tcBorders>
          </w:tcPr>
          <w:p w:rsidR="00493A5B" w:rsidRPr="00EC1DF5" w:rsidRDefault="00493A5B" w:rsidP="00EC1DF5">
            <w:pPr>
              <w:pStyle w:val="2011"/>
              <w:widowControl w:val="0"/>
              <w:ind w:firstLine="0"/>
              <w:jc w:val="center"/>
              <w:rPr>
                <w:rFonts w:ascii="Times New Roman" w:hAnsi="Times New Roman"/>
                <w:sz w:val="26"/>
                <w:szCs w:val="26"/>
              </w:rPr>
            </w:pPr>
            <w:r w:rsidRPr="00EC1DF5">
              <w:rPr>
                <w:rFonts w:ascii="Times New Roman" w:hAnsi="Times New Roman"/>
                <w:sz w:val="26"/>
                <w:szCs w:val="26"/>
              </w:rPr>
              <w:t>Доля в общей ДЗ (%)</w:t>
            </w:r>
          </w:p>
        </w:tc>
      </w:tr>
      <w:tr w:rsidR="00493A5B" w:rsidRPr="00F8207B" w:rsidTr="00EC1DF5">
        <w:trPr>
          <w:cantSplit/>
        </w:trPr>
        <w:tc>
          <w:tcPr>
            <w:tcW w:w="2910" w:type="dxa"/>
          </w:tcPr>
          <w:p w:rsidR="00493A5B" w:rsidRPr="00F8207B" w:rsidRDefault="00493A5B" w:rsidP="008026A4">
            <w:pPr>
              <w:rPr>
                <w:snapToGrid w:val="0"/>
                <w:sz w:val="26"/>
                <w:szCs w:val="26"/>
              </w:rPr>
            </w:pPr>
            <w:r w:rsidRPr="00F8207B">
              <w:rPr>
                <w:snapToGrid w:val="0"/>
                <w:sz w:val="26"/>
                <w:szCs w:val="26"/>
              </w:rPr>
              <w:t>МП «ГКХ» г. Анадырь</w:t>
            </w:r>
          </w:p>
        </w:tc>
        <w:tc>
          <w:tcPr>
            <w:tcW w:w="1260" w:type="dxa"/>
          </w:tcPr>
          <w:p w:rsidR="00493A5B" w:rsidRPr="00F8207B" w:rsidRDefault="00493A5B" w:rsidP="008026A4">
            <w:pPr>
              <w:jc w:val="center"/>
              <w:rPr>
                <w:snapToGrid w:val="0"/>
                <w:sz w:val="26"/>
                <w:szCs w:val="26"/>
              </w:rPr>
            </w:pPr>
            <w:r w:rsidRPr="00F8207B">
              <w:rPr>
                <w:snapToGrid w:val="0"/>
                <w:sz w:val="26"/>
                <w:szCs w:val="26"/>
              </w:rPr>
              <w:t>ОПП</w:t>
            </w:r>
          </w:p>
        </w:tc>
        <w:tc>
          <w:tcPr>
            <w:tcW w:w="3060" w:type="dxa"/>
          </w:tcPr>
          <w:p w:rsidR="00493A5B" w:rsidRPr="00F8207B" w:rsidRDefault="00493A5B" w:rsidP="008026A4">
            <w:pPr>
              <w:rPr>
                <w:snapToGrid w:val="0"/>
                <w:sz w:val="26"/>
                <w:szCs w:val="26"/>
              </w:rPr>
            </w:pPr>
            <w:r w:rsidRPr="00F8207B">
              <w:rPr>
                <w:snapToGrid w:val="0"/>
                <w:sz w:val="26"/>
                <w:szCs w:val="26"/>
              </w:rPr>
              <w:t>самофинансирование</w:t>
            </w:r>
          </w:p>
        </w:tc>
        <w:tc>
          <w:tcPr>
            <w:tcW w:w="1164" w:type="dxa"/>
            <w:vAlign w:val="bottom"/>
          </w:tcPr>
          <w:p w:rsidR="00493A5B" w:rsidRPr="00F8207B" w:rsidRDefault="00493A5B" w:rsidP="008026A4">
            <w:pPr>
              <w:jc w:val="center"/>
              <w:rPr>
                <w:snapToGrid w:val="0"/>
                <w:sz w:val="26"/>
                <w:szCs w:val="26"/>
              </w:rPr>
            </w:pPr>
            <w:r w:rsidRPr="00F8207B">
              <w:rPr>
                <w:snapToGrid w:val="0"/>
                <w:sz w:val="26"/>
                <w:szCs w:val="26"/>
              </w:rPr>
              <w:t>85 102</w:t>
            </w:r>
          </w:p>
        </w:tc>
        <w:tc>
          <w:tcPr>
            <w:tcW w:w="1103" w:type="dxa"/>
            <w:vAlign w:val="bottom"/>
          </w:tcPr>
          <w:p w:rsidR="00493A5B" w:rsidRPr="00F8207B" w:rsidRDefault="00493A5B" w:rsidP="008026A4">
            <w:pPr>
              <w:jc w:val="center"/>
              <w:rPr>
                <w:snapToGrid w:val="0"/>
                <w:sz w:val="26"/>
                <w:szCs w:val="26"/>
              </w:rPr>
            </w:pPr>
            <w:r w:rsidRPr="00F8207B">
              <w:rPr>
                <w:snapToGrid w:val="0"/>
                <w:sz w:val="26"/>
                <w:szCs w:val="26"/>
              </w:rPr>
              <w:t>23</w:t>
            </w:r>
          </w:p>
        </w:tc>
      </w:tr>
      <w:tr w:rsidR="00493A5B" w:rsidRPr="00F8207B" w:rsidTr="00EC1DF5">
        <w:trPr>
          <w:cantSplit/>
        </w:trPr>
        <w:tc>
          <w:tcPr>
            <w:tcW w:w="2910" w:type="dxa"/>
          </w:tcPr>
          <w:p w:rsidR="00493A5B" w:rsidRPr="00F8207B" w:rsidRDefault="00493A5B" w:rsidP="008026A4">
            <w:pPr>
              <w:rPr>
                <w:snapToGrid w:val="0"/>
                <w:sz w:val="26"/>
                <w:szCs w:val="26"/>
              </w:rPr>
            </w:pPr>
            <w:r w:rsidRPr="00F8207B">
              <w:rPr>
                <w:snapToGrid w:val="0"/>
                <w:sz w:val="26"/>
                <w:szCs w:val="26"/>
              </w:rPr>
              <w:t>ГП ЧАО «Чукоткоммунхоз»</w:t>
            </w:r>
          </w:p>
        </w:tc>
        <w:tc>
          <w:tcPr>
            <w:tcW w:w="1260" w:type="dxa"/>
          </w:tcPr>
          <w:p w:rsidR="00493A5B" w:rsidRPr="00F8207B" w:rsidRDefault="00493A5B" w:rsidP="008026A4">
            <w:pPr>
              <w:jc w:val="center"/>
              <w:rPr>
                <w:snapToGrid w:val="0"/>
                <w:sz w:val="26"/>
                <w:szCs w:val="26"/>
              </w:rPr>
            </w:pPr>
            <w:r w:rsidRPr="00F8207B">
              <w:rPr>
                <w:snapToGrid w:val="0"/>
                <w:sz w:val="26"/>
                <w:szCs w:val="26"/>
              </w:rPr>
              <w:t>ОПП</w:t>
            </w:r>
          </w:p>
        </w:tc>
        <w:tc>
          <w:tcPr>
            <w:tcW w:w="3060" w:type="dxa"/>
          </w:tcPr>
          <w:p w:rsidR="00493A5B" w:rsidRPr="00F8207B" w:rsidRDefault="00493A5B" w:rsidP="008026A4">
            <w:pPr>
              <w:rPr>
                <w:snapToGrid w:val="0"/>
                <w:sz w:val="26"/>
                <w:szCs w:val="26"/>
              </w:rPr>
            </w:pPr>
            <w:r w:rsidRPr="00F8207B">
              <w:rPr>
                <w:snapToGrid w:val="0"/>
                <w:sz w:val="26"/>
                <w:szCs w:val="26"/>
              </w:rPr>
              <w:t>самофинансирование</w:t>
            </w:r>
          </w:p>
        </w:tc>
        <w:tc>
          <w:tcPr>
            <w:tcW w:w="1164" w:type="dxa"/>
            <w:vAlign w:val="bottom"/>
          </w:tcPr>
          <w:p w:rsidR="00493A5B" w:rsidRPr="00F8207B" w:rsidRDefault="00493A5B" w:rsidP="008026A4">
            <w:pPr>
              <w:jc w:val="center"/>
              <w:rPr>
                <w:snapToGrid w:val="0"/>
                <w:sz w:val="26"/>
                <w:szCs w:val="26"/>
              </w:rPr>
            </w:pPr>
            <w:r w:rsidRPr="00F8207B">
              <w:rPr>
                <w:snapToGrid w:val="0"/>
                <w:sz w:val="26"/>
                <w:szCs w:val="26"/>
              </w:rPr>
              <w:t>153 398</w:t>
            </w:r>
          </w:p>
        </w:tc>
        <w:tc>
          <w:tcPr>
            <w:tcW w:w="1103" w:type="dxa"/>
            <w:vAlign w:val="bottom"/>
          </w:tcPr>
          <w:p w:rsidR="00493A5B" w:rsidRPr="00F8207B" w:rsidRDefault="00493A5B" w:rsidP="008026A4">
            <w:pPr>
              <w:jc w:val="center"/>
              <w:rPr>
                <w:snapToGrid w:val="0"/>
                <w:sz w:val="26"/>
                <w:szCs w:val="26"/>
              </w:rPr>
            </w:pPr>
            <w:r w:rsidRPr="00F8207B">
              <w:rPr>
                <w:snapToGrid w:val="0"/>
                <w:sz w:val="26"/>
                <w:szCs w:val="26"/>
              </w:rPr>
              <w:t>41</w:t>
            </w:r>
          </w:p>
        </w:tc>
      </w:tr>
      <w:tr w:rsidR="00493A5B" w:rsidRPr="00F8207B" w:rsidTr="00EC1DF5">
        <w:trPr>
          <w:cantSplit/>
        </w:trPr>
        <w:tc>
          <w:tcPr>
            <w:tcW w:w="2910" w:type="dxa"/>
          </w:tcPr>
          <w:p w:rsidR="00493A5B" w:rsidRPr="00F8207B" w:rsidRDefault="00493A5B" w:rsidP="008026A4">
            <w:pPr>
              <w:rPr>
                <w:snapToGrid w:val="0"/>
                <w:sz w:val="26"/>
                <w:szCs w:val="26"/>
              </w:rPr>
            </w:pPr>
            <w:r w:rsidRPr="00F8207B">
              <w:rPr>
                <w:snapToGrid w:val="0"/>
                <w:sz w:val="26"/>
                <w:szCs w:val="26"/>
              </w:rPr>
              <w:t>Население</w:t>
            </w:r>
          </w:p>
        </w:tc>
        <w:tc>
          <w:tcPr>
            <w:tcW w:w="1260" w:type="dxa"/>
          </w:tcPr>
          <w:p w:rsidR="00493A5B" w:rsidRPr="00F8207B" w:rsidRDefault="00493A5B" w:rsidP="008026A4">
            <w:pPr>
              <w:jc w:val="center"/>
              <w:rPr>
                <w:snapToGrid w:val="0"/>
                <w:sz w:val="26"/>
                <w:szCs w:val="26"/>
              </w:rPr>
            </w:pPr>
            <w:r w:rsidRPr="00F8207B">
              <w:rPr>
                <w:snapToGrid w:val="0"/>
                <w:sz w:val="26"/>
                <w:szCs w:val="26"/>
              </w:rPr>
              <w:t>население</w:t>
            </w:r>
          </w:p>
        </w:tc>
        <w:tc>
          <w:tcPr>
            <w:tcW w:w="3060" w:type="dxa"/>
          </w:tcPr>
          <w:p w:rsidR="00493A5B" w:rsidRPr="00F8207B" w:rsidRDefault="00493A5B" w:rsidP="008026A4">
            <w:pPr>
              <w:rPr>
                <w:snapToGrid w:val="0"/>
                <w:sz w:val="26"/>
                <w:szCs w:val="26"/>
              </w:rPr>
            </w:pPr>
            <w:r w:rsidRPr="00F8207B">
              <w:rPr>
                <w:snapToGrid w:val="0"/>
                <w:sz w:val="26"/>
                <w:szCs w:val="26"/>
              </w:rPr>
              <w:t>самофинансирование</w:t>
            </w:r>
          </w:p>
        </w:tc>
        <w:tc>
          <w:tcPr>
            <w:tcW w:w="1164" w:type="dxa"/>
            <w:vAlign w:val="bottom"/>
          </w:tcPr>
          <w:p w:rsidR="00493A5B" w:rsidRPr="00F8207B" w:rsidRDefault="00493A5B" w:rsidP="008026A4">
            <w:pPr>
              <w:jc w:val="center"/>
              <w:rPr>
                <w:snapToGrid w:val="0"/>
                <w:sz w:val="26"/>
                <w:szCs w:val="26"/>
              </w:rPr>
            </w:pPr>
            <w:r w:rsidRPr="00F8207B">
              <w:rPr>
                <w:snapToGrid w:val="0"/>
                <w:sz w:val="26"/>
                <w:szCs w:val="26"/>
              </w:rPr>
              <w:t>13 955</w:t>
            </w:r>
          </w:p>
        </w:tc>
        <w:tc>
          <w:tcPr>
            <w:tcW w:w="1103" w:type="dxa"/>
            <w:vAlign w:val="bottom"/>
          </w:tcPr>
          <w:p w:rsidR="00493A5B" w:rsidRPr="00F8207B" w:rsidRDefault="00493A5B" w:rsidP="008026A4">
            <w:pPr>
              <w:jc w:val="center"/>
              <w:rPr>
                <w:snapToGrid w:val="0"/>
                <w:sz w:val="26"/>
                <w:szCs w:val="26"/>
              </w:rPr>
            </w:pPr>
            <w:r w:rsidRPr="00F8207B">
              <w:rPr>
                <w:snapToGrid w:val="0"/>
                <w:sz w:val="26"/>
                <w:szCs w:val="26"/>
              </w:rPr>
              <w:t>4</w:t>
            </w:r>
          </w:p>
        </w:tc>
      </w:tr>
      <w:tr w:rsidR="00493A5B" w:rsidRPr="00F8207B" w:rsidTr="00EC1DF5">
        <w:trPr>
          <w:cantSplit/>
        </w:trPr>
        <w:tc>
          <w:tcPr>
            <w:tcW w:w="2910" w:type="dxa"/>
          </w:tcPr>
          <w:p w:rsidR="00493A5B" w:rsidRPr="00F8207B" w:rsidRDefault="00493A5B" w:rsidP="008026A4">
            <w:pPr>
              <w:rPr>
                <w:snapToGrid w:val="0"/>
                <w:sz w:val="26"/>
                <w:szCs w:val="26"/>
              </w:rPr>
            </w:pPr>
            <w:r w:rsidRPr="00F8207B">
              <w:rPr>
                <w:snapToGrid w:val="0"/>
                <w:sz w:val="26"/>
                <w:szCs w:val="26"/>
              </w:rPr>
              <w:t>ООО «ЧукотЖилСервис-Эгвекинот»</w:t>
            </w:r>
          </w:p>
        </w:tc>
        <w:tc>
          <w:tcPr>
            <w:tcW w:w="1260" w:type="dxa"/>
          </w:tcPr>
          <w:p w:rsidR="00493A5B" w:rsidRPr="00F8207B" w:rsidRDefault="00493A5B" w:rsidP="008026A4">
            <w:pPr>
              <w:jc w:val="center"/>
              <w:rPr>
                <w:snapToGrid w:val="0"/>
                <w:sz w:val="26"/>
                <w:szCs w:val="26"/>
              </w:rPr>
            </w:pPr>
            <w:r w:rsidRPr="00F8207B">
              <w:rPr>
                <w:snapToGrid w:val="0"/>
                <w:sz w:val="26"/>
                <w:szCs w:val="26"/>
              </w:rPr>
              <w:t>УК</w:t>
            </w:r>
          </w:p>
        </w:tc>
        <w:tc>
          <w:tcPr>
            <w:tcW w:w="3060" w:type="dxa"/>
          </w:tcPr>
          <w:p w:rsidR="00493A5B" w:rsidRPr="00F8207B" w:rsidRDefault="00493A5B" w:rsidP="008026A4">
            <w:pPr>
              <w:rPr>
                <w:snapToGrid w:val="0"/>
                <w:sz w:val="26"/>
                <w:szCs w:val="26"/>
              </w:rPr>
            </w:pPr>
            <w:r w:rsidRPr="00F8207B">
              <w:rPr>
                <w:snapToGrid w:val="0"/>
                <w:sz w:val="26"/>
                <w:szCs w:val="26"/>
              </w:rPr>
              <w:t>бюджетозависимые</w:t>
            </w:r>
          </w:p>
        </w:tc>
        <w:tc>
          <w:tcPr>
            <w:tcW w:w="1164" w:type="dxa"/>
            <w:vAlign w:val="bottom"/>
          </w:tcPr>
          <w:p w:rsidR="00493A5B" w:rsidRPr="00F8207B" w:rsidRDefault="00493A5B" w:rsidP="008026A4">
            <w:pPr>
              <w:jc w:val="center"/>
              <w:rPr>
                <w:snapToGrid w:val="0"/>
                <w:sz w:val="26"/>
                <w:szCs w:val="26"/>
              </w:rPr>
            </w:pPr>
            <w:r w:rsidRPr="00F8207B">
              <w:rPr>
                <w:snapToGrid w:val="0"/>
                <w:sz w:val="26"/>
                <w:szCs w:val="26"/>
              </w:rPr>
              <w:t>42 238</w:t>
            </w:r>
          </w:p>
        </w:tc>
        <w:tc>
          <w:tcPr>
            <w:tcW w:w="1103" w:type="dxa"/>
            <w:vAlign w:val="bottom"/>
          </w:tcPr>
          <w:p w:rsidR="00493A5B" w:rsidRPr="00F8207B" w:rsidRDefault="00493A5B" w:rsidP="008026A4">
            <w:pPr>
              <w:jc w:val="center"/>
              <w:rPr>
                <w:snapToGrid w:val="0"/>
                <w:sz w:val="26"/>
                <w:szCs w:val="26"/>
              </w:rPr>
            </w:pPr>
            <w:r w:rsidRPr="00F8207B">
              <w:rPr>
                <w:snapToGrid w:val="0"/>
                <w:sz w:val="26"/>
                <w:szCs w:val="26"/>
              </w:rPr>
              <w:t>11</w:t>
            </w:r>
          </w:p>
        </w:tc>
      </w:tr>
      <w:tr w:rsidR="00493A5B" w:rsidRPr="00F8207B" w:rsidTr="00EC1DF5">
        <w:trPr>
          <w:cantSplit/>
        </w:trPr>
        <w:tc>
          <w:tcPr>
            <w:tcW w:w="2910" w:type="dxa"/>
          </w:tcPr>
          <w:p w:rsidR="00493A5B" w:rsidRPr="00F8207B" w:rsidRDefault="00493A5B" w:rsidP="008026A4">
            <w:pPr>
              <w:rPr>
                <w:snapToGrid w:val="0"/>
                <w:sz w:val="26"/>
                <w:szCs w:val="26"/>
              </w:rPr>
            </w:pPr>
            <w:r w:rsidRPr="00F8207B">
              <w:rPr>
                <w:snapToGrid w:val="0"/>
                <w:sz w:val="26"/>
                <w:szCs w:val="26"/>
              </w:rPr>
              <w:t>ОАО «Сахаэнерго»</w:t>
            </w:r>
          </w:p>
        </w:tc>
        <w:tc>
          <w:tcPr>
            <w:tcW w:w="1260" w:type="dxa"/>
          </w:tcPr>
          <w:p w:rsidR="00493A5B" w:rsidRPr="00F8207B" w:rsidRDefault="00493A5B" w:rsidP="008026A4">
            <w:pPr>
              <w:jc w:val="center"/>
              <w:rPr>
                <w:snapToGrid w:val="0"/>
                <w:sz w:val="26"/>
                <w:szCs w:val="26"/>
              </w:rPr>
            </w:pPr>
            <w:r w:rsidRPr="00F8207B">
              <w:rPr>
                <w:snapToGrid w:val="0"/>
                <w:sz w:val="26"/>
                <w:szCs w:val="26"/>
              </w:rPr>
              <w:t>прочие</w:t>
            </w:r>
          </w:p>
        </w:tc>
        <w:tc>
          <w:tcPr>
            <w:tcW w:w="3060" w:type="dxa"/>
          </w:tcPr>
          <w:p w:rsidR="00493A5B" w:rsidRPr="00F8207B" w:rsidRDefault="00493A5B" w:rsidP="008026A4">
            <w:pPr>
              <w:rPr>
                <w:snapToGrid w:val="0"/>
                <w:sz w:val="26"/>
                <w:szCs w:val="26"/>
              </w:rPr>
            </w:pPr>
            <w:r w:rsidRPr="00F8207B">
              <w:rPr>
                <w:snapToGrid w:val="0"/>
                <w:sz w:val="26"/>
                <w:szCs w:val="26"/>
              </w:rPr>
              <w:t>самофинансирование</w:t>
            </w:r>
          </w:p>
        </w:tc>
        <w:tc>
          <w:tcPr>
            <w:tcW w:w="1164" w:type="dxa"/>
            <w:vAlign w:val="bottom"/>
          </w:tcPr>
          <w:p w:rsidR="00493A5B" w:rsidRPr="00F8207B" w:rsidRDefault="00493A5B" w:rsidP="008026A4">
            <w:pPr>
              <w:jc w:val="center"/>
              <w:rPr>
                <w:snapToGrid w:val="0"/>
                <w:sz w:val="26"/>
                <w:szCs w:val="26"/>
              </w:rPr>
            </w:pPr>
            <w:r w:rsidRPr="00F8207B">
              <w:rPr>
                <w:snapToGrid w:val="0"/>
                <w:sz w:val="26"/>
                <w:szCs w:val="26"/>
              </w:rPr>
              <w:t>29 793</w:t>
            </w:r>
          </w:p>
        </w:tc>
        <w:tc>
          <w:tcPr>
            <w:tcW w:w="1103" w:type="dxa"/>
            <w:vAlign w:val="bottom"/>
          </w:tcPr>
          <w:p w:rsidR="00493A5B" w:rsidRPr="00F8207B" w:rsidRDefault="00493A5B" w:rsidP="008026A4">
            <w:pPr>
              <w:jc w:val="center"/>
              <w:rPr>
                <w:snapToGrid w:val="0"/>
                <w:sz w:val="26"/>
                <w:szCs w:val="26"/>
              </w:rPr>
            </w:pPr>
            <w:r w:rsidRPr="00F8207B">
              <w:rPr>
                <w:snapToGrid w:val="0"/>
                <w:sz w:val="26"/>
                <w:szCs w:val="26"/>
              </w:rPr>
              <w:t>8</w:t>
            </w:r>
          </w:p>
        </w:tc>
      </w:tr>
      <w:tr w:rsidR="00493A5B" w:rsidRPr="00F8207B" w:rsidTr="00EC1DF5">
        <w:trPr>
          <w:cantSplit/>
        </w:trPr>
        <w:tc>
          <w:tcPr>
            <w:tcW w:w="2910" w:type="dxa"/>
            <w:tcBorders>
              <w:bottom w:val="double" w:sz="4" w:space="0" w:color="auto"/>
            </w:tcBorders>
          </w:tcPr>
          <w:p w:rsidR="00493A5B" w:rsidRPr="00F8207B" w:rsidRDefault="00493A5B" w:rsidP="008026A4">
            <w:pPr>
              <w:rPr>
                <w:snapToGrid w:val="0"/>
                <w:sz w:val="26"/>
                <w:szCs w:val="26"/>
              </w:rPr>
            </w:pPr>
            <w:r w:rsidRPr="00F8207B">
              <w:rPr>
                <w:snapToGrid w:val="0"/>
                <w:sz w:val="26"/>
                <w:szCs w:val="26"/>
              </w:rPr>
              <w:t>МП «ГКХ» г. Анадырь</w:t>
            </w:r>
          </w:p>
        </w:tc>
        <w:tc>
          <w:tcPr>
            <w:tcW w:w="1260" w:type="dxa"/>
            <w:tcBorders>
              <w:bottom w:val="double" w:sz="4" w:space="0" w:color="auto"/>
            </w:tcBorders>
          </w:tcPr>
          <w:p w:rsidR="00493A5B" w:rsidRPr="00F8207B" w:rsidRDefault="00493A5B" w:rsidP="008026A4">
            <w:pPr>
              <w:jc w:val="center"/>
              <w:rPr>
                <w:snapToGrid w:val="0"/>
                <w:sz w:val="26"/>
                <w:szCs w:val="26"/>
              </w:rPr>
            </w:pPr>
            <w:r w:rsidRPr="00F8207B">
              <w:rPr>
                <w:snapToGrid w:val="0"/>
                <w:sz w:val="26"/>
                <w:szCs w:val="26"/>
              </w:rPr>
              <w:t>ЖКХ</w:t>
            </w:r>
          </w:p>
        </w:tc>
        <w:tc>
          <w:tcPr>
            <w:tcW w:w="3060" w:type="dxa"/>
            <w:tcBorders>
              <w:bottom w:val="double" w:sz="4" w:space="0" w:color="auto"/>
            </w:tcBorders>
          </w:tcPr>
          <w:p w:rsidR="00493A5B" w:rsidRPr="00F8207B" w:rsidRDefault="00493A5B" w:rsidP="008026A4">
            <w:pPr>
              <w:rPr>
                <w:snapToGrid w:val="0"/>
                <w:sz w:val="26"/>
                <w:szCs w:val="26"/>
              </w:rPr>
            </w:pPr>
            <w:r w:rsidRPr="00F8207B">
              <w:rPr>
                <w:snapToGrid w:val="0"/>
                <w:sz w:val="26"/>
                <w:szCs w:val="26"/>
              </w:rPr>
              <w:t>самофинансирование</w:t>
            </w:r>
          </w:p>
        </w:tc>
        <w:tc>
          <w:tcPr>
            <w:tcW w:w="1164" w:type="dxa"/>
            <w:tcBorders>
              <w:bottom w:val="double" w:sz="4" w:space="0" w:color="auto"/>
            </w:tcBorders>
            <w:vAlign w:val="bottom"/>
          </w:tcPr>
          <w:p w:rsidR="00493A5B" w:rsidRPr="00F8207B" w:rsidRDefault="00493A5B" w:rsidP="008026A4">
            <w:pPr>
              <w:jc w:val="center"/>
              <w:rPr>
                <w:snapToGrid w:val="0"/>
                <w:sz w:val="26"/>
                <w:szCs w:val="26"/>
              </w:rPr>
            </w:pPr>
            <w:r w:rsidRPr="00F8207B">
              <w:rPr>
                <w:snapToGrid w:val="0"/>
                <w:sz w:val="26"/>
                <w:szCs w:val="26"/>
              </w:rPr>
              <w:t>9 699</w:t>
            </w:r>
          </w:p>
        </w:tc>
        <w:tc>
          <w:tcPr>
            <w:tcW w:w="1103" w:type="dxa"/>
            <w:tcBorders>
              <w:bottom w:val="double" w:sz="4" w:space="0" w:color="auto"/>
            </w:tcBorders>
            <w:vAlign w:val="bottom"/>
          </w:tcPr>
          <w:p w:rsidR="00493A5B" w:rsidRPr="00F8207B" w:rsidRDefault="00493A5B" w:rsidP="008026A4">
            <w:pPr>
              <w:jc w:val="center"/>
              <w:rPr>
                <w:snapToGrid w:val="0"/>
                <w:sz w:val="26"/>
                <w:szCs w:val="26"/>
              </w:rPr>
            </w:pPr>
            <w:r w:rsidRPr="00F8207B">
              <w:rPr>
                <w:snapToGrid w:val="0"/>
                <w:sz w:val="26"/>
                <w:szCs w:val="26"/>
              </w:rPr>
              <w:t>3</w:t>
            </w:r>
          </w:p>
        </w:tc>
      </w:tr>
    </w:tbl>
    <w:p w:rsidR="00493A5B" w:rsidRPr="002C770A" w:rsidRDefault="00493A5B" w:rsidP="008026A4">
      <w:pPr>
        <w:pStyle w:val="2011"/>
        <w:widowControl w:val="0"/>
        <w:rPr>
          <w:sz w:val="12"/>
          <w:szCs w:val="12"/>
        </w:rPr>
      </w:pPr>
    </w:p>
    <w:p w:rsidR="00493A5B" w:rsidRPr="00C82BC6" w:rsidRDefault="00493A5B" w:rsidP="00AC1D62">
      <w:pPr>
        <w:spacing w:after="80"/>
        <w:ind w:firstLine="709"/>
        <w:jc w:val="both"/>
        <w:rPr>
          <w:sz w:val="26"/>
          <w:szCs w:val="26"/>
        </w:rPr>
      </w:pPr>
      <w:r w:rsidRPr="00C82BC6">
        <w:rPr>
          <w:sz w:val="26"/>
          <w:szCs w:val="26"/>
        </w:rPr>
        <w:t>По ОАО «Чукотэнерго» разработан и выполня</w:t>
      </w:r>
      <w:r>
        <w:rPr>
          <w:sz w:val="26"/>
          <w:szCs w:val="26"/>
        </w:rPr>
        <w:t>л</w:t>
      </w:r>
      <w:r w:rsidRPr="00C82BC6">
        <w:rPr>
          <w:sz w:val="26"/>
          <w:szCs w:val="26"/>
        </w:rPr>
        <w:t>ся в 2012 году план мероприятий по выполнению задач, направленных на снижение дебиторской задолженности, в соответствии с которым в течение года:</w:t>
      </w:r>
    </w:p>
    <w:p w:rsidR="00493A5B" w:rsidRPr="00C82BC6" w:rsidRDefault="00493A5B" w:rsidP="00AC1D62">
      <w:pPr>
        <w:pStyle w:val="af4"/>
        <w:widowControl w:val="0"/>
        <w:numPr>
          <w:ilvl w:val="0"/>
          <w:numId w:val="14"/>
        </w:numPr>
        <w:tabs>
          <w:tab w:val="left" w:pos="1134"/>
        </w:tabs>
        <w:spacing w:after="80"/>
        <w:ind w:left="0" w:firstLine="709"/>
        <w:jc w:val="both"/>
        <w:rPr>
          <w:sz w:val="26"/>
          <w:szCs w:val="26"/>
        </w:rPr>
      </w:pPr>
      <w:r w:rsidRPr="00C82BC6">
        <w:rPr>
          <w:sz w:val="26"/>
          <w:szCs w:val="26"/>
        </w:rPr>
        <w:t>Производились отключения и ограничения неплательщиков. За 12 месяцев 2012 года по энергосистеме было отключено: 9 юридических лиц, из которых 2 отключено по состоянию на 31.12.2012.</w:t>
      </w:r>
    </w:p>
    <w:p w:rsidR="00493A5B" w:rsidRPr="00C82BC6" w:rsidRDefault="00493A5B" w:rsidP="00AC1D62">
      <w:pPr>
        <w:pStyle w:val="af4"/>
        <w:numPr>
          <w:ilvl w:val="0"/>
          <w:numId w:val="14"/>
        </w:numPr>
        <w:tabs>
          <w:tab w:val="left" w:pos="1134"/>
        </w:tabs>
        <w:spacing w:after="80"/>
        <w:ind w:left="0" w:firstLine="709"/>
        <w:jc w:val="both"/>
        <w:rPr>
          <w:sz w:val="26"/>
          <w:szCs w:val="26"/>
        </w:rPr>
      </w:pPr>
      <w:r w:rsidRPr="00C82BC6">
        <w:rPr>
          <w:sz w:val="26"/>
          <w:szCs w:val="26"/>
        </w:rPr>
        <w:t xml:space="preserve">Осуществлялся контроль оплаты за потребленные энергоресурсы в соответствии с </w:t>
      </w:r>
      <w:r>
        <w:rPr>
          <w:sz w:val="26"/>
          <w:szCs w:val="26"/>
        </w:rPr>
        <w:t xml:space="preserve">лимитами, </w:t>
      </w:r>
      <w:r w:rsidRPr="00C82BC6">
        <w:rPr>
          <w:sz w:val="26"/>
          <w:szCs w:val="26"/>
        </w:rPr>
        <w:t xml:space="preserve">выделенными организациям, финансируемым из федерального и местных бюджетов. </w:t>
      </w:r>
    </w:p>
    <w:p w:rsidR="00493A5B" w:rsidRPr="00C82BC6" w:rsidRDefault="00493A5B" w:rsidP="00AC1D62">
      <w:pPr>
        <w:pStyle w:val="af4"/>
        <w:numPr>
          <w:ilvl w:val="0"/>
          <w:numId w:val="14"/>
        </w:numPr>
        <w:tabs>
          <w:tab w:val="left" w:pos="1134"/>
        </w:tabs>
        <w:spacing w:after="80"/>
        <w:ind w:left="0" w:firstLine="709"/>
        <w:jc w:val="both"/>
        <w:rPr>
          <w:sz w:val="26"/>
          <w:szCs w:val="26"/>
        </w:rPr>
      </w:pPr>
      <w:r w:rsidRPr="00C82BC6">
        <w:rPr>
          <w:sz w:val="26"/>
          <w:szCs w:val="26"/>
        </w:rPr>
        <w:t>Осуществлялся постоянный контроль выполнения договоров энергоснабжения в части оплаты.</w:t>
      </w:r>
    </w:p>
    <w:p w:rsidR="00493A5B" w:rsidRPr="00C82BC6" w:rsidRDefault="00493A5B" w:rsidP="00AC1D62">
      <w:pPr>
        <w:pStyle w:val="af4"/>
        <w:numPr>
          <w:ilvl w:val="0"/>
          <w:numId w:val="14"/>
        </w:numPr>
        <w:tabs>
          <w:tab w:val="left" w:pos="1134"/>
        </w:tabs>
        <w:spacing w:after="80"/>
        <w:ind w:left="0" w:firstLine="709"/>
        <w:jc w:val="both"/>
        <w:rPr>
          <w:sz w:val="26"/>
          <w:szCs w:val="26"/>
        </w:rPr>
      </w:pPr>
      <w:r w:rsidRPr="00C82BC6">
        <w:rPr>
          <w:sz w:val="26"/>
          <w:szCs w:val="26"/>
        </w:rPr>
        <w:t>Проводилась претензионно – исковая работа.</w:t>
      </w:r>
    </w:p>
    <w:p w:rsidR="00493A5B" w:rsidRDefault="00493A5B" w:rsidP="00AC1D62">
      <w:pPr>
        <w:pStyle w:val="af4"/>
        <w:numPr>
          <w:ilvl w:val="0"/>
          <w:numId w:val="14"/>
        </w:numPr>
        <w:tabs>
          <w:tab w:val="left" w:pos="1134"/>
        </w:tabs>
        <w:spacing w:after="80"/>
        <w:ind w:left="0" w:firstLine="709"/>
        <w:jc w:val="both"/>
        <w:rPr>
          <w:sz w:val="26"/>
          <w:szCs w:val="26"/>
        </w:rPr>
      </w:pPr>
      <w:r w:rsidRPr="00C82BC6">
        <w:rPr>
          <w:sz w:val="26"/>
          <w:szCs w:val="26"/>
        </w:rPr>
        <w:t xml:space="preserve">Осуществлялся контроль исполнения судебных актов о взыскании задолженности с потребителей - неплательщиков </w:t>
      </w:r>
      <w:r>
        <w:rPr>
          <w:sz w:val="26"/>
          <w:szCs w:val="26"/>
        </w:rPr>
        <w:t xml:space="preserve">за </w:t>
      </w:r>
      <w:r w:rsidRPr="00C82BC6">
        <w:rPr>
          <w:sz w:val="26"/>
          <w:szCs w:val="26"/>
        </w:rPr>
        <w:t>теплов</w:t>
      </w:r>
      <w:r>
        <w:rPr>
          <w:sz w:val="26"/>
          <w:szCs w:val="26"/>
        </w:rPr>
        <w:t>ую</w:t>
      </w:r>
      <w:r w:rsidRPr="00C82BC6">
        <w:rPr>
          <w:sz w:val="26"/>
          <w:szCs w:val="26"/>
        </w:rPr>
        <w:t xml:space="preserve"> и электрическ</w:t>
      </w:r>
      <w:r>
        <w:rPr>
          <w:sz w:val="26"/>
          <w:szCs w:val="26"/>
        </w:rPr>
        <w:t>ую</w:t>
      </w:r>
      <w:r w:rsidRPr="00C82BC6">
        <w:rPr>
          <w:sz w:val="26"/>
          <w:szCs w:val="26"/>
        </w:rPr>
        <w:t xml:space="preserve"> энерги</w:t>
      </w:r>
      <w:r>
        <w:rPr>
          <w:sz w:val="26"/>
          <w:szCs w:val="26"/>
        </w:rPr>
        <w:t>ю</w:t>
      </w:r>
      <w:r w:rsidRPr="00C82BC6">
        <w:rPr>
          <w:sz w:val="26"/>
          <w:szCs w:val="26"/>
        </w:rPr>
        <w:t>.</w:t>
      </w:r>
    </w:p>
    <w:p w:rsidR="00493A5B" w:rsidRPr="00C82BC6" w:rsidRDefault="00493A5B" w:rsidP="004E5667">
      <w:pPr>
        <w:pStyle w:val="af4"/>
        <w:spacing w:after="80"/>
        <w:ind w:left="426" w:firstLine="0"/>
        <w:jc w:val="both"/>
        <w:rPr>
          <w:sz w:val="26"/>
          <w:szCs w:val="26"/>
        </w:rPr>
      </w:pPr>
    </w:p>
    <w:p w:rsidR="00493A5B" w:rsidRDefault="00493A5B" w:rsidP="0032350F">
      <w:pPr>
        <w:pStyle w:val="1"/>
        <w:numPr>
          <w:ilvl w:val="1"/>
          <w:numId w:val="8"/>
        </w:numPr>
        <w:tabs>
          <w:tab w:val="clear" w:pos="619"/>
        </w:tabs>
        <w:spacing w:before="40" w:after="200"/>
        <w:rPr>
          <w:bCs/>
          <w:i/>
          <w:smallCaps/>
          <w:color w:val="333399"/>
          <w:sz w:val="28"/>
          <w:szCs w:val="28"/>
        </w:rPr>
      </w:pPr>
      <w:bookmarkStart w:id="323" w:name="_Toc352849127"/>
      <w:r w:rsidRPr="00666818">
        <w:rPr>
          <w:bCs/>
          <w:i/>
          <w:smallCaps/>
          <w:color w:val="333399"/>
          <w:sz w:val="28"/>
          <w:szCs w:val="28"/>
        </w:rPr>
        <w:t>Взаимоотношения Общества с его основными поставщиками, конкурентные преимущества</w:t>
      </w:r>
      <w:bookmarkEnd w:id="323"/>
    </w:p>
    <w:p w:rsidR="00493A5B" w:rsidRDefault="00493A5B" w:rsidP="00AC1D62">
      <w:pPr>
        <w:pStyle w:val="37"/>
        <w:tabs>
          <w:tab w:val="left" w:pos="0"/>
          <w:tab w:val="left" w:pos="1134"/>
        </w:tabs>
        <w:spacing w:after="80" w:line="240" w:lineRule="auto"/>
        <w:ind w:firstLine="709"/>
        <w:rPr>
          <w:sz w:val="26"/>
          <w:szCs w:val="26"/>
        </w:rPr>
      </w:pPr>
      <w:r w:rsidRPr="00A97748">
        <w:rPr>
          <w:sz w:val="26"/>
          <w:szCs w:val="26"/>
        </w:rPr>
        <w:t>ОАО «Чукотэнерго»</w:t>
      </w:r>
      <w:r>
        <w:rPr>
          <w:sz w:val="26"/>
          <w:szCs w:val="26"/>
        </w:rPr>
        <w:t>,</w:t>
      </w:r>
      <w:r w:rsidRPr="00A97748">
        <w:rPr>
          <w:sz w:val="26"/>
          <w:szCs w:val="26"/>
        </w:rPr>
        <w:t xml:space="preserve"> являясь «гарантирующим поставщиком»</w:t>
      </w:r>
      <w:r>
        <w:rPr>
          <w:sz w:val="26"/>
          <w:szCs w:val="26"/>
        </w:rPr>
        <w:t>,</w:t>
      </w:r>
      <w:r w:rsidRPr="00A97748">
        <w:rPr>
          <w:sz w:val="26"/>
          <w:szCs w:val="26"/>
        </w:rPr>
        <w:t xml:space="preserve"> ежегодно приобретает электрическую энергию (мощность) у филиала ОАО "Концерн Росэнергоатом" Билибинской атомной станции по договору купли-продажи электрической энергии (мощности)</w:t>
      </w:r>
      <w:r>
        <w:rPr>
          <w:sz w:val="26"/>
          <w:szCs w:val="26"/>
        </w:rPr>
        <w:t xml:space="preserve"> </w:t>
      </w:r>
      <w:r w:rsidRPr="00A97748">
        <w:rPr>
          <w:sz w:val="26"/>
          <w:szCs w:val="26"/>
        </w:rPr>
        <w:t>от 22</w:t>
      </w:r>
      <w:r>
        <w:rPr>
          <w:sz w:val="26"/>
          <w:szCs w:val="26"/>
        </w:rPr>
        <w:t>.12.</w:t>
      </w:r>
      <w:r w:rsidRPr="00A97748">
        <w:rPr>
          <w:sz w:val="26"/>
          <w:szCs w:val="26"/>
        </w:rPr>
        <w:t>2008 № 17/3-2009Э. Расчет с поставщиком электрической энергии производится по двухставочному тарифу, утвержденному постановлением Правления Комитета государственного регулирования цен и тарифов ЧАО. В целях финансирования расходов, понесенных Обществом на покупку электрической энергии у филиала ОАО "Концерн Росэнергоатом" Билибинской атомной станции и некомпенсируемых за счет других потребителей, из федерального и окружного  бюджетов выделяются средства на ликвидацию межтерриториального перекрестного субсидирования в электроэнергетике.</w:t>
      </w:r>
    </w:p>
    <w:p w:rsidR="002C770A" w:rsidRDefault="002C770A" w:rsidP="00A97748">
      <w:pPr>
        <w:pStyle w:val="2011"/>
        <w:widowControl w:val="0"/>
        <w:jc w:val="center"/>
        <w:rPr>
          <w:rFonts w:ascii="Times New Roman" w:hAnsi="Times New Roman"/>
          <w:b/>
          <w:snapToGrid w:val="0"/>
          <w:sz w:val="26"/>
          <w:szCs w:val="26"/>
        </w:rPr>
      </w:pPr>
    </w:p>
    <w:p w:rsidR="00493A5B" w:rsidRPr="00A97748" w:rsidRDefault="00493A5B" w:rsidP="00A97748">
      <w:pPr>
        <w:pStyle w:val="2011"/>
        <w:widowControl w:val="0"/>
        <w:jc w:val="center"/>
        <w:rPr>
          <w:rFonts w:ascii="Times New Roman" w:hAnsi="Times New Roman"/>
          <w:b/>
          <w:snapToGrid w:val="0"/>
          <w:sz w:val="26"/>
          <w:szCs w:val="26"/>
        </w:rPr>
      </w:pPr>
      <w:r w:rsidRPr="00A97748">
        <w:rPr>
          <w:rFonts w:ascii="Times New Roman" w:hAnsi="Times New Roman"/>
          <w:b/>
          <w:snapToGrid w:val="0"/>
          <w:sz w:val="26"/>
          <w:szCs w:val="26"/>
        </w:rPr>
        <w:t>Динамика объемов и затрат ОАО "Чукотэнерго"</w:t>
      </w:r>
    </w:p>
    <w:p w:rsidR="00493A5B" w:rsidRPr="00A97748" w:rsidRDefault="00493A5B" w:rsidP="00A97748">
      <w:pPr>
        <w:pStyle w:val="2011"/>
        <w:widowControl w:val="0"/>
        <w:jc w:val="center"/>
        <w:rPr>
          <w:rFonts w:ascii="Times New Roman" w:hAnsi="Times New Roman"/>
          <w:b/>
          <w:snapToGrid w:val="0"/>
          <w:sz w:val="26"/>
          <w:szCs w:val="26"/>
        </w:rPr>
      </w:pPr>
      <w:r w:rsidRPr="00A97748">
        <w:rPr>
          <w:rFonts w:ascii="Times New Roman" w:hAnsi="Times New Roman"/>
          <w:b/>
          <w:snapToGrid w:val="0"/>
          <w:sz w:val="26"/>
          <w:szCs w:val="26"/>
        </w:rPr>
        <w:t>на покупку электроэнергии у филиала</w:t>
      </w:r>
    </w:p>
    <w:p w:rsidR="00493A5B" w:rsidRPr="00A97748" w:rsidRDefault="00493A5B" w:rsidP="00A97748">
      <w:pPr>
        <w:pStyle w:val="2011"/>
        <w:widowControl w:val="0"/>
        <w:jc w:val="center"/>
        <w:rPr>
          <w:rFonts w:ascii="Times New Roman" w:hAnsi="Times New Roman"/>
          <w:b/>
          <w:snapToGrid w:val="0"/>
          <w:sz w:val="26"/>
          <w:szCs w:val="26"/>
        </w:rPr>
      </w:pPr>
      <w:r w:rsidRPr="00A97748">
        <w:rPr>
          <w:rFonts w:ascii="Times New Roman" w:hAnsi="Times New Roman"/>
          <w:b/>
          <w:snapToGrid w:val="0"/>
          <w:sz w:val="26"/>
          <w:szCs w:val="26"/>
        </w:rPr>
        <w:t>ОАО "Концерн Росэнергоатом" Билибинской атомной станции.</w:t>
      </w:r>
    </w:p>
    <w:tbl>
      <w:tblPr>
        <w:tblW w:w="9503" w:type="dxa"/>
        <w:tblInd w:w="10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2699"/>
        <w:gridCol w:w="1725"/>
        <w:gridCol w:w="1677"/>
        <w:gridCol w:w="1701"/>
        <w:gridCol w:w="1701"/>
      </w:tblGrid>
      <w:tr w:rsidR="00493A5B" w:rsidRPr="00A97748" w:rsidTr="00A97748">
        <w:trPr>
          <w:trHeight w:val="604"/>
        </w:trPr>
        <w:tc>
          <w:tcPr>
            <w:tcW w:w="2699" w:type="dxa"/>
            <w:tcBorders>
              <w:top w:val="double" w:sz="4" w:space="0" w:color="auto"/>
            </w:tcBorders>
            <w:noWrap/>
            <w:vAlign w:val="center"/>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Наименование</w:t>
            </w:r>
          </w:p>
        </w:tc>
        <w:tc>
          <w:tcPr>
            <w:tcW w:w="1725" w:type="dxa"/>
            <w:tcBorders>
              <w:top w:val="double" w:sz="4" w:space="0" w:color="auto"/>
            </w:tcBorders>
            <w:noWrap/>
            <w:vAlign w:val="center"/>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Ед.зим.</w:t>
            </w:r>
          </w:p>
        </w:tc>
        <w:tc>
          <w:tcPr>
            <w:tcW w:w="1677" w:type="dxa"/>
            <w:tcBorders>
              <w:top w:val="double" w:sz="4" w:space="0" w:color="auto"/>
            </w:tcBorders>
            <w:vAlign w:val="center"/>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Факт 2010г.</w:t>
            </w:r>
          </w:p>
        </w:tc>
        <w:tc>
          <w:tcPr>
            <w:tcW w:w="1701" w:type="dxa"/>
            <w:tcBorders>
              <w:top w:val="double" w:sz="4" w:space="0" w:color="auto"/>
            </w:tcBorders>
            <w:vAlign w:val="center"/>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Факт 2011г.</w:t>
            </w:r>
          </w:p>
        </w:tc>
        <w:tc>
          <w:tcPr>
            <w:tcW w:w="1701" w:type="dxa"/>
            <w:tcBorders>
              <w:top w:val="double" w:sz="4" w:space="0" w:color="auto"/>
            </w:tcBorders>
            <w:vAlign w:val="center"/>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Факт 2012г.</w:t>
            </w:r>
          </w:p>
        </w:tc>
      </w:tr>
      <w:tr w:rsidR="00493A5B" w:rsidRPr="00A97748" w:rsidTr="00A97748">
        <w:trPr>
          <w:trHeight w:val="302"/>
        </w:trPr>
        <w:tc>
          <w:tcPr>
            <w:tcW w:w="2699"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Объем покупки э/э</w:t>
            </w:r>
          </w:p>
        </w:tc>
        <w:tc>
          <w:tcPr>
            <w:tcW w:w="1725"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млн.кВтч</w:t>
            </w:r>
          </w:p>
        </w:tc>
        <w:tc>
          <w:tcPr>
            <w:tcW w:w="1677"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124,4</w:t>
            </w:r>
          </w:p>
        </w:tc>
        <w:tc>
          <w:tcPr>
            <w:tcW w:w="1701"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113,1</w:t>
            </w:r>
          </w:p>
        </w:tc>
        <w:tc>
          <w:tcPr>
            <w:tcW w:w="1701"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124,8</w:t>
            </w:r>
          </w:p>
        </w:tc>
      </w:tr>
      <w:tr w:rsidR="00493A5B" w:rsidRPr="00A97748" w:rsidTr="00A97748">
        <w:trPr>
          <w:trHeight w:val="302"/>
        </w:trPr>
        <w:tc>
          <w:tcPr>
            <w:tcW w:w="2699"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Объем покупки мощости</w:t>
            </w:r>
          </w:p>
        </w:tc>
        <w:tc>
          <w:tcPr>
            <w:tcW w:w="1725"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млн.кВтч</w:t>
            </w:r>
          </w:p>
        </w:tc>
        <w:tc>
          <w:tcPr>
            <w:tcW w:w="1677"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576</w:t>
            </w:r>
          </w:p>
        </w:tc>
        <w:tc>
          <w:tcPr>
            <w:tcW w:w="1701"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576</w:t>
            </w:r>
          </w:p>
        </w:tc>
        <w:tc>
          <w:tcPr>
            <w:tcW w:w="1701"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576</w:t>
            </w:r>
          </w:p>
        </w:tc>
      </w:tr>
      <w:tr w:rsidR="00493A5B" w:rsidRPr="00A97748" w:rsidTr="00A97748">
        <w:trPr>
          <w:trHeight w:val="302"/>
        </w:trPr>
        <w:tc>
          <w:tcPr>
            <w:tcW w:w="2699"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Ставка за э/э</w:t>
            </w:r>
          </w:p>
        </w:tc>
        <w:tc>
          <w:tcPr>
            <w:tcW w:w="1725"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руб/кВтч</w:t>
            </w:r>
          </w:p>
        </w:tc>
        <w:tc>
          <w:tcPr>
            <w:tcW w:w="1677"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0,63218</w:t>
            </w:r>
          </w:p>
        </w:tc>
        <w:tc>
          <w:tcPr>
            <w:tcW w:w="1701"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0,85075</w:t>
            </w:r>
          </w:p>
        </w:tc>
        <w:tc>
          <w:tcPr>
            <w:tcW w:w="1701"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1,03718</w:t>
            </w:r>
          </w:p>
        </w:tc>
      </w:tr>
      <w:tr w:rsidR="00493A5B" w:rsidRPr="00A97748" w:rsidTr="00A97748">
        <w:trPr>
          <w:trHeight w:val="302"/>
        </w:trPr>
        <w:tc>
          <w:tcPr>
            <w:tcW w:w="2699"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Ставка за мощность</w:t>
            </w:r>
          </w:p>
        </w:tc>
        <w:tc>
          <w:tcPr>
            <w:tcW w:w="1725"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руб/МВт*мес</w:t>
            </w:r>
          </w:p>
        </w:tc>
        <w:tc>
          <w:tcPr>
            <w:tcW w:w="1677"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2 435 354,63</w:t>
            </w:r>
          </w:p>
        </w:tc>
        <w:tc>
          <w:tcPr>
            <w:tcW w:w="1701"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2 604 480,57</w:t>
            </w:r>
          </w:p>
        </w:tc>
        <w:tc>
          <w:tcPr>
            <w:tcW w:w="1701" w:type="dxa"/>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2 706 951,64</w:t>
            </w:r>
          </w:p>
        </w:tc>
      </w:tr>
      <w:tr w:rsidR="00493A5B" w:rsidRPr="00A97748" w:rsidTr="00A97748">
        <w:trPr>
          <w:trHeight w:val="302"/>
        </w:trPr>
        <w:tc>
          <w:tcPr>
            <w:tcW w:w="2699" w:type="dxa"/>
            <w:tcBorders>
              <w:bottom w:val="double" w:sz="4" w:space="0" w:color="auto"/>
            </w:tcBorders>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Стоимость покупной энергии</w:t>
            </w:r>
          </w:p>
        </w:tc>
        <w:tc>
          <w:tcPr>
            <w:tcW w:w="1725" w:type="dxa"/>
            <w:tcBorders>
              <w:bottom w:val="double" w:sz="4" w:space="0" w:color="auto"/>
            </w:tcBorders>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тыс.руб.</w:t>
            </w:r>
          </w:p>
        </w:tc>
        <w:tc>
          <w:tcPr>
            <w:tcW w:w="1677" w:type="dxa"/>
            <w:tcBorders>
              <w:bottom w:val="double" w:sz="4" w:space="0" w:color="auto"/>
            </w:tcBorders>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1 481 399,37</w:t>
            </w:r>
          </w:p>
        </w:tc>
        <w:tc>
          <w:tcPr>
            <w:tcW w:w="1701" w:type="dxa"/>
            <w:tcBorders>
              <w:bottom w:val="double" w:sz="4" w:space="0" w:color="auto"/>
            </w:tcBorders>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1 596 366,15</w:t>
            </w:r>
          </w:p>
        </w:tc>
        <w:tc>
          <w:tcPr>
            <w:tcW w:w="1701" w:type="dxa"/>
            <w:tcBorders>
              <w:bottom w:val="double" w:sz="4" w:space="0" w:color="auto"/>
            </w:tcBorders>
            <w:noWrap/>
            <w:vAlign w:val="bottom"/>
          </w:tcPr>
          <w:p w:rsidR="00493A5B" w:rsidRPr="00A97748" w:rsidRDefault="00493A5B" w:rsidP="00A97748">
            <w:pPr>
              <w:pStyle w:val="2011"/>
              <w:widowControl w:val="0"/>
              <w:ind w:firstLine="0"/>
              <w:jc w:val="center"/>
              <w:rPr>
                <w:rFonts w:ascii="Times New Roman" w:hAnsi="Times New Roman"/>
                <w:sz w:val="26"/>
                <w:szCs w:val="26"/>
              </w:rPr>
            </w:pPr>
            <w:r w:rsidRPr="00A97748">
              <w:rPr>
                <w:rFonts w:ascii="Times New Roman" w:hAnsi="Times New Roman"/>
                <w:sz w:val="26"/>
                <w:szCs w:val="26"/>
              </w:rPr>
              <w:t>1 688 647,83</w:t>
            </w:r>
          </w:p>
        </w:tc>
      </w:tr>
    </w:tbl>
    <w:p w:rsidR="00493A5B" w:rsidRPr="00352F51" w:rsidRDefault="00493A5B" w:rsidP="00352F51">
      <w:pPr>
        <w:pStyle w:val="37"/>
        <w:tabs>
          <w:tab w:val="left" w:pos="0"/>
          <w:tab w:val="left" w:pos="1134"/>
        </w:tabs>
        <w:spacing w:line="360" w:lineRule="exact"/>
        <w:ind w:firstLine="567"/>
        <w:rPr>
          <w:sz w:val="26"/>
          <w:szCs w:val="26"/>
        </w:rPr>
      </w:pPr>
    </w:p>
    <w:p w:rsidR="00493A5B" w:rsidRDefault="00843BA7" w:rsidP="0048327A">
      <w:r>
        <w:rPr>
          <w:noProof/>
        </w:rPr>
        <w:drawing>
          <wp:inline distT="0" distB="0" distL="0" distR="0">
            <wp:extent cx="5241925" cy="2466975"/>
            <wp:effectExtent l="0" t="0" r="0" b="0"/>
            <wp:docPr id="29" name="Рисунок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493A5B" w:rsidRDefault="00493A5B" w:rsidP="0048327A"/>
    <w:p w:rsidR="00493A5B" w:rsidRDefault="00843BA7" w:rsidP="0048327A">
      <w:r>
        <w:rPr>
          <w:noProof/>
        </w:rPr>
        <w:drawing>
          <wp:inline distT="0" distB="0" distL="0" distR="0">
            <wp:extent cx="5188585" cy="2764155"/>
            <wp:effectExtent l="0" t="0" r="0" b="0"/>
            <wp:docPr id="30" name="Рисунок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493A5B" w:rsidRDefault="00493A5B" w:rsidP="0048327A"/>
    <w:p w:rsidR="00493A5B" w:rsidRDefault="00493A5B" w:rsidP="0048327A"/>
    <w:p w:rsidR="00493A5B" w:rsidRPr="00666818" w:rsidRDefault="00493A5B" w:rsidP="000F403C">
      <w:pPr>
        <w:pStyle w:val="1"/>
        <w:numPr>
          <w:ilvl w:val="0"/>
          <w:numId w:val="37"/>
        </w:numPr>
        <w:tabs>
          <w:tab w:val="clear" w:pos="619"/>
          <w:tab w:val="left" w:pos="567"/>
        </w:tabs>
        <w:spacing w:before="80" w:after="280"/>
        <w:ind w:left="850" w:hanging="493"/>
        <w:jc w:val="center"/>
        <w:rPr>
          <w:bCs/>
          <w:caps/>
          <w:color w:val="333399"/>
          <w:sz w:val="30"/>
          <w:szCs w:val="30"/>
        </w:rPr>
      </w:pPr>
      <w:bookmarkStart w:id="324" w:name="_Toc352849128"/>
      <w:r w:rsidRPr="00666818">
        <w:rPr>
          <w:bCs/>
          <w:caps/>
          <w:color w:val="333399"/>
          <w:sz w:val="30"/>
          <w:szCs w:val="30"/>
        </w:rPr>
        <w:t>Закупочная деятельность</w:t>
      </w:r>
      <w:bookmarkEnd w:id="324"/>
    </w:p>
    <w:p w:rsidR="00493A5B" w:rsidRDefault="00493A5B" w:rsidP="009F2010">
      <w:pPr>
        <w:pStyle w:val="1"/>
        <w:tabs>
          <w:tab w:val="clear" w:pos="619"/>
        </w:tabs>
        <w:spacing w:before="40" w:after="200"/>
        <w:ind w:left="851" w:hanging="851"/>
        <w:rPr>
          <w:bCs/>
          <w:i/>
          <w:smallCaps/>
          <w:color w:val="333399"/>
          <w:sz w:val="28"/>
          <w:szCs w:val="28"/>
        </w:rPr>
      </w:pPr>
      <w:bookmarkStart w:id="325" w:name="_Toc191673910"/>
      <w:bookmarkStart w:id="326" w:name="_Toc191674160"/>
      <w:bookmarkStart w:id="327" w:name="_Toc191674691"/>
      <w:bookmarkStart w:id="328" w:name="_Toc191677608"/>
      <w:bookmarkStart w:id="329" w:name="_Toc191678858"/>
      <w:bookmarkStart w:id="330" w:name="_Toc191679512"/>
      <w:bookmarkStart w:id="331" w:name="_Toc191679739"/>
      <w:bookmarkStart w:id="332" w:name="_Toc191680908"/>
      <w:bookmarkStart w:id="333" w:name="_Toc191681050"/>
      <w:bookmarkStart w:id="334" w:name="_Toc191681192"/>
      <w:bookmarkStart w:id="335" w:name="_Toc191681403"/>
      <w:bookmarkStart w:id="336" w:name="_Toc191681578"/>
      <w:bookmarkStart w:id="337" w:name="_Toc191686287"/>
      <w:bookmarkStart w:id="338" w:name="_Toc191686429"/>
      <w:bookmarkStart w:id="339" w:name="_Toc191686571"/>
      <w:bookmarkStart w:id="340" w:name="_Toc191686713"/>
      <w:bookmarkStart w:id="341" w:name="_Toc191686855"/>
      <w:bookmarkStart w:id="342" w:name="_Toc191686997"/>
      <w:bookmarkStart w:id="343" w:name="_Toc191750011"/>
      <w:bookmarkStart w:id="344" w:name="_Toc191752905"/>
      <w:bookmarkStart w:id="345" w:name="_Toc191786916"/>
      <w:bookmarkStart w:id="346" w:name="_Toc191788052"/>
      <w:bookmarkStart w:id="347" w:name="_Toc191790481"/>
      <w:bookmarkStart w:id="348" w:name="_Toc191673918"/>
      <w:bookmarkStart w:id="349" w:name="_Toc191674168"/>
      <w:bookmarkStart w:id="350" w:name="_Toc191674699"/>
      <w:bookmarkStart w:id="351" w:name="_Toc191677616"/>
      <w:bookmarkStart w:id="352" w:name="_Toc191678866"/>
      <w:bookmarkStart w:id="353" w:name="_Toc191679520"/>
      <w:bookmarkStart w:id="354" w:name="_Toc191679747"/>
      <w:bookmarkStart w:id="355" w:name="_Toc191680916"/>
      <w:bookmarkStart w:id="356" w:name="_Toc191681058"/>
      <w:bookmarkStart w:id="357" w:name="_Toc191681200"/>
      <w:bookmarkStart w:id="358" w:name="_Toc191681411"/>
      <w:bookmarkStart w:id="359" w:name="_Toc191681586"/>
      <w:bookmarkStart w:id="360" w:name="_Toc191686295"/>
      <w:bookmarkStart w:id="361" w:name="_Toc191686437"/>
      <w:bookmarkStart w:id="362" w:name="_Toc191686579"/>
      <w:bookmarkStart w:id="363" w:name="_Toc191686721"/>
      <w:bookmarkStart w:id="364" w:name="_Toc191686863"/>
      <w:bookmarkStart w:id="365" w:name="_Toc191687005"/>
      <w:bookmarkStart w:id="366" w:name="_Toc191750019"/>
      <w:bookmarkStart w:id="367" w:name="_Toc191752913"/>
      <w:bookmarkStart w:id="368" w:name="_Toc191786924"/>
      <w:bookmarkStart w:id="369" w:name="_Toc191788060"/>
      <w:bookmarkStart w:id="370" w:name="_Toc191790489"/>
      <w:bookmarkStart w:id="371" w:name="_Toc352849129"/>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r w:rsidRPr="00666818">
        <w:rPr>
          <w:bCs/>
          <w:i/>
          <w:smallCaps/>
          <w:color w:val="333399"/>
          <w:sz w:val="28"/>
          <w:szCs w:val="28"/>
        </w:rPr>
        <w:t>10.1.</w:t>
      </w:r>
      <w:r w:rsidRPr="00666818">
        <w:rPr>
          <w:bCs/>
          <w:i/>
          <w:smallCaps/>
          <w:color w:val="333399"/>
          <w:sz w:val="28"/>
          <w:szCs w:val="28"/>
        </w:rPr>
        <w:tab/>
        <w:t>Основные положения политики Общества в области закупочной деятельности</w:t>
      </w:r>
      <w:bookmarkEnd w:id="371"/>
    </w:p>
    <w:p w:rsidR="00493A5B" w:rsidRPr="00BA752F" w:rsidRDefault="00493A5B" w:rsidP="00AC1D62">
      <w:pPr>
        <w:spacing w:after="80"/>
        <w:ind w:firstLine="709"/>
        <w:jc w:val="both"/>
        <w:rPr>
          <w:sz w:val="26"/>
          <w:szCs w:val="26"/>
        </w:rPr>
      </w:pPr>
      <w:r w:rsidRPr="00BA752F">
        <w:rPr>
          <w:sz w:val="26"/>
          <w:szCs w:val="26"/>
        </w:rPr>
        <w:t xml:space="preserve">При закупке товаров, работ, услуг Общество руководствуется </w:t>
      </w:r>
      <w:hyperlink r:id="rId46" w:history="1">
        <w:r w:rsidRPr="00BA752F">
          <w:rPr>
            <w:sz w:val="26"/>
            <w:szCs w:val="26"/>
          </w:rPr>
          <w:t>Конституцией</w:t>
        </w:r>
      </w:hyperlink>
      <w:r w:rsidRPr="00BA752F">
        <w:rPr>
          <w:sz w:val="26"/>
          <w:szCs w:val="26"/>
        </w:rPr>
        <w:t xml:space="preserve"> Российской Федерации, Гражданским </w:t>
      </w:r>
      <w:hyperlink r:id="rId47" w:history="1">
        <w:r w:rsidRPr="00BA752F">
          <w:rPr>
            <w:sz w:val="26"/>
            <w:szCs w:val="26"/>
          </w:rPr>
          <w:t>кодексом</w:t>
        </w:r>
      </w:hyperlink>
      <w:r w:rsidRPr="00BA752F">
        <w:rPr>
          <w:sz w:val="26"/>
          <w:szCs w:val="26"/>
        </w:rPr>
        <w:t xml:space="preserve"> Российской Федерации, федеральными законами Российской Федерации и иными нормативными правовыми актами Российской Федерации, а также Положением о закупке продукции для нужд ОАО «Чукотэнерго».</w:t>
      </w:r>
    </w:p>
    <w:p w:rsidR="00493A5B" w:rsidRPr="00BA752F" w:rsidRDefault="00493A5B" w:rsidP="004E5667">
      <w:pPr>
        <w:spacing w:after="80"/>
        <w:jc w:val="both"/>
        <w:rPr>
          <w:sz w:val="26"/>
          <w:szCs w:val="26"/>
        </w:rPr>
      </w:pPr>
    </w:p>
    <w:p w:rsidR="00493A5B" w:rsidRPr="00BA752F" w:rsidRDefault="00493A5B" w:rsidP="00AC1D62">
      <w:pPr>
        <w:spacing w:after="80"/>
        <w:ind w:firstLine="709"/>
        <w:jc w:val="both"/>
        <w:rPr>
          <w:sz w:val="26"/>
          <w:szCs w:val="26"/>
        </w:rPr>
      </w:pPr>
      <w:r w:rsidRPr="00BA752F">
        <w:rPr>
          <w:sz w:val="26"/>
          <w:szCs w:val="26"/>
        </w:rPr>
        <w:t>Нормы Положения не распространяются на следующие сделки, совершаемые Обществом:</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договоры купли-продажи электрической энергии на рынках электрической энергии и мощности;</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оплата услуг сетевой компании за присоединение к электрическим сетям;</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 xml:space="preserve">договоры присоединения к торговой системе ОРЭМ; </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договоры с инфраструктурными организациями ОРЭМ;</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купля-продажа ценных бумаг и валютных ценностей;</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вложения в уставный капитал юридических лиц;</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соглашения о совместной деятельности;</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соглашения акционеров;</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соглашения о конфиденциальности;</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соглашения о намерениях (меморандумы);</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приобретение Заказчиком биржевых товаров на товарной бирже в соответствии с законодательством о товарных биржах и биржевой торговле;</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 xml:space="preserve">осуществление заказчиком размещения заказов на поставки товаров, выполнение работ, оказание услуг в соответствии с Федеральным </w:t>
      </w:r>
      <w:hyperlink r:id="rId48" w:history="1">
        <w:r w:rsidRPr="00BA752F">
          <w:rPr>
            <w:sz w:val="26"/>
            <w:szCs w:val="26"/>
          </w:rPr>
          <w:t>законом</w:t>
        </w:r>
      </w:hyperlink>
      <w:r w:rsidRPr="00BA752F">
        <w:rPr>
          <w:sz w:val="26"/>
          <w:szCs w:val="26"/>
        </w:rPr>
        <w:t xml:space="preserve"> от 21 июля 2005 года N 94-ФЗ "О размещении заказов на поставки товаров, выполнение работ, оказание услуг для государственных и муниципальных нужд";</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закупки в области военно-технического сотрудничества;</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закупки товаров, работ, услуг в соответствии с международным договором Российской Федерации, если таким договором предусмотрен иной порядок определения поставщиков (подрядчиков, исполнителей) таких товаров, работ, услуг;</w:t>
      </w:r>
    </w:p>
    <w:p w:rsidR="00493A5B" w:rsidRPr="00BA752F" w:rsidRDefault="00493A5B" w:rsidP="00AC1D62">
      <w:pPr>
        <w:pStyle w:val="af4"/>
        <w:numPr>
          <w:ilvl w:val="0"/>
          <w:numId w:val="16"/>
        </w:numPr>
        <w:tabs>
          <w:tab w:val="left" w:pos="1134"/>
        </w:tabs>
        <w:spacing w:after="80"/>
        <w:ind w:left="0" w:firstLine="709"/>
        <w:jc w:val="both"/>
        <w:rPr>
          <w:sz w:val="26"/>
          <w:szCs w:val="26"/>
        </w:rPr>
      </w:pPr>
      <w:r w:rsidRPr="00BA752F">
        <w:rPr>
          <w:sz w:val="26"/>
          <w:szCs w:val="26"/>
        </w:rPr>
        <w:t xml:space="preserve">осуществление заказчиком отбора аудиторской организации для проведения обязательного аудита бухгалтерской (финансовой) отчетности заказчика в соответствии со </w:t>
      </w:r>
      <w:hyperlink r:id="rId49" w:history="1">
        <w:r w:rsidRPr="00BA752F">
          <w:rPr>
            <w:sz w:val="26"/>
            <w:szCs w:val="26"/>
          </w:rPr>
          <w:t>статьей 5</w:t>
        </w:r>
      </w:hyperlink>
      <w:r w:rsidRPr="00BA752F">
        <w:rPr>
          <w:sz w:val="26"/>
          <w:szCs w:val="26"/>
        </w:rPr>
        <w:t xml:space="preserve"> Федерального закона от 30 декабря 2008 года N 307-ФЗ "Об аудиторской деятельности".</w:t>
      </w:r>
    </w:p>
    <w:p w:rsidR="00493A5B" w:rsidRPr="00BA752F" w:rsidRDefault="00493A5B" w:rsidP="00BA752F"/>
    <w:p w:rsidR="00493A5B" w:rsidRPr="00666818" w:rsidRDefault="00493A5B" w:rsidP="009F2010">
      <w:pPr>
        <w:pStyle w:val="1"/>
        <w:tabs>
          <w:tab w:val="clear" w:pos="619"/>
        </w:tabs>
        <w:spacing w:before="40" w:after="200"/>
        <w:ind w:left="851" w:hanging="851"/>
        <w:rPr>
          <w:bCs/>
          <w:i/>
          <w:smallCaps/>
          <w:color w:val="333399"/>
          <w:sz w:val="28"/>
          <w:szCs w:val="28"/>
        </w:rPr>
      </w:pPr>
      <w:bookmarkStart w:id="372" w:name="_Toc352849130"/>
      <w:r w:rsidRPr="00666818">
        <w:rPr>
          <w:bCs/>
          <w:i/>
          <w:smallCaps/>
          <w:color w:val="333399"/>
          <w:sz w:val="28"/>
          <w:szCs w:val="28"/>
        </w:rPr>
        <w:t>10.2.</w:t>
      </w:r>
      <w:r w:rsidRPr="00666818">
        <w:rPr>
          <w:bCs/>
          <w:i/>
          <w:smallCaps/>
          <w:color w:val="333399"/>
          <w:sz w:val="28"/>
          <w:szCs w:val="28"/>
        </w:rPr>
        <w:tab/>
        <w:t>Применяемые способы закупок и условия их выбора</w:t>
      </w:r>
      <w:bookmarkEnd w:id="372"/>
    </w:p>
    <w:p w:rsidR="00493A5B" w:rsidRPr="00BA752F" w:rsidRDefault="00493A5B" w:rsidP="0032350F">
      <w:pPr>
        <w:pStyle w:val="afff9"/>
        <w:numPr>
          <w:ilvl w:val="0"/>
          <w:numId w:val="17"/>
        </w:numPr>
        <w:tabs>
          <w:tab w:val="clear" w:pos="1134"/>
          <w:tab w:val="clear" w:pos="1701"/>
          <w:tab w:val="left" w:pos="0"/>
          <w:tab w:val="left" w:pos="1560"/>
        </w:tabs>
        <w:spacing w:after="80" w:line="240" w:lineRule="auto"/>
        <w:ind w:left="0" w:firstLine="709"/>
        <w:rPr>
          <w:sz w:val="26"/>
          <w:szCs w:val="26"/>
        </w:rPr>
      </w:pPr>
      <w:r w:rsidRPr="00BA752F">
        <w:rPr>
          <w:sz w:val="26"/>
          <w:szCs w:val="26"/>
        </w:rPr>
        <w:t>Конкурс;</w:t>
      </w:r>
    </w:p>
    <w:p w:rsidR="00493A5B" w:rsidRPr="00BA752F" w:rsidRDefault="00493A5B" w:rsidP="0032350F">
      <w:pPr>
        <w:pStyle w:val="afff9"/>
        <w:numPr>
          <w:ilvl w:val="0"/>
          <w:numId w:val="17"/>
        </w:numPr>
        <w:tabs>
          <w:tab w:val="clear" w:pos="1134"/>
          <w:tab w:val="clear" w:pos="1701"/>
          <w:tab w:val="left" w:pos="0"/>
          <w:tab w:val="left" w:pos="1560"/>
        </w:tabs>
        <w:spacing w:after="80" w:line="240" w:lineRule="auto"/>
        <w:ind w:left="0" w:firstLine="709"/>
        <w:rPr>
          <w:sz w:val="26"/>
          <w:szCs w:val="26"/>
        </w:rPr>
      </w:pPr>
      <w:r w:rsidRPr="00BA752F">
        <w:rPr>
          <w:sz w:val="26"/>
          <w:szCs w:val="26"/>
        </w:rPr>
        <w:t>Аукцион;</w:t>
      </w:r>
    </w:p>
    <w:p w:rsidR="00493A5B" w:rsidRPr="00BA752F" w:rsidRDefault="00493A5B" w:rsidP="0032350F">
      <w:pPr>
        <w:pStyle w:val="afff9"/>
        <w:numPr>
          <w:ilvl w:val="0"/>
          <w:numId w:val="17"/>
        </w:numPr>
        <w:tabs>
          <w:tab w:val="clear" w:pos="1134"/>
          <w:tab w:val="clear" w:pos="1701"/>
          <w:tab w:val="left" w:pos="0"/>
          <w:tab w:val="left" w:pos="1560"/>
        </w:tabs>
        <w:spacing w:after="80" w:line="240" w:lineRule="auto"/>
        <w:ind w:left="0" w:firstLine="709"/>
        <w:rPr>
          <w:sz w:val="26"/>
          <w:szCs w:val="26"/>
        </w:rPr>
      </w:pPr>
      <w:r w:rsidRPr="00BA752F">
        <w:rPr>
          <w:sz w:val="26"/>
          <w:szCs w:val="26"/>
        </w:rPr>
        <w:t>Запрос предложений;</w:t>
      </w:r>
    </w:p>
    <w:p w:rsidR="00493A5B" w:rsidRPr="00BA752F" w:rsidRDefault="00493A5B" w:rsidP="0032350F">
      <w:pPr>
        <w:pStyle w:val="afff9"/>
        <w:numPr>
          <w:ilvl w:val="0"/>
          <w:numId w:val="17"/>
        </w:numPr>
        <w:tabs>
          <w:tab w:val="clear" w:pos="1134"/>
          <w:tab w:val="clear" w:pos="1701"/>
          <w:tab w:val="left" w:pos="0"/>
          <w:tab w:val="left" w:pos="1560"/>
        </w:tabs>
        <w:spacing w:after="80" w:line="240" w:lineRule="auto"/>
        <w:ind w:left="0" w:firstLine="709"/>
        <w:rPr>
          <w:sz w:val="26"/>
          <w:szCs w:val="26"/>
        </w:rPr>
      </w:pPr>
      <w:r w:rsidRPr="00BA752F">
        <w:rPr>
          <w:sz w:val="26"/>
          <w:szCs w:val="26"/>
        </w:rPr>
        <w:t>Запрос цен;</w:t>
      </w:r>
    </w:p>
    <w:p w:rsidR="00493A5B" w:rsidRPr="00BA752F" w:rsidRDefault="00493A5B" w:rsidP="0032350F">
      <w:pPr>
        <w:pStyle w:val="afff9"/>
        <w:numPr>
          <w:ilvl w:val="0"/>
          <w:numId w:val="17"/>
        </w:numPr>
        <w:tabs>
          <w:tab w:val="clear" w:pos="1134"/>
          <w:tab w:val="clear" w:pos="1701"/>
          <w:tab w:val="left" w:pos="0"/>
          <w:tab w:val="left" w:pos="1560"/>
        </w:tabs>
        <w:spacing w:after="80" w:line="240" w:lineRule="auto"/>
        <w:ind w:left="0" w:firstLine="709"/>
        <w:rPr>
          <w:sz w:val="26"/>
          <w:szCs w:val="26"/>
        </w:rPr>
      </w:pPr>
      <w:r w:rsidRPr="00BA752F">
        <w:rPr>
          <w:sz w:val="26"/>
          <w:szCs w:val="26"/>
        </w:rPr>
        <w:t>Конкурентные переговоры;</w:t>
      </w:r>
    </w:p>
    <w:p w:rsidR="00493A5B" w:rsidRPr="00BA752F" w:rsidRDefault="00493A5B" w:rsidP="0032350F">
      <w:pPr>
        <w:pStyle w:val="afff9"/>
        <w:numPr>
          <w:ilvl w:val="0"/>
          <w:numId w:val="17"/>
        </w:numPr>
        <w:tabs>
          <w:tab w:val="clear" w:pos="1134"/>
          <w:tab w:val="clear" w:pos="1701"/>
          <w:tab w:val="left" w:pos="0"/>
          <w:tab w:val="left" w:pos="1560"/>
        </w:tabs>
        <w:spacing w:after="80" w:line="240" w:lineRule="auto"/>
        <w:ind w:left="0" w:firstLine="709"/>
        <w:rPr>
          <w:sz w:val="26"/>
          <w:szCs w:val="26"/>
        </w:rPr>
      </w:pPr>
      <w:r w:rsidRPr="00BA752F">
        <w:rPr>
          <w:sz w:val="26"/>
          <w:szCs w:val="26"/>
        </w:rPr>
        <w:t>Закупка у единственного источника;</w:t>
      </w:r>
    </w:p>
    <w:p w:rsidR="00493A5B" w:rsidRPr="00BA752F" w:rsidRDefault="00493A5B" w:rsidP="0032350F">
      <w:pPr>
        <w:pStyle w:val="afff9"/>
        <w:numPr>
          <w:ilvl w:val="0"/>
          <w:numId w:val="17"/>
        </w:numPr>
        <w:tabs>
          <w:tab w:val="clear" w:pos="1134"/>
          <w:tab w:val="clear" w:pos="1701"/>
          <w:tab w:val="left" w:pos="0"/>
          <w:tab w:val="left" w:pos="1560"/>
        </w:tabs>
        <w:spacing w:after="80" w:line="240" w:lineRule="auto"/>
        <w:ind w:left="0" w:firstLine="709"/>
        <w:rPr>
          <w:sz w:val="26"/>
          <w:szCs w:val="26"/>
        </w:rPr>
      </w:pPr>
      <w:r w:rsidRPr="00BA752F">
        <w:rPr>
          <w:sz w:val="26"/>
          <w:szCs w:val="26"/>
        </w:rPr>
        <w:t>Закупка путем участия в процедурах, организованных продавцами продукции.</w:t>
      </w:r>
    </w:p>
    <w:p w:rsidR="00493A5B" w:rsidRPr="00BA752F" w:rsidRDefault="00493A5B" w:rsidP="00AC1D62">
      <w:pPr>
        <w:pStyle w:val="37"/>
        <w:tabs>
          <w:tab w:val="left" w:pos="0"/>
          <w:tab w:val="left" w:pos="1134"/>
        </w:tabs>
        <w:spacing w:after="80" w:line="240" w:lineRule="auto"/>
        <w:ind w:firstLine="709"/>
        <w:rPr>
          <w:sz w:val="26"/>
          <w:szCs w:val="26"/>
        </w:rPr>
      </w:pPr>
      <w:bookmarkStart w:id="373" w:name="_Toc325900355"/>
      <w:r w:rsidRPr="00BA752F">
        <w:rPr>
          <w:sz w:val="26"/>
          <w:szCs w:val="26"/>
        </w:rPr>
        <w:t>Закупки в электронной форме</w:t>
      </w:r>
      <w:bookmarkEnd w:id="373"/>
      <w:r w:rsidRPr="00BA752F">
        <w:rPr>
          <w:sz w:val="26"/>
          <w:szCs w:val="26"/>
        </w:rPr>
        <w:t xml:space="preserve"> могут проводиться с использованием (полностью или на отдельных стадиях проведения закупки) виртуальных электронных торговых площадок в международной компьютерной сети Интернет. </w:t>
      </w:r>
    </w:p>
    <w:p w:rsidR="00493A5B" w:rsidRDefault="00493A5B" w:rsidP="00AC1D62">
      <w:pPr>
        <w:pStyle w:val="37"/>
        <w:tabs>
          <w:tab w:val="left" w:pos="0"/>
          <w:tab w:val="left" w:pos="1134"/>
        </w:tabs>
        <w:spacing w:after="80" w:line="240" w:lineRule="auto"/>
        <w:ind w:firstLine="709"/>
        <w:rPr>
          <w:sz w:val="26"/>
          <w:szCs w:val="26"/>
        </w:rPr>
      </w:pPr>
      <w:r w:rsidRPr="00BA752F">
        <w:rPr>
          <w:sz w:val="26"/>
          <w:szCs w:val="26"/>
        </w:rPr>
        <w:t xml:space="preserve">Необходимость использования виртуальных электронных торговых площадок в отношении каждой конкретной закупки, а также наименование виртуальной электронной торговой площадки, которая должна быть использована, определяется годовой комплексной программой закупок или решением ЦЗК. </w:t>
      </w:r>
      <w:r>
        <w:rPr>
          <w:sz w:val="26"/>
          <w:szCs w:val="26"/>
        </w:rPr>
        <w:t>П</w:t>
      </w:r>
      <w:r w:rsidRPr="00BA752F">
        <w:rPr>
          <w:sz w:val="26"/>
          <w:szCs w:val="26"/>
        </w:rPr>
        <w:t>роведени</w:t>
      </w:r>
      <w:r>
        <w:rPr>
          <w:sz w:val="26"/>
          <w:szCs w:val="26"/>
        </w:rPr>
        <w:t>е</w:t>
      </w:r>
      <w:r w:rsidRPr="00BA752F">
        <w:rPr>
          <w:sz w:val="26"/>
          <w:szCs w:val="26"/>
        </w:rPr>
        <w:t xml:space="preserve"> закупок товаров, в</w:t>
      </w:r>
      <w:r>
        <w:rPr>
          <w:sz w:val="26"/>
          <w:szCs w:val="26"/>
        </w:rPr>
        <w:t>ыполнения работ, оказания услуг</w:t>
      </w:r>
      <w:r w:rsidRPr="00BA752F">
        <w:rPr>
          <w:sz w:val="26"/>
          <w:szCs w:val="26"/>
        </w:rPr>
        <w:t xml:space="preserve"> </w:t>
      </w:r>
      <w:r>
        <w:rPr>
          <w:sz w:val="26"/>
          <w:szCs w:val="26"/>
        </w:rPr>
        <w:t xml:space="preserve">осуществляется с использованием электронных торговых площадок. </w:t>
      </w:r>
    </w:p>
    <w:p w:rsidR="00493A5B" w:rsidRPr="00BA752F" w:rsidRDefault="00493A5B" w:rsidP="00AC1D62">
      <w:pPr>
        <w:pStyle w:val="37"/>
        <w:tabs>
          <w:tab w:val="left" w:pos="0"/>
          <w:tab w:val="left" w:pos="1134"/>
        </w:tabs>
        <w:spacing w:after="80" w:line="240" w:lineRule="auto"/>
        <w:ind w:firstLine="709"/>
        <w:rPr>
          <w:sz w:val="26"/>
          <w:szCs w:val="26"/>
        </w:rPr>
      </w:pPr>
      <w:r w:rsidRPr="00BA752F">
        <w:rPr>
          <w:sz w:val="26"/>
          <w:szCs w:val="26"/>
        </w:rPr>
        <w:t xml:space="preserve">Официальным сайтом в информационно-коммуникационной сети Интернет, на котором размещается информация о закупочной деятельности Заказчика, является сайт </w:t>
      </w:r>
      <w:hyperlink r:id="rId50" w:history="1">
        <w:r w:rsidRPr="00C227BB">
          <w:rPr>
            <w:rStyle w:val="ab"/>
            <w:sz w:val="26"/>
            <w:szCs w:val="26"/>
          </w:rPr>
          <w:t>www.zakupki.gov.r</w:t>
        </w:r>
        <w:r w:rsidRPr="00C227BB">
          <w:rPr>
            <w:rStyle w:val="ab"/>
            <w:lang w:val="en-US"/>
          </w:rPr>
          <w:t>u</w:t>
        </w:r>
      </w:hyperlink>
      <w:r>
        <w:t xml:space="preserve">. </w:t>
      </w:r>
    </w:p>
    <w:p w:rsidR="00493A5B" w:rsidRPr="00BA752F" w:rsidRDefault="00493A5B" w:rsidP="00AC1D62">
      <w:pPr>
        <w:pStyle w:val="37"/>
        <w:tabs>
          <w:tab w:val="left" w:pos="0"/>
          <w:tab w:val="left" w:pos="1134"/>
        </w:tabs>
        <w:spacing w:after="80" w:line="240" w:lineRule="auto"/>
        <w:ind w:firstLine="709"/>
        <w:rPr>
          <w:sz w:val="26"/>
          <w:szCs w:val="26"/>
        </w:rPr>
      </w:pPr>
      <w:r w:rsidRPr="00BA752F">
        <w:rPr>
          <w:sz w:val="26"/>
          <w:szCs w:val="26"/>
        </w:rPr>
        <w:t>Торговые процедуры, проводимые Обществом в электронном виде, размещаются на интернет</w:t>
      </w:r>
      <w:r>
        <w:rPr>
          <w:sz w:val="26"/>
          <w:szCs w:val="26"/>
        </w:rPr>
        <w:t xml:space="preserve"> </w:t>
      </w:r>
      <w:r w:rsidRPr="00BA752F">
        <w:rPr>
          <w:sz w:val="26"/>
          <w:szCs w:val="26"/>
        </w:rPr>
        <w:t xml:space="preserve">- ресурсе </w:t>
      </w:r>
      <w:hyperlink r:id="rId51" w:history="1">
        <w:r w:rsidRPr="00C227BB">
          <w:rPr>
            <w:rStyle w:val="ab"/>
            <w:sz w:val="26"/>
            <w:szCs w:val="26"/>
          </w:rPr>
          <w:t>www.b2b-energo.ru</w:t>
        </w:r>
      </w:hyperlink>
      <w:r w:rsidRPr="00BA752F">
        <w:rPr>
          <w:sz w:val="26"/>
          <w:szCs w:val="26"/>
        </w:rPr>
        <w:t>.</w:t>
      </w:r>
    </w:p>
    <w:p w:rsidR="00493A5B" w:rsidRPr="00666818" w:rsidRDefault="00493A5B" w:rsidP="004E5667">
      <w:pPr>
        <w:pStyle w:val="24"/>
        <w:spacing w:after="80"/>
        <w:ind w:firstLine="0"/>
        <w:rPr>
          <w:szCs w:val="24"/>
        </w:rPr>
      </w:pPr>
    </w:p>
    <w:p w:rsidR="00493A5B" w:rsidRPr="00666818" w:rsidRDefault="00493A5B" w:rsidP="004E5667">
      <w:pPr>
        <w:pStyle w:val="1"/>
        <w:tabs>
          <w:tab w:val="clear" w:pos="619"/>
        </w:tabs>
        <w:spacing w:after="80"/>
        <w:ind w:left="851" w:hanging="851"/>
        <w:rPr>
          <w:bCs/>
          <w:i/>
          <w:smallCaps/>
          <w:color w:val="333399"/>
          <w:sz w:val="28"/>
          <w:szCs w:val="28"/>
        </w:rPr>
      </w:pPr>
      <w:bookmarkStart w:id="374" w:name="_Toc352849131"/>
      <w:r w:rsidRPr="00666818">
        <w:rPr>
          <w:bCs/>
          <w:i/>
          <w:smallCaps/>
          <w:color w:val="333399"/>
          <w:sz w:val="28"/>
          <w:szCs w:val="28"/>
        </w:rPr>
        <w:t>10.4.</w:t>
      </w:r>
      <w:r w:rsidRPr="00666818">
        <w:rPr>
          <w:bCs/>
          <w:i/>
          <w:smallCaps/>
          <w:color w:val="333399"/>
          <w:sz w:val="28"/>
          <w:szCs w:val="28"/>
        </w:rPr>
        <w:tab/>
        <w:t>Порядок формирования и реализации ГКПЗ ОАО «</w:t>
      </w:r>
      <w:r>
        <w:rPr>
          <w:bCs/>
          <w:i/>
          <w:smallCaps/>
          <w:color w:val="333399"/>
          <w:sz w:val="28"/>
          <w:szCs w:val="28"/>
        </w:rPr>
        <w:t>Чукотэнерго</w:t>
      </w:r>
      <w:r w:rsidRPr="00666818">
        <w:rPr>
          <w:bCs/>
          <w:i/>
          <w:smallCaps/>
          <w:color w:val="333399"/>
          <w:sz w:val="28"/>
          <w:szCs w:val="28"/>
        </w:rPr>
        <w:t>»</w:t>
      </w:r>
      <w:bookmarkEnd w:id="374"/>
    </w:p>
    <w:p w:rsidR="00493A5B" w:rsidRPr="00BA752F" w:rsidRDefault="00493A5B" w:rsidP="00AC1D62">
      <w:pPr>
        <w:pStyle w:val="37"/>
        <w:tabs>
          <w:tab w:val="left" w:pos="0"/>
          <w:tab w:val="left" w:pos="1134"/>
        </w:tabs>
        <w:spacing w:after="80" w:line="240" w:lineRule="auto"/>
        <w:ind w:firstLine="709"/>
        <w:rPr>
          <w:sz w:val="26"/>
          <w:szCs w:val="26"/>
        </w:rPr>
      </w:pPr>
      <w:r w:rsidRPr="00BA752F">
        <w:rPr>
          <w:sz w:val="26"/>
          <w:szCs w:val="26"/>
        </w:rPr>
        <w:t>Порядок планирования регламентированных закупок определяется законодательством Российской Федерации, Положением о закупке продукции</w:t>
      </w:r>
      <w:r>
        <w:rPr>
          <w:sz w:val="26"/>
          <w:szCs w:val="26"/>
        </w:rPr>
        <w:t xml:space="preserve"> Общества</w:t>
      </w:r>
      <w:r w:rsidRPr="00BA752F">
        <w:rPr>
          <w:sz w:val="26"/>
          <w:szCs w:val="26"/>
        </w:rPr>
        <w:t>, решениями Совета директоров Общества, приказами Генерального директора Общества, которыми регулируется планирование производственных программ, бюджетов и закупок в производственной, операционной и инвестиционной деятельности</w:t>
      </w:r>
      <w:r>
        <w:rPr>
          <w:sz w:val="26"/>
          <w:szCs w:val="26"/>
        </w:rPr>
        <w:t xml:space="preserve">. </w:t>
      </w:r>
      <w:r w:rsidRPr="00BA752F">
        <w:rPr>
          <w:sz w:val="26"/>
          <w:szCs w:val="26"/>
        </w:rPr>
        <w:t>В случае установления Правительством Российской Федерации порядка формирования плана закупок (ГКПЗ), требований к плану закупок указанное Положение будет действовать в части, не противоречащей такому порядку. Годовая комплексная программа закупок (ГКПЗ) включает в себя все регламентированные закупки Общества, по результатам которых выплата аванса и/или начало поставки товаров, выполнения работ, оказания услуг планируются в году, в отношении которого сформирована ГКПЗ.</w:t>
      </w:r>
    </w:p>
    <w:p w:rsidR="00493A5B" w:rsidRPr="00BA752F" w:rsidRDefault="00493A5B" w:rsidP="00AC1D62">
      <w:pPr>
        <w:pStyle w:val="37"/>
        <w:tabs>
          <w:tab w:val="left" w:pos="0"/>
          <w:tab w:val="left" w:pos="567"/>
        </w:tabs>
        <w:spacing w:after="80" w:line="240" w:lineRule="auto"/>
        <w:ind w:firstLine="709"/>
        <w:rPr>
          <w:sz w:val="26"/>
          <w:szCs w:val="26"/>
        </w:rPr>
      </w:pPr>
      <w:r w:rsidRPr="00BA752F">
        <w:rPr>
          <w:sz w:val="26"/>
          <w:szCs w:val="26"/>
        </w:rPr>
        <w:t xml:space="preserve">Закупки, требующие опережающего проведения в связи с длительным циклом изготовления продукции, могут проводиться на основании решения </w:t>
      </w:r>
      <w:r>
        <w:rPr>
          <w:sz w:val="26"/>
          <w:szCs w:val="26"/>
        </w:rPr>
        <w:t>центрального закупочного органа Общества (</w:t>
      </w:r>
      <w:r w:rsidRPr="00BA752F">
        <w:rPr>
          <w:sz w:val="26"/>
          <w:szCs w:val="26"/>
        </w:rPr>
        <w:t>ЦЗК</w:t>
      </w:r>
      <w:r>
        <w:rPr>
          <w:sz w:val="26"/>
          <w:szCs w:val="26"/>
        </w:rPr>
        <w:t>)</w:t>
      </w:r>
      <w:r w:rsidRPr="00BA752F">
        <w:rPr>
          <w:sz w:val="26"/>
          <w:szCs w:val="26"/>
        </w:rPr>
        <w:t xml:space="preserve"> до утверждения ГКПЗ с последующим их включением в ГКПЗ. </w:t>
      </w:r>
      <w:r>
        <w:rPr>
          <w:sz w:val="26"/>
          <w:szCs w:val="26"/>
        </w:rPr>
        <w:t>В</w:t>
      </w:r>
      <w:r w:rsidRPr="00BA752F">
        <w:rPr>
          <w:sz w:val="26"/>
          <w:szCs w:val="26"/>
        </w:rPr>
        <w:t xml:space="preserve"> ГКПЗ также включаются нерегламентированные закупки.</w:t>
      </w:r>
      <w:r>
        <w:rPr>
          <w:sz w:val="26"/>
          <w:szCs w:val="26"/>
        </w:rPr>
        <w:t xml:space="preserve"> </w:t>
      </w:r>
      <w:r w:rsidRPr="00BA752F">
        <w:rPr>
          <w:sz w:val="26"/>
          <w:szCs w:val="26"/>
        </w:rPr>
        <w:t>Периодом планирования для ГКПЗ является календарный год.</w:t>
      </w:r>
    </w:p>
    <w:p w:rsidR="00493A5B" w:rsidRPr="00BA752F" w:rsidRDefault="00493A5B" w:rsidP="00AC1D62">
      <w:pPr>
        <w:pStyle w:val="37"/>
        <w:tabs>
          <w:tab w:val="left" w:pos="0"/>
          <w:tab w:val="left" w:pos="1560"/>
          <w:tab w:val="left" w:pos="1843"/>
        </w:tabs>
        <w:spacing w:after="80" w:line="240" w:lineRule="auto"/>
        <w:ind w:firstLine="709"/>
        <w:rPr>
          <w:sz w:val="26"/>
          <w:szCs w:val="26"/>
        </w:rPr>
      </w:pPr>
      <w:r w:rsidRPr="00BA752F">
        <w:rPr>
          <w:sz w:val="26"/>
          <w:szCs w:val="26"/>
        </w:rPr>
        <w:t>В Обществе ежегодно, формируется и утверждается годовая комплексная программа закупок Общества, которая включает в себя все регламентированные и нерегламентированные закупки для нужд Общества, нужд конкретного филиала</w:t>
      </w:r>
      <w:r>
        <w:rPr>
          <w:sz w:val="26"/>
          <w:szCs w:val="26"/>
        </w:rPr>
        <w:t xml:space="preserve"> и ОП</w:t>
      </w:r>
      <w:r w:rsidRPr="00BA752F">
        <w:rPr>
          <w:sz w:val="26"/>
          <w:szCs w:val="26"/>
        </w:rPr>
        <w:t>, а также объединенные закупки д</w:t>
      </w:r>
      <w:r>
        <w:rPr>
          <w:sz w:val="26"/>
          <w:szCs w:val="26"/>
        </w:rPr>
        <w:t>ля нужд филиалов и ОП.</w:t>
      </w:r>
    </w:p>
    <w:p w:rsidR="00493A5B" w:rsidRDefault="00493A5B" w:rsidP="00AC1D62">
      <w:pPr>
        <w:pStyle w:val="37"/>
        <w:tabs>
          <w:tab w:val="left" w:pos="0"/>
          <w:tab w:val="left" w:pos="1560"/>
          <w:tab w:val="left" w:pos="1843"/>
        </w:tabs>
        <w:spacing w:after="80" w:line="240" w:lineRule="auto"/>
        <w:ind w:firstLine="709"/>
        <w:rPr>
          <w:sz w:val="26"/>
          <w:szCs w:val="26"/>
        </w:rPr>
      </w:pPr>
      <w:r>
        <w:rPr>
          <w:sz w:val="26"/>
          <w:szCs w:val="26"/>
        </w:rPr>
        <w:t>ГКПЗ</w:t>
      </w:r>
      <w:r w:rsidRPr="00BA752F">
        <w:rPr>
          <w:sz w:val="26"/>
          <w:szCs w:val="26"/>
        </w:rPr>
        <w:t xml:space="preserve"> утверждается Советом директоров Общества. Перед утверждением проект ГКПЗ </w:t>
      </w:r>
      <w:r>
        <w:rPr>
          <w:sz w:val="26"/>
          <w:szCs w:val="26"/>
        </w:rPr>
        <w:t>проходит</w:t>
      </w:r>
      <w:r w:rsidRPr="00BA752F">
        <w:rPr>
          <w:sz w:val="26"/>
          <w:szCs w:val="26"/>
        </w:rPr>
        <w:t xml:space="preserve"> согласован</w:t>
      </w:r>
      <w:r>
        <w:rPr>
          <w:sz w:val="26"/>
          <w:szCs w:val="26"/>
        </w:rPr>
        <w:t>ие</w:t>
      </w:r>
      <w:r w:rsidRPr="00BA752F">
        <w:rPr>
          <w:sz w:val="26"/>
          <w:szCs w:val="26"/>
        </w:rPr>
        <w:t xml:space="preserve">  с ЦЗК Общества.</w:t>
      </w:r>
    </w:p>
    <w:p w:rsidR="00493A5B" w:rsidRPr="00BA752F" w:rsidRDefault="00493A5B" w:rsidP="00AC1D62">
      <w:pPr>
        <w:pStyle w:val="37"/>
        <w:tabs>
          <w:tab w:val="left" w:pos="0"/>
          <w:tab w:val="left" w:pos="1560"/>
          <w:tab w:val="left" w:pos="1843"/>
        </w:tabs>
        <w:spacing w:after="80" w:line="240" w:lineRule="auto"/>
        <w:ind w:firstLine="709"/>
        <w:rPr>
          <w:sz w:val="26"/>
          <w:szCs w:val="26"/>
        </w:rPr>
      </w:pPr>
      <w:r w:rsidRPr="00BA752F">
        <w:rPr>
          <w:sz w:val="26"/>
          <w:szCs w:val="26"/>
        </w:rPr>
        <w:t>ГКПЗ формируется на основании бизнес-плана, соответствующих бюджетов, а также следующих документов, определяющих производственную деятельность Общества:</w:t>
      </w:r>
    </w:p>
    <w:p w:rsidR="00493A5B" w:rsidRPr="00BA752F" w:rsidRDefault="00493A5B" w:rsidP="00AC1D62">
      <w:pPr>
        <w:pStyle w:val="1f1"/>
        <w:tabs>
          <w:tab w:val="left" w:pos="0"/>
          <w:tab w:val="left" w:pos="1560"/>
        </w:tabs>
        <w:spacing w:after="80"/>
        <w:ind w:firstLine="709"/>
        <w:rPr>
          <w:sz w:val="26"/>
          <w:szCs w:val="26"/>
        </w:rPr>
      </w:pPr>
      <w:r w:rsidRPr="00BA752F">
        <w:rPr>
          <w:sz w:val="26"/>
          <w:szCs w:val="26"/>
        </w:rPr>
        <w:t xml:space="preserve">производственные программы (ремонтов, </w:t>
      </w:r>
      <w:r w:rsidRPr="009232CC">
        <w:rPr>
          <w:sz w:val="26"/>
          <w:szCs w:val="26"/>
        </w:rPr>
        <w:t>ТПиР, НИР, ТО, эксплуатации</w:t>
      </w:r>
      <w:r w:rsidRPr="00BA752F">
        <w:rPr>
          <w:sz w:val="26"/>
          <w:szCs w:val="26"/>
        </w:rPr>
        <w:t>, новое строительство и т.д.);</w:t>
      </w:r>
    </w:p>
    <w:p w:rsidR="00493A5B" w:rsidRPr="00BA752F" w:rsidRDefault="00493A5B" w:rsidP="00AC1D62">
      <w:pPr>
        <w:pStyle w:val="1f1"/>
        <w:tabs>
          <w:tab w:val="left" w:pos="0"/>
          <w:tab w:val="left" w:pos="1560"/>
        </w:tabs>
        <w:spacing w:after="80"/>
        <w:ind w:firstLine="709"/>
        <w:rPr>
          <w:sz w:val="26"/>
          <w:szCs w:val="26"/>
        </w:rPr>
      </w:pPr>
      <w:r w:rsidRPr="00BA752F">
        <w:rPr>
          <w:sz w:val="26"/>
          <w:szCs w:val="26"/>
        </w:rPr>
        <w:t>иные документы, определяющие потребность Общества в товарах, работах и услугах.</w:t>
      </w:r>
    </w:p>
    <w:p w:rsidR="00493A5B" w:rsidRPr="00BA752F" w:rsidRDefault="00493A5B" w:rsidP="00AC1D62">
      <w:pPr>
        <w:pStyle w:val="37"/>
        <w:tabs>
          <w:tab w:val="left" w:pos="0"/>
          <w:tab w:val="left" w:pos="1560"/>
          <w:tab w:val="left" w:pos="1843"/>
        </w:tabs>
        <w:spacing w:after="80" w:line="240" w:lineRule="auto"/>
        <w:ind w:firstLine="709"/>
        <w:rPr>
          <w:sz w:val="26"/>
          <w:szCs w:val="26"/>
        </w:rPr>
      </w:pPr>
      <w:r w:rsidRPr="00BA752F">
        <w:rPr>
          <w:sz w:val="26"/>
          <w:szCs w:val="26"/>
        </w:rPr>
        <w:t xml:space="preserve">ГКПЗ формируется в текущем году на следующий год. </w:t>
      </w:r>
    </w:p>
    <w:p w:rsidR="00493A5B" w:rsidRPr="00BA752F" w:rsidRDefault="00493A5B" w:rsidP="00AC1D62">
      <w:pPr>
        <w:pStyle w:val="37"/>
        <w:tabs>
          <w:tab w:val="left" w:pos="0"/>
          <w:tab w:val="left" w:pos="1560"/>
          <w:tab w:val="left" w:pos="1843"/>
        </w:tabs>
        <w:spacing w:after="80" w:line="240" w:lineRule="auto"/>
        <w:ind w:firstLine="709"/>
        <w:rPr>
          <w:sz w:val="26"/>
          <w:szCs w:val="26"/>
        </w:rPr>
      </w:pPr>
      <w:bookmarkStart w:id="375" w:name="_Ref195016256"/>
      <w:bookmarkStart w:id="376" w:name="_Ref263856459"/>
      <w:r w:rsidRPr="00BA752F">
        <w:rPr>
          <w:sz w:val="26"/>
          <w:szCs w:val="26"/>
        </w:rPr>
        <w:t xml:space="preserve">Корректировка ГКПЗ допускается по решению Совета директоров Общества. </w:t>
      </w:r>
    </w:p>
    <w:p w:rsidR="00493A5B" w:rsidRPr="00BA752F" w:rsidRDefault="00493A5B" w:rsidP="00AC1D62">
      <w:pPr>
        <w:pStyle w:val="37"/>
        <w:tabs>
          <w:tab w:val="left" w:pos="0"/>
          <w:tab w:val="left" w:pos="1560"/>
          <w:tab w:val="left" w:pos="1843"/>
        </w:tabs>
        <w:spacing w:after="80" w:line="240" w:lineRule="auto"/>
        <w:ind w:firstLine="709"/>
        <w:rPr>
          <w:sz w:val="26"/>
          <w:szCs w:val="26"/>
        </w:rPr>
      </w:pPr>
      <w:r w:rsidRPr="00BA752F">
        <w:rPr>
          <w:sz w:val="26"/>
          <w:szCs w:val="26"/>
        </w:rPr>
        <w:t xml:space="preserve">Центральная закупочная комиссия имеет право принимать решения о проведении закупок, не предусмотренных ГКПЗ (внеплановые закупки), а также об отклонениях от утвержденной ГКПЗ.  </w:t>
      </w:r>
      <w:bookmarkEnd w:id="375"/>
      <w:bookmarkEnd w:id="376"/>
    </w:p>
    <w:p w:rsidR="00493A5B" w:rsidRPr="00BA752F" w:rsidRDefault="00493A5B" w:rsidP="00AC1D62">
      <w:pPr>
        <w:pStyle w:val="37"/>
        <w:tabs>
          <w:tab w:val="left" w:pos="0"/>
          <w:tab w:val="left" w:pos="1560"/>
          <w:tab w:val="left" w:pos="1843"/>
        </w:tabs>
        <w:spacing w:after="80" w:line="240" w:lineRule="auto"/>
        <w:ind w:firstLine="709"/>
        <w:rPr>
          <w:sz w:val="26"/>
          <w:szCs w:val="26"/>
        </w:rPr>
      </w:pPr>
      <w:r w:rsidRPr="00BA752F">
        <w:rPr>
          <w:sz w:val="26"/>
          <w:szCs w:val="26"/>
        </w:rPr>
        <w:t>При подготовке проекта ГКПЗ учитыва</w:t>
      </w:r>
      <w:r>
        <w:rPr>
          <w:sz w:val="26"/>
          <w:szCs w:val="26"/>
        </w:rPr>
        <w:t>ется</w:t>
      </w:r>
      <w:r w:rsidRPr="00BA752F">
        <w:rPr>
          <w:sz w:val="26"/>
          <w:szCs w:val="26"/>
        </w:rPr>
        <w:t xml:space="preserve"> наличие долгосрочных (переходящих) договоров и объемы складских запасов, чтобы избежать дублирования закупок. </w:t>
      </w:r>
    </w:p>
    <w:p w:rsidR="00493A5B" w:rsidRPr="00BA752F" w:rsidRDefault="00493A5B" w:rsidP="00AC1D62">
      <w:pPr>
        <w:pStyle w:val="37"/>
        <w:tabs>
          <w:tab w:val="left" w:pos="0"/>
          <w:tab w:val="left" w:pos="1560"/>
          <w:tab w:val="left" w:pos="1843"/>
        </w:tabs>
        <w:spacing w:after="80" w:line="240" w:lineRule="auto"/>
        <w:ind w:firstLine="709"/>
        <w:rPr>
          <w:sz w:val="26"/>
          <w:szCs w:val="26"/>
        </w:rPr>
      </w:pPr>
      <w:r w:rsidRPr="00BA752F">
        <w:rPr>
          <w:sz w:val="26"/>
          <w:szCs w:val="26"/>
        </w:rPr>
        <w:t>При планировании закупок не допускается искусственное ограничение конкуренции (состава Участников), путем включения в состав одного лота нескольких позиций (наименований продукции), технологически не связанных между собой.</w:t>
      </w:r>
    </w:p>
    <w:p w:rsidR="00493A5B" w:rsidRPr="00BA752F" w:rsidRDefault="00493A5B" w:rsidP="00AC1D62">
      <w:pPr>
        <w:pStyle w:val="37"/>
        <w:tabs>
          <w:tab w:val="left" w:pos="0"/>
          <w:tab w:val="left" w:pos="1560"/>
          <w:tab w:val="left" w:pos="1843"/>
        </w:tabs>
        <w:spacing w:after="80" w:line="240" w:lineRule="auto"/>
        <w:ind w:firstLine="709"/>
        <w:rPr>
          <w:sz w:val="26"/>
          <w:szCs w:val="26"/>
        </w:rPr>
      </w:pPr>
      <w:r w:rsidRPr="00BA752F">
        <w:rPr>
          <w:sz w:val="26"/>
          <w:szCs w:val="26"/>
        </w:rPr>
        <w:t xml:space="preserve"> Годовая комплексная программа закупок по видам деятельности в недельный срок с момента ее утверждения Советом директоров Общества </w:t>
      </w:r>
      <w:r>
        <w:rPr>
          <w:sz w:val="26"/>
          <w:szCs w:val="26"/>
        </w:rPr>
        <w:t>публикуется</w:t>
      </w:r>
      <w:r w:rsidRPr="00BA752F">
        <w:rPr>
          <w:sz w:val="26"/>
          <w:szCs w:val="26"/>
        </w:rPr>
        <w:t xml:space="preserve"> на Официальном сайте, са</w:t>
      </w:r>
      <w:r>
        <w:rPr>
          <w:sz w:val="26"/>
          <w:szCs w:val="26"/>
        </w:rPr>
        <w:t>йте Общества, а также может</w:t>
      </w:r>
      <w:r w:rsidRPr="00BA752F">
        <w:rPr>
          <w:sz w:val="26"/>
          <w:szCs w:val="26"/>
        </w:rPr>
        <w:t xml:space="preserve"> размеща</w:t>
      </w:r>
      <w:r>
        <w:rPr>
          <w:sz w:val="26"/>
          <w:szCs w:val="26"/>
        </w:rPr>
        <w:t>ться</w:t>
      </w:r>
      <w:r w:rsidRPr="00BA752F">
        <w:rPr>
          <w:sz w:val="26"/>
          <w:szCs w:val="26"/>
        </w:rPr>
        <w:t xml:space="preserve"> на до</w:t>
      </w:r>
      <w:r>
        <w:rPr>
          <w:sz w:val="26"/>
          <w:szCs w:val="26"/>
        </w:rPr>
        <w:t xml:space="preserve">полнительном интернет </w:t>
      </w:r>
      <w:r w:rsidRPr="00BA752F">
        <w:rPr>
          <w:sz w:val="26"/>
          <w:szCs w:val="26"/>
        </w:rPr>
        <w:t xml:space="preserve">ресурсе </w:t>
      </w:r>
      <w:hyperlink r:id="rId52" w:history="1">
        <w:r w:rsidRPr="00C227BB">
          <w:rPr>
            <w:rStyle w:val="ab"/>
            <w:sz w:val="26"/>
            <w:szCs w:val="26"/>
          </w:rPr>
          <w:t>www.b2b-energo.ru</w:t>
        </w:r>
      </w:hyperlink>
      <w:r w:rsidRPr="005566E7">
        <w:rPr>
          <w:sz w:val="26"/>
          <w:szCs w:val="26"/>
        </w:rPr>
        <w:t xml:space="preserve"> </w:t>
      </w:r>
      <w:r w:rsidRPr="00BA752F">
        <w:rPr>
          <w:sz w:val="26"/>
          <w:szCs w:val="26"/>
        </w:rPr>
        <w:t xml:space="preserve">в соответствующем разделе. Публикация ГКПЗ осуществляется в указанных источниках без указания в ней информации о закупках, носящих конфиденциальный характер, а также Участниках закупочных процедур (в т.ч. предполагаемых). </w:t>
      </w:r>
    </w:p>
    <w:p w:rsidR="00493A5B" w:rsidRPr="005566E7" w:rsidRDefault="00493A5B" w:rsidP="00AC1D62">
      <w:pPr>
        <w:pStyle w:val="37"/>
        <w:tabs>
          <w:tab w:val="left" w:pos="0"/>
          <w:tab w:val="left" w:pos="1560"/>
          <w:tab w:val="left" w:pos="1843"/>
        </w:tabs>
        <w:spacing w:after="80" w:line="240" w:lineRule="auto"/>
        <w:ind w:firstLine="709"/>
        <w:rPr>
          <w:sz w:val="26"/>
          <w:szCs w:val="26"/>
        </w:rPr>
      </w:pPr>
      <w:bookmarkStart w:id="377" w:name="_Ref193714394"/>
      <w:r w:rsidRPr="00BA752F">
        <w:rPr>
          <w:sz w:val="26"/>
          <w:szCs w:val="26"/>
        </w:rPr>
        <w:t>На этапе формирования проекта ГКПЗ подразделения филиала или исполнительного аппарата Общества, непосредственно осуществляющие разработку проекта ГКПЗ или ее частей и являющиеся впоследствии непосредственными получателями закупаемой продукции, провод</w:t>
      </w:r>
      <w:r>
        <w:rPr>
          <w:sz w:val="26"/>
          <w:szCs w:val="26"/>
        </w:rPr>
        <w:t>ят</w:t>
      </w:r>
      <w:r w:rsidRPr="00BA752F">
        <w:rPr>
          <w:sz w:val="26"/>
          <w:szCs w:val="26"/>
        </w:rPr>
        <w:t xml:space="preserve">  анализ рынка продукции, закупку которой предполагается предусмотреть в ГКПЗ. Анализ рынка </w:t>
      </w:r>
      <w:r>
        <w:rPr>
          <w:sz w:val="26"/>
          <w:szCs w:val="26"/>
        </w:rPr>
        <w:t>проводит</w:t>
      </w:r>
      <w:r w:rsidRPr="00BA752F">
        <w:rPr>
          <w:sz w:val="26"/>
          <w:szCs w:val="26"/>
        </w:rPr>
        <w:t>ся, с целью выявления информации (для последующего отражения ее в проекте ГКПЗ)</w:t>
      </w:r>
      <w:bookmarkEnd w:id="377"/>
      <w:r>
        <w:rPr>
          <w:sz w:val="26"/>
          <w:szCs w:val="26"/>
        </w:rPr>
        <w:t xml:space="preserve">, в части </w:t>
      </w:r>
      <w:r w:rsidRPr="00BD1EBF">
        <w:rPr>
          <w:sz w:val="26"/>
          <w:szCs w:val="26"/>
        </w:rPr>
        <w:t xml:space="preserve">лиц, имеющихся на рынке и способных предложить Заказчику требуемую продукцию </w:t>
      </w:r>
      <w:r>
        <w:rPr>
          <w:sz w:val="26"/>
          <w:szCs w:val="26"/>
        </w:rPr>
        <w:t xml:space="preserve">и определения </w:t>
      </w:r>
      <w:r w:rsidRPr="005566E7">
        <w:rPr>
          <w:sz w:val="26"/>
          <w:szCs w:val="26"/>
        </w:rPr>
        <w:t>о</w:t>
      </w:r>
      <w:r>
        <w:rPr>
          <w:sz w:val="26"/>
          <w:szCs w:val="26"/>
        </w:rPr>
        <w:t>риентировочной стоимости</w:t>
      </w:r>
      <w:r w:rsidRPr="005566E7">
        <w:rPr>
          <w:sz w:val="26"/>
          <w:szCs w:val="26"/>
        </w:rPr>
        <w:t xml:space="preserve"> закупаемой продукции.</w:t>
      </w:r>
    </w:p>
    <w:p w:rsidR="00493A5B" w:rsidRPr="00666818" w:rsidRDefault="00493A5B" w:rsidP="00F84C96">
      <w:pPr>
        <w:pStyle w:val="24"/>
        <w:spacing w:after="80"/>
        <w:ind w:firstLine="0"/>
        <w:rPr>
          <w:szCs w:val="24"/>
        </w:rPr>
      </w:pPr>
    </w:p>
    <w:p w:rsidR="00493A5B" w:rsidRPr="00666818" w:rsidRDefault="00493A5B" w:rsidP="00505194">
      <w:pPr>
        <w:pStyle w:val="1"/>
        <w:tabs>
          <w:tab w:val="clear" w:pos="619"/>
        </w:tabs>
        <w:spacing w:before="40" w:after="200"/>
        <w:ind w:left="851" w:hanging="851"/>
        <w:rPr>
          <w:bCs/>
          <w:i/>
          <w:smallCaps/>
          <w:color w:val="333399"/>
          <w:sz w:val="28"/>
          <w:szCs w:val="28"/>
        </w:rPr>
      </w:pPr>
      <w:bookmarkStart w:id="378" w:name="_Toc352849132"/>
      <w:r w:rsidRPr="00666818">
        <w:rPr>
          <w:bCs/>
          <w:i/>
          <w:smallCaps/>
          <w:color w:val="333399"/>
          <w:sz w:val="28"/>
          <w:szCs w:val="28"/>
        </w:rPr>
        <w:t>10.5.</w:t>
      </w:r>
      <w:r w:rsidRPr="00666818">
        <w:rPr>
          <w:bCs/>
          <w:i/>
          <w:smallCaps/>
          <w:color w:val="333399"/>
          <w:sz w:val="28"/>
          <w:szCs w:val="28"/>
        </w:rPr>
        <w:tab/>
        <w:t>Годовая отчетность исполнительного органа ОАО «</w:t>
      </w:r>
      <w:r>
        <w:rPr>
          <w:bCs/>
          <w:i/>
          <w:smallCaps/>
          <w:color w:val="333399"/>
          <w:sz w:val="28"/>
          <w:szCs w:val="28"/>
        </w:rPr>
        <w:t>Чукотэнерго</w:t>
      </w:r>
      <w:r w:rsidRPr="00666818">
        <w:rPr>
          <w:bCs/>
          <w:i/>
          <w:smallCaps/>
          <w:color w:val="333399"/>
          <w:sz w:val="28"/>
          <w:szCs w:val="28"/>
        </w:rPr>
        <w:t>» о закупочной деятельности</w:t>
      </w:r>
      <w:bookmarkEnd w:id="378"/>
    </w:p>
    <w:p w:rsidR="00493A5B" w:rsidRPr="00DD336C" w:rsidRDefault="00493A5B" w:rsidP="00AC1D62">
      <w:pPr>
        <w:pStyle w:val="37"/>
        <w:tabs>
          <w:tab w:val="left" w:pos="0"/>
          <w:tab w:val="left" w:pos="1560"/>
          <w:tab w:val="left" w:pos="1843"/>
        </w:tabs>
        <w:spacing w:after="80" w:line="240" w:lineRule="auto"/>
        <w:ind w:firstLine="709"/>
        <w:rPr>
          <w:sz w:val="26"/>
          <w:szCs w:val="26"/>
        </w:rPr>
      </w:pPr>
      <w:r>
        <w:rPr>
          <w:sz w:val="26"/>
          <w:szCs w:val="26"/>
        </w:rPr>
        <w:t>З</w:t>
      </w:r>
      <w:r w:rsidRPr="00DD336C">
        <w:rPr>
          <w:sz w:val="26"/>
          <w:szCs w:val="26"/>
        </w:rPr>
        <w:t>акупочн</w:t>
      </w:r>
      <w:r>
        <w:rPr>
          <w:sz w:val="26"/>
          <w:szCs w:val="26"/>
        </w:rPr>
        <w:t>ая</w:t>
      </w:r>
      <w:r w:rsidRPr="00DD336C">
        <w:rPr>
          <w:sz w:val="26"/>
          <w:szCs w:val="26"/>
        </w:rPr>
        <w:t xml:space="preserve"> деятельност</w:t>
      </w:r>
      <w:r>
        <w:rPr>
          <w:sz w:val="26"/>
          <w:szCs w:val="26"/>
        </w:rPr>
        <w:t>ь</w:t>
      </w:r>
      <w:r w:rsidRPr="00DD336C">
        <w:rPr>
          <w:sz w:val="26"/>
          <w:szCs w:val="26"/>
        </w:rPr>
        <w:t xml:space="preserve"> </w:t>
      </w:r>
      <w:r>
        <w:rPr>
          <w:sz w:val="26"/>
          <w:szCs w:val="26"/>
        </w:rPr>
        <w:t>Общества осуществлялась</w:t>
      </w:r>
      <w:r w:rsidRPr="00DD336C">
        <w:rPr>
          <w:sz w:val="26"/>
          <w:szCs w:val="26"/>
        </w:rPr>
        <w:t xml:space="preserve"> в соответствии </w:t>
      </w:r>
      <w:r>
        <w:rPr>
          <w:sz w:val="26"/>
          <w:szCs w:val="26"/>
        </w:rPr>
        <w:t>с действующим законодательством, руководящими документами ОАО «РАО Энергетические системы Востока» и</w:t>
      </w:r>
      <w:r w:rsidRPr="00DD336C">
        <w:rPr>
          <w:sz w:val="26"/>
          <w:szCs w:val="26"/>
        </w:rPr>
        <w:t xml:space="preserve"> «Положением о порядке проведения регламентированных закупок товаров, работ, услуг для нужд ОАО «Чукотэнерго»</w:t>
      </w:r>
      <w:r>
        <w:rPr>
          <w:sz w:val="26"/>
          <w:szCs w:val="26"/>
        </w:rPr>
        <w:t xml:space="preserve">  согласно </w:t>
      </w:r>
      <w:r w:rsidRPr="00DD336C">
        <w:rPr>
          <w:sz w:val="26"/>
          <w:szCs w:val="26"/>
        </w:rPr>
        <w:t>Годов</w:t>
      </w:r>
      <w:r>
        <w:rPr>
          <w:sz w:val="26"/>
          <w:szCs w:val="26"/>
        </w:rPr>
        <w:t>ой</w:t>
      </w:r>
      <w:r w:rsidRPr="00DD336C">
        <w:rPr>
          <w:sz w:val="26"/>
          <w:szCs w:val="26"/>
        </w:rPr>
        <w:t xml:space="preserve"> комплексн</w:t>
      </w:r>
      <w:r>
        <w:rPr>
          <w:sz w:val="26"/>
          <w:szCs w:val="26"/>
        </w:rPr>
        <w:t>ой</w:t>
      </w:r>
      <w:r w:rsidRPr="00DD336C">
        <w:rPr>
          <w:sz w:val="26"/>
          <w:szCs w:val="26"/>
        </w:rPr>
        <w:t xml:space="preserve"> программ</w:t>
      </w:r>
      <w:r>
        <w:rPr>
          <w:sz w:val="26"/>
          <w:szCs w:val="26"/>
        </w:rPr>
        <w:t>ой</w:t>
      </w:r>
      <w:r w:rsidRPr="00DD336C">
        <w:rPr>
          <w:sz w:val="26"/>
          <w:szCs w:val="26"/>
        </w:rPr>
        <w:t xml:space="preserve"> закупок ОАО «Чукотэнерго»</w:t>
      </w:r>
      <w:r>
        <w:rPr>
          <w:sz w:val="26"/>
          <w:szCs w:val="26"/>
        </w:rPr>
        <w:t xml:space="preserve">. Она была </w:t>
      </w:r>
      <w:r w:rsidRPr="00DD336C">
        <w:rPr>
          <w:sz w:val="26"/>
          <w:szCs w:val="26"/>
        </w:rPr>
        <w:t>согласована на заседании ЦЗК 20</w:t>
      </w:r>
      <w:r>
        <w:rPr>
          <w:sz w:val="26"/>
          <w:szCs w:val="26"/>
        </w:rPr>
        <w:t>.01.2012</w:t>
      </w:r>
      <w:r w:rsidRPr="00DD336C">
        <w:rPr>
          <w:sz w:val="26"/>
          <w:szCs w:val="26"/>
        </w:rPr>
        <w:t xml:space="preserve"> (протокол №1-12)</w:t>
      </w:r>
      <w:r>
        <w:rPr>
          <w:sz w:val="26"/>
          <w:szCs w:val="26"/>
        </w:rPr>
        <w:t xml:space="preserve"> и</w:t>
      </w:r>
      <w:r w:rsidRPr="00DD336C">
        <w:rPr>
          <w:sz w:val="26"/>
          <w:szCs w:val="26"/>
        </w:rPr>
        <w:t xml:space="preserve"> утверждена на заседании Совета директоров ОАО «Чукотэнерго» 17</w:t>
      </w:r>
      <w:r>
        <w:rPr>
          <w:sz w:val="26"/>
          <w:szCs w:val="26"/>
        </w:rPr>
        <w:t xml:space="preserve">.02.2012 </w:t>
      </w:r>
      <w:r w:rsidRPr="00DD336C">
        <w:rPr>
          <w:sz w:val="26"/>
          <w:szCs w:val="26"/>
        </w:rPr>
        <w:t>(протокол №1-12).</w:t>
      </w:r>
      <w:r>
        <w:rPr>
          <w:sz w:val="26"/>
          <w:szCs w:val="26"/>
        </w:rPr>
        <w:t xml:space="preserve"> Программой закупок предусматривалось проведение</w:t>
      </w:r>
      <w:r w:rsidRPr="00DD336C">
        <w:rPr>
          <w:sz w:val="26"/>
          <w:szCs w:val="26"/>
        </w:rPr>
        <w:t xml:space="preserve"> 128 закупочных процедур на сумму 2 055 020,2 тыс. рублей, в том числе:</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Pr>
          <w:sz w:val="26"/>
          <w:szCs w:val="26"/>
        </w:rPr>
        <w:t>- для текущей</w:t>
      </w:r>
      <w:r w:rsidRPr="00DD336C">
        <w:rPr>
          <w:sz w:val="26"/>
          <w:szCs w:val="26"/>
        </w:rPr>
        <w:t xml:space="preserve"> производственной деятельности: 113 закупок на сумму 1 990 777,8 тыс. руб</w:t>
      </w:r>
      <w:r>
        <w:rPr>
          <w:sz w:val="26"/>
          <w:szCs w:val="26"/>
        </w:rPr>
        <w:t>лей</w:t>
      </w:r>
      <w:r w:rsidRPr="00DD336C">
        <w:rPr>
          <w:sz w:val="26"/>
          <w:szCs w:val="26"/>
        </w:rPr>
        <w:t>;</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sidRPr="00DD336C">
        <w:rPr>
          <w:sz w:val="26"/>
          <w:szCs w:val="26"/>
        </w:rPr>
        <w:t>- для инвестиционной деятельности (</w:t>
      </w:r>
      <w:r>
        <w:rPr>
          <w:sz w:val="26"/>
          <w:szCs w:val="26"/>
        </w:rPr>
        <w:t>техническое перевооружение и реконструкция</w:t>
      </w:r>
      <w:r w:rsidRPr="00DD336C">
        <w:rPr>
          <w:sz w:val="26"/>
          <w:szCs w:val="26"/>
        </w:rPr>
        <w:t xml:space="preserve"> и </w:t>
      </w:r>
      <w:r>
        <w:rPr>
          <w:sz w:val="26"/>
          <w:szCs w:val="26"/>
        </w:rPr>
        <w:t>н</w:t>
      </w:r>
      <w:r w:rsidRPr="00DD336C">
        <w:rPr>
          <w:sz w:val="26"/>
          <w:szCs w:val="26"/>
        </w:rPr>
        <w:t>овое строительство): 15 закупок на сумму 64 242,4 тыс. руб</w:t>
      </w:r>
      <w:r>
        <w:rPr>
          <w:sz w:val="26"/>
          <w:szCs w:val="26"/>
        </w:rPr>
        <w:t>лей</w:t>
      </w:r>
      <w:r w:rsidRPr="00DD336C">
        <w:rPr>
          <w:sz w:val="26"/>
          <w:szCs w:val="26"/>
        </w:rPr>
        <w:t>.</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sidRPr="00DD336C">
        <w:rPr>
          <w:sz w:val="26"/>
          <w:szCs w:val="26"/>
        </w:rPr>
        <w:t xml:space="preserve"> По способам закупок Годовая комплексная программа закупок на 2012 год </w:t>
      </w:r>
      <w:r>
        <w:rPr>
          <w:sz w:val="26"/>
          <w:szCs w:val="26"/>
        </w:rPr>
        <w:t>планировалась</w:t>
      </w:r>
      <w:r w:rsidRPr="00DD336C">
        <w:rPr>
          <w:sz w:val="26"/>
          <w:szCs w:val="26"/>
        </w:rPr>
        <w:t xml:space="preserve"> в следующем составе:</w:t>
      </w:r>
    </w:p>
    <w:p w:rsidR="00493A5B" w:rsidRDefault="00493A5B" w:rsidP="00AC1D62">
      <w:pPr>
        <w:pStyle w:val="37"/>
        <w:tabs>
          <w:tab w:val="left" w:pos="0"/>
          <w:tab w:val="left" w:pos="1560"/>
          <w:tab w:val="left" w:pos="1843"/>
        </w:tabs>
        <w:spacing w:after="80" w:line="240" w:lineRule="auto"/>
        <w:ind w:firstLine="709"/>
        <w:rPr>
          <w:sz w:val="26"/>
          <w:szCs w:val="26"/>
        </w:rPr>
      </w:pPr>
      <w:r>
        <w:rPr>
          <w:sz w:val="26"/>
          <w:szCs w:val="26"/>
        </w:rPr>
        <w:t xml:space="preserve"> - о</w:t>
      </w:r>
      <w:r w:rsidRPr="00DD336C">
        <w:rPr>
          <w:sz w:val="26"/>
          <w:szCs w:val="26"/>
        </w:rPr>
        <w:t>ткрытых конкурсов:  30 штук на сумму 579 078,5 тыс. руб</w:t>
      </w:r>
      <w:r>
        <w:rPr>
          <w:sz w:val="26"/>
          <w:szCs w:val="26"/>
        </w:rPr>
        <w:t>лей;</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Pr>
          <w:sz w:val="26"/>
          <w:szCs w:val="26"/>
        </w:rPr>
        <w:t>- о</w:t>
      </w:r>
      <w:r w:rsidRPr="00DD336C">
        <w:rPr>
          <w:sz w:val="26"/>
          <w:szCs w:val="26"/>
        </w:rPr>
        <w:t>ткрытых конкурсов (</w:t>
      </w:r>
      <w:r>
        <w:rPr>
          <w:sz w:val="26"/>
          <w:szCs w:val="26"/>
        </w:rPr>
        <w:t>на электронной торговой площадке В</w:t>
      </w:r>
      <w:r w:rsidRPr="00DD336C">
        <w:rPr>
          <w:sz w:val="26"/>
          <w:szCs w:val="26"/>
        </w:rPr>
        <w:t>2</w:t>
      </w:r>
      <w:r>
        <w:rPr>
          <w:sz w:val="26"/>
          <w:szCs w:val="26"/>
        </w:rPr>
        <w:t>В</w:t>
      </w:r>
      <w:r w:rsidRPr="00DD336C">
        <w:rPr>
          <w:sz w:val="26"/>
          <w:szCs w:val="26"/>
        </w:rPr>
        <w:t>-energo): 17 штук на сумму 78 091,8 тыс. руб</w:t>
      </w:r>
      <w:r>
        <w:rPr>
          <w:sz w:val="26"/>
          <w:szCs w:val="26"/>
        </w:rPr>
        <w:t>лей;</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Pr>
          <w:sz w:val="26"/>
          <w:szCs w:val="26"/>
        </w:rPr>
        <w:t>- о</w:t>
      </w:r>
      <w:r w:rsidRPr="00DD336C">
        <w:rPr>
          <w:sz w:val="26"/>
          <w:szCs w:val="26"/>
        </w:rPr>
        <w:t>ткрытых запросов цен: 34 штуки на сумму 37 837,9 тыс. руб</w:t>
      </w:r>
      <w:r>
        <w:rPr>
          <w:sz w:val="26"/>
          <w:szCs w:val="26"/>
        </w:rPr>
        <w:t>лей;</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Pr>
          <w:sz w:val="26"/>
          <w:szCs w:val="26"/>
        </w:rPr>
        <w:t>- о</w:t>
      </w:r>
      <w:r w:rsidRPr="00DD336C">
        <w:rPr>
          <w:sz w:val="26"/>
          <w:szCs w:val="26"/>
        </w:rPr>
        <w:t>ткрытых запросов цен (</w:t>
      </w:r>
      <w:r>
        <w:rPr>
          <w:sz w:val="26"/>
          <w:szCs w:val="26"/>
        </w:rPr>
        <w:t>на электронной торговой площадке В</w:t>
      </w:r>
      <w:r w:rsidRPr="00DD336C">
        <w:rPr>
          <w:sz w:val="26"/>
          <w:szCs w:val="26"/>
        </w:rPr>
        <w:t>2</w:t>
      </w:r>
      <w:r>
        <w:rPr>
          <w:sz w:val="26"/>
          <w:szCs w:val="26"/>
        </w:rPr>
        <w:t>В</w:t>
      </w:r>
      <w:r w:rsidRPr="00DD336C">
        <w:rPr>
          <w:sz w:val="26"/>
          <w:szCs w:val="26"/>
        </w:rPr>
        <w:t>-energo): 20 штук на сумму 34 182,2 тыс. руб</w:t>
      </w:r>
      <w:r>
        <w:rPr>
          <w:sz w:val="26"/>
          <w:szCs w:val="26"/>
        </w:rPr>
        <w:t>лей;</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Pr>
          <w:sz w:val="26"/>
          <w:szCs w:val="26"/>
        </w:rPr>
        <w:t>- о</w:t>
      </w:r>
      <w:r w:rsidRPr="00DD336C">
        <w:rPr>
          <w:sz w:val="26"/>
          <w:szCs w:val="26"/>
        </w:rPr>
        <w:t>ткрытых запросов предложений: 11 штук на сумму 930 683,9 тыс. руб</w:t>
      </w:r>
      <w:r>
        <w:rPr>
          <w:sz w:val="26"/>
          <w:szCs w:val="26"/>
        </w:rPr>
        <w:t>лей;</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Pr>
          <w:sz w:val="26"/>
          <w:szCs w:val="26"/>
        </w:rPr>
        <w:t>- о</w:t>
      </w:r>
      <w:r w:rsidRPr="00DD336C">
        <w:rPr>
          <w:sz w:val="26"/>
          <w:szCs w:val="26"/>
        </w:rPr>
        <w:t>ткрытых запросов предложений (</w:t>
      </w:r>
      <w:r>
        <w:rPr>
          <w:sz w:val="26"/>
          <w:szCs w:val="26"/>
        </w:rPr>
        <w:t>на электронной торговой площадке В</w:t>
      </w:r>
      <w:r w:rsidRPr="00DD336C">
        <w:rPr>
          <w:sz w:val="26"/>
          <w:szCs w:val="26"/>
        </w:rPr>
        <w:t>2</w:t>
      </w:r>
      <w:r>
        <w:rPr>
          <w:sz w:val="26"/>
          <w:szCs w:val="26"/>
        </w:rPr>
        <w:t>В</w:t>
      </w:r>
      <w:r w:rsidRPr="00DD336C">
        <w:rPr>
          <w:sz w:val="26"/>
          <w:szCs w:val="26"/>
        </w:rPr>
        <w:t>-energo): 1 штука 2 000,1 тыс. руб</w:t>
      </w:r>
      <w:r>
        <w:rPr>
          <w:sz w:val="26"/>
          <w:szCs w:val="26"/>
        </w:rPr>
        <w:t>лей;</w:t>
      </w:r>
      <w:r w:rsidRPr="00DD336C">
        <w:rPr>
          <w:sz w:val="26"/>
          <w:szCs w:val="26"/>
        </w:rPr>
        <w:t xml:space="preserve"> </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Pr>
          <w:sz w:val="26"/>
          <w:szCs w:val="26"/>
        </w:rPr>
        <w:t>- з</w:t>
      </w:r>
      <w:r w:rsidRPr="00DD336C">
        <w:rPr>
          <w:sz w:val="26"/>
          <w:szCs w:val="26"/>
        </w:rPr>
        <w:t>акупок у единственного источника: 15 штук на сумму 393 145,8 тыс. руб</w:t>
      </w:r>
      <w:r>
        <w:rPr>
          <w:sz w:val="26"/>
          <w:szCs w:val="26"/>
        </w:rPr>
        <w:t>лей</w:t>
      </w:r>
      <w:r w:rsidRPr="00DD336C">
        <w:rPr>
          <w:sz w:val="26"/>
          <w:szCs w:val="26"/>
        </w:rPr>
        <w:t>.</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sidRPr="00DD336C">
        <w:rPr>
          <w:sz w:val="26"/>
          <w:szCs w:val="26"/>
        </w:rPr>
        <w:t>За 12 месяцев 2012 года для нужд ОАО «Чукотэнерго» проведено 120 закупочных процедур на сумму 2 042 317 тыс. рублей с НДС, в том числе:</w:t>
      </w:r>
    </w:p>
    <w:p w:rsidR="00493A5B" w:rsidRPr="00DD336C" w:rsidRDefault="00493A5B" w:rsidP="00AC1D62">
      <w:pPr>
        <w:pStyle w:val="37"/>
        <w:tabs>
          <w:tab w:val="left" w:pos="0"/>
          <w:tab w:val="left" w:pos="1560"/>
          <w:tab w:val="left" w:pos="1843"/>
        </w:tabs>
        <w:spacing w:after="80" w:line="240" w:lineRule="auto"/>
        <w:ind w:firstLine="709"/>
        <w:rPr>
          <w:sz w:val="26"/>
          <w:szCs w:val="26"/>
        </w:rPr>
      </w:pPr>
      <w:r w:rsidRPr="00DD336C">
        <w:rPr>
          <w:sz w:val="26"/>
          <w:szCs w:val="26"/>
        </w:rPr>
        <w:t>- для текущей производственной деятельности: 105 закупок на сумму 1 981 580,1 тыс. руб</w:t>
      </w:r>
      <w:r>
        <w:rPr>
          <w:sz w:val="26"/>
          <w:szCs w:val="26"/>
        </w:rPr>
        <w:t>лей</w:t>
      </w:r>
      <w:r w:rsidRPr="00DD336C">
        <w:rPr>
          <w:sz w:val="26"/>
          <w:szCs w:val="26"/>
        </w:rPr>
        <w:t>;</w:t>
      </w:r>
    </w:p>
    <w:p w:rsidR="00493A5B" w:rsidRDefault="00493A5B" w:rsidP="00AC1D62">
      <w:pPr>
        <w:pStyle w:val="37"/>
        <w:tabs>
          <w:tab w:val="left" w:pos="0"/>
          <w:tab w:val="left" w:pos="1560"/>
          <w:tab w:val="left" w:pos="1843"/>
        </w:tabs>
        <w:spacing w:after="80" w:line="240" w:lineRule="auto"/>
        <w:ind w:firstLine="709"/>
        <w:rPr>
          <w:sz w:val="26"/>
          <w:szCs w:val="26"/>
        </w:rPr>
      </w:pPr>
      <w:r w:rsidRPr="00DD336C">
        <w:rPr>
          <w:sz w:val="26"/>
          <w:szCs w:val="26"/>
        </w:rPr>
        <w:t>- для инвестиционной деятельности (</w:t>
      </w:r>
      <w:r>
        <w:rPr>
          <w:sz w:val="26"/>
          <w:szCs w:val="26"/>
        </w:rPr>
        <w:t>техническое перевооружение и реконструкция</w:t>
      </w:r>
      <w:r w:rsidRPr="00DD336C">
        <w:rPr>
          <w:sz w:val="26"/>
          <w:szCs w:val="26"/>
        </w:rPr>
        <w:t xml:space="preserve"> и </w:t>
      </w:r>
      <w:r>
        <w:rPr>
          <w:sz w:val="26"/>
          <w:szCs w:val="26"/>
        </w:rPr>
        <w:t>н</w:t>
      </w:r>
      <w:r w:rsidRPr="00DD336C">
        <w:rPr>
          <w:sz w:val="26"/>
          <w:szCs w:val="26"/>
        </w:rPr>
        <w:t>овое строительство): 15 закупок на сумму 60 736,8 тыс. руб</w:t>
      </w:r>
      <w:r>
        <w:rPr>
          <w:sz w:val="26"/>
          <w:szCs w:val="26"/>
        </w:rPr>
        <w:t>лей</w:t>
      </w:r>
      <w:r w:rsidRPr="00DD336C">
        <w:rPr>
          <w:sz w:val="26"/>
          <w:szCs w:val="26"/>
        </w:rPr>
        <w:t>.</w:t>
      </w:r>
    </w:p>
    <w:p w:rsidR="00493A5B" w:rsidRPr="000C3BC3" w:rsidRDefault="00493A5B" w:rsidP="00AC1D62">
      <w:pPr>
        <w:pStyle w:val="37"/>
        <w:tabs>
          <w:tab w:val="left" w:pos="0"/>
          <w:tab w:val="left" w:pos="1560"/>
          <w:tab w:val="left" w:pos="1843"/>
        </w:tabs>
        <w:spacing w:after="80" w:line="240" w:lineRule="auto"/>
        <w:ind w:firstLine="709"/>
        <w:rPr>
          <w:sz w:val="26"/>
          <w:szCs w:val="26"/>
        </w:rPr>
      </w:pPr>
      <w:r w:rsidRPr="000C3BC3">
        <w:rPr>
          <w:sz w:val="26"/>
          <w:szCs w:val="26"/>
        </w:rPr>
        <w:t xml:space="preserve"> В объеме состоявшихся закупок  проведено:</w:t>
      </w:r>
    </w:p>
    <w:p w:rsidR="00493A5B" w:rsidRPr="00B72A51" w:rsidRDefault="00493A5B" w:rsidP="00AC1D62">
      <w:pPr>
        <w:pStyle w:val="37"/>
        <w:tabs>
          <w:tab w:val="left" w:pos="0"/>
          <w:tab w:val="left" w:pos="1560"/>
          <w:tab w:val="left" w:pos="1843"/>
        </w:tabs>
        <w:spacing w:after="80" w:line="240" w:lineRule="auto"/>
        <w:ind w:firstLine="709"/>
        <w:rPr>
          <w:sz w:val="26"/>
          <w:szCs w:val="26"/>
        </w:rPr>
      </w:pPr>
      <w:r>
        <w:rPr>
          <w:sz w:val="26"/>
          <w:szCs w:val="26"/>
        </w:rPr>
        <w:t xml:space="preserve">- </w:t>
      </w:r>
      <w:r w:rsidRPr="00B72A51">
        <w:rPr>
          <w:sz w:val="26"/>
          <w:szCs w:val="26"/>
        </w:rPr>
        <w:t>20</w:t>
      </w:r>
      <w:r>
        <w:rPr>
          <w:sz w:val="26"/>
          <w:szCs w:val="26"/>
        </w:rPr>
        <w:t xml:space="preserve"> о</w:t>
      </w:r>
      <w:r w:rsidRPr="00B72A51">
        <w:rPr>
          <w:sz w:val="26"/>
          <w:szCs w:val="26"/>
        </w:rPr>
        <w:t>ткрытых конкурсов на сумму 500 182,1 тыс. руб</w:t>
      </w:r>
      <w:r>
        <w:rPr>
          <w:sz w:val="26"/>
          <w:szCs w:val="26"/>
        </w:rPr>
        <w:t>лей;</w:t>
      </w:r>
    </w:p>
    <w:p w:rsidR="00493A5B" w:rsidRPr="00B72A51" w:rsidRDefault="00493A5B" w:rsidP="00AC1D62">
      <w:pPr>
        <w:pStyle w:val="37"/>
        <w:tabs>
          <w:tab w:val="left" w:pos="0"/>
          <w:tab w:val="left" w:pos="1560"/>
          <w:tab w:val="left" w:pos="1843"/>
        </w:tabs>
        <w:spacing w:after="80" w:line="240" w:lineRule="auto"/>
        <w:ind w:firstLine="709"/>
        <w:rPr>
          <w:sz w:val="26"/>
          <w:szCs w:val="26"/>
        </w:rPr>
      </w:pPr>
      <w:r>
        <w:rPr>
          <w:sz w:val="26"/>
          <w:szCs w:val="26"/>
        </w:rPr>
        <w:t>- 35 о</w:t>
      </w:r>
      <w:r w:rsidRPr="00B72A51">
        <w:rPr>
          <w:sz w:val="26"/>
          <w:szCs w:val="26"/>
        </w:rPr>
        <w:t>ткрытых запросов цен на сумму 26 102,9 тыс. руб</w:t>
      </w:r>
      <w:r>
        <w:rPr>
          <w:sz w:val="26"/>
          <w:szCs w:val="26"/>
        </w:rPr>
        <w:t>лей;</w:t>
      </w:r>
    </w:p>
    <w:p w:rsidR="00493A5B" w:rsidRDefault="00493A5B" w:rsidP="00AC1D62">
      <w:pPr>
        <w:pStyle w:val="37"/>
        <w:tabs>
          <w:tab w:val="left" w:pos="0"/>
          <w:tab w:val="left" w:pos="1560"/>
          <w:tab w:val="left" w:pos="1843"/>
        </w:tabs>
        <w:spacing w:after="80" w:line="240" w:lineRule="auto"/>
        <w:ind w:firstLine="709"/>
        <w:rPr>
          <w:sz w:val="26"/>
          <w:szCs w:val="26"/>
        </w:rPr>
      </w:pPr>
      <w:r>
        <w:rPr>
          <w:sz w:val="26"/>
          <w:szCs w:val="26"/>
        </w:rPr>
        <w:t>- 11 о</w:t>
      </w:r>
      <w:r w:rsidRPr="00B72A51">
        <w:rPr>
          <w:sz w:val="26"/>
          <w:szCs w:val="26"/>
        </w:rPr>
        <w:t>ткрытых запросов предложений на сумму 39 327,4 тыс. руб</w:t>
      </w:r>
      <w:r>
        <w:rPr>
          <w:sz w:val="26"/>
          <w:szCs w:val="26"/>
        </w:rPr>
        <w:t>лей;</w:t>
      </w:r>
    </w:p>
    <w:p w:rsidR="00493A5B" w:rsidRPr="00B72A51" w:rsidRDefault="00493A5B" w:rsidP="00AC1D62">
      <w:pPr>
        <w:pStyle w:val="37"/>
        <w:tabs>
          <w:tab w:val="left" w:pos="0"/>
          <w:tab w:val="left" w:pos="1560"/>
          <w:tab w:val="left" w:pos="1843"/>
        </w:tabs>
        <w:spacing w:after="80" w:line="240" w:lineRule="auto"/>
        <w:ind w:firstLine="709"/>
        <w:rPr>
          <w:sz w:val="26"/>
          <w:szCs w:val="26"/>
        </w:rPr>
      </w:pPr>
      <w:r>
        <w:rPr>
          <w:sz w:val="26"/>
          <w:szCs w:val="26"/>
        </w:rPr>
        <w:t>- 37 з</w:t>
      </w:r>
      <w:r w:rsidRPr="00B72A51">
        <w:rPr>
          <w:sz w:val="26"/>
          <w:szCs w:val="26"/>
        </w:rPr>
        <w:t>акупок у единственного источника на сумму 1 437 238,9 тыс. руб</w:t>
      </w:r>
      <w:r>
        <w:rPr>
          <w:sz w:val="26"/>
          <w:szCs w:val="26"/>
        </w:rPr>
        <w:t>лей;</w:t>
      </w:r>
    </w:p>
    <w:p w:rsidR="00493A5B" w:rsidRPr="00B72A51" w:rsidRDefault="00493A5B" w:rsidP="00AC1D62">
      <w:pPr>
        <w:pStyle w:val="37"/>
        <w:tabs>
          <w:tab w:val="left" w:pos="0"/>
          <w:tab w:val="left" w:pos="1560"/>
          <w:tab w:val="left" w:pos="1843"/>
        </w:tabs>
        <w:spacing w:after="80" w:line="240" w:lineRule="auto"/>
        <w:ind w:firstLine="709"/>
        <w:rPr>
          <w:sz w:val="26"/>
          <w:szCs w:val="26"/>
        </w:rPr>
      </w:pPr>
      <w:r>
        <w:rPr>
          <w:sz w:val="26"/>
          <w:szCs w:val="26"/>
        </w:rPr>
        <w:t>- 7 о</w:t>
      </w:r>
      <w:r w:rsidRPr="00B72A51">
        <w:rPr>
          <w:sz w:val="26"/>
          <w:szCs w:val="26"/>
        </w:rPr>
        <w:t xml:space="preserve">ткрытых конкурсов </w:t>
      </w:r>
      <w:r>
        <w:rPr>
          <w:sz w:val="26"/>
          <w:szCs w:val="26"/>
        </w:rPr>
        <w:t>на электронной торговой площадке В</w:t>
      </w:r>
      <w:r w:rsidRPr="00B72A51">
        <w:rPr>
          <w:sz w:val="26"/>
          <w:szCs w:val="26"/>
        </w:rPr>
        <w:t>2</w:t>
      </w:r>
      <w:r>
        <w:rPr>
          <w:sz w:val="26"/>
          <w:szCs w:val="26"/>
        </w:rPr>
        <w:t>В</w:t>
      </w:r>
      <w:r w:rsidRPr="00B72A51">
        <w:rPr>
          <w:sz w:val="26"/>
          <w:szCs w:val="26"/>
        </w:rPr>
        <w:t>-energo на сумму 22 376,3 тыс. руб</w:t>
      </w:r>
      <w:r>
        <w:rPr>
          <w:sz w:val="26"/>
          <w:szCs w:val="26"/>
        </w:rPr>
        <w:t>лей;</w:t>
      </w:r>
    </w:p>
    <w:p w:rsidR="00493A5B" w:rsidRDefault="00493A5B" w:rsidP="00AC1D62">
      <w:pPr>
        <w:pStyle w:val="37"/>
        <w:tabs>
          <w:tab w:val="left" w:pos="0"/>
          <w:tab w:val="left" w:pos="1560"/>
          <w:tab w:val="left" w:pos="1843"/>
        </w:tabs>
        <w:spacing w:after="80" w:line="240" w:lineRule="auto"/>
        <w:ind w:firstLine="709"/>
        <w:rPr>
          <w:sz w:val="26"/>
          <w:szCs w:val="26"/>
        </w:rPr>
      </w:pPr>
      <w:r>
        <w:rPr>
          <w:sz w:val="26"/>
          <w:szCs w:val="26"/>
        </w:rPr>
        <w:t>-10 о</w:t>
      </w:r>
      <w:r w:rsidRPr="00B72A51">
        <w:rPr>
          <w:sz w:val="26"/>
          <w:szCs w:val="26"/>
        </w:rPr>
        <w:t xml:space="preserve">ткрытых запросов цен </w:t>
      </w:r>
      <w:r>
        <w:rPr>
          <w:sz w:val="26"/>
          <w:szCs w:val="26"/>
        </w:rPr>
        <w:t>на электронной торговой площадке В</w:t>
      </w:r>
      <w:r w:rsidRPr="00B72A51">
        <w:rPr>
          <w:sz w:val="26"/>
          <w:szCs w:val="26"/>
        </w:rPr>
        <w:t>2</w:t>
      </w:r>
      <w:r>
        <w:rPr>
          <w:sz w:val="26"/>
          <w:szCs w:val="26"/>
        </w:rPr>
        <w:t>В</w:t>
      </w:r>
      <w:r w:rsidRPr="00B72A51">
        <w:rPr>
          <w:sz w:val="26"/>
          <w:szCs w:val="26"/>
        </w:rPr>
        <w:t>-energo на сумму 17 089,5 тыс. руб</w:t>
      </w:r>
      <w:r>
        <w:rPr>
          <w:sz w:val="26"/>
          <w:szCs w:val="26"/>
        </w:rPr>
        <w:t>лей</w:t>
      </w:r>
      <w:r w:rsidRPr="00B72A51">
        <w:rPr>
          <w:sz w:val="26"/>
          <w:szCs w:val="26"/>
        </w:rPr>
        <w:t>.</w:t>
      </w:r>
    </w:p>
    <w:p w:rsidR="00E9460B" w:rsidRPr="00B72A51" w:rsidRDefault="00E9460B" w:rsidP="00AC1D62">
      <w:pPr>
        <w:pStyle w:val="37"/>
        <w:tabs>
          <w:tab w:val="left" w:pos="0"/>
          <w:tab w:val="left" w:pos="1560"/>
          <w:tab w:val="left" w:pos="1843"/>
        </w:tabs>
        <w:spacing w:after="80" w:line="240" w:lineRule="auto"/>
        <w:ind w:firstLine="709"/>
        <w:rPr>
          <w:sz w:val="26"/>
          <w:szCs w:val="26"/>
        </w:rPr>
      </w:pPr>
      <w:r w:rsidRPr="00B72A51">
        <w:rPr>
          <w:sz w:val="26"/>
          <w:szCs w:val="26"/>
        </w:rPr>
        <w:t xml:space="preserve">Состоявшиеся за 12 месяцев 2012 года закупки у единственного источника: </w:t>
      </w:r>
    </w:p>
    <w:p w:rsidR="00E9460B" w:rsidRPr="00B72A51" w:rsidRDefault="00E9460B" w:rsidP="00AC1D62">
      <w:pPr>
        <w:pStyle w:val="37"/>
        <w:tabs>
          <w:tab w:val="left" w:pos="0"/>
          <w:tab w:val="left" w:pos="1560"/>
          <w:tab w:val="left" w:pos="1843"/>
        </w:tabs>
        <w:spacing w:after="80" w:line="240" w:lineRule="auto"/>
        <w:ind w:firstLine="709"/>
        <w:rPr>
          <w:sz w:val="26"/>
          <w:szCs w:val="26"/>
        </w:rPr>
      </w:pPr>
      <w:r w:rsidRPr="00B72A51">
        <w:rPr>
          <w:sz w:val="26"/>
          <w:szCs w:val="26"/>
        </w:rPr>
        <w:t>Проведено- 37 штук на сумму 1 437 238, 9 тыс. руб. с НДС, что составляет 31 % от проведенных закупок.</w:t>
      </w:r>
    </w:p>
    <w:p w:rsidR="00493A5B" w:rsidRDefault="00493A5B" w:rsidP="00046B69">
      <w:pPr>
        <w:pStyle w:val="37"/>
        <w:tabs>
          <w:tab w:val="left" w:pos="0"/>
          <w:tab w:val="left" w:pos="1560"/>
          <w:tab w:val="left" w:pos="1843"/>
        </w:tabs>
        <w:spacing w:line="360" w:lineRule="exact"/>
        <w:ind w:firstLine="567"/>
        <w:jc w:val="center"/>
        <w:rPr>
          <w:sz w:val="26"/>
          <w:szCs w:val="26"/>
        </w:rPr>
      </w:pPr>
      <w:r w:rsidRPr="00B11C17">
        <w:rPr>
          <w:sz w:val="26"/>
          <w:szCs w:val="26"/>
        </w:rPr>
        <w:t>Результаты исполнения</w:t>
      </w:r>
    </w:p>
    <w:p w:rsidR="00493A5B" w:rsidRDefault="00493A5B" w:rsidP="00046B69">
      <w:pPr>
        <w:pStyle w:val="37"/>
        <w:tabs>
          <w:tab w:val="left" w:pos="0"/>
          <w:tab w:val="left" w:pos="1560"/>
          <w:tab w:val="left" w:pos="1843"/>
        </w:tabs>
        <w:spacing w:line="360" w:lineRule="exact"/>
        <w:ind w:firstLine="567"/>
        <w:jc w:val="center"/>
        <w:rPr>
          <w:sz w:val="26"/>
          <w:szCs w:val="26"/>
        </w:rPr>
      </w:pPr>
      <w:r w:rsidRPr="00B11C17">
        <w:rPr>
          <w:sz w:val="26"/>
          <w:szCs w:val="26"/>
        </w:rPr>
        <w:t>Годовой комплексной программы закупок ОАО «Чукотэнерго» на 2012 год</w:t>
      </w:r>
    </w:p>
    <w:p w:rsidR="00493A5B" w:rsidRPr="00B11C17" w:rsidRDefault="00493A5B" w:rsidP="00046B69">
      <w:pPr>
        <w:pStyle w:val="37"/>
        <w:tabs>
          <w:tab w:val="left" w:pos="0"/>
          <w:tab w:val="left" w:pos="1560"/>
          <w:tab w:val="left" w:pos="1843"/>
        </w:tabs>
        <w:spacing w:line="360" w:lineRule="exact"/>
        <w:ind w:firstLine="567"/>
        <w:jc w:val="center"/>
        <w:rPr>
          <w:sz w:val="26"/>
          <w:szCs w:val="26"/>
        </w:rPr>
      </w:pPr>
    </w:p>
    <w:tbl>
      <w:tblPr>
        <w:tblW w:w="10131" w:type="dxa"/>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392"/>
        <w:gridCol w:w="3011"/>
        <w:gridCol w:w="889"/>
        <w:gridCol w:w="944"/>
        <w:gridCol w:w="1433"/>
        <w:gridCol w:w="1701"/>
        <w:gridCol w:w="1761"/>
      </w:tblGrid>
      <w:tr w:rsidR="00493A5B" w:rsidRPr="00197A79" w:rsidTr="00046B69">
        <w:trPr>
          <w:tblHeader/>
        </w:trPr>
        <w:tc>
          <w:tcPr>
            <w:tcW w:w="392" w:type="dxa"/>
            <w:vMerge w:val="restart"/>
            <w:tcBorders>
              <w:top w:val="double" w:sz="4" w:space="0" w:color="auto"/>
            </w:tcBorders>
          </w:tcPr>
          <w:p w:rsidR="00493A5B" w:rsidRPr="00197A79" w:rsidRDefault="00493A5B" w:rsidP="00046B69">
            <w:pPr>
              <w:shd w:val="clear" w:color="auto" w:fill="FFFFFF"/>
              <w:jc w:val="center"/>
              <w:rPr>
                <w:sz w:val="22"/>
                <w:szCs w:val="22"/>
              </w:rPr>
            </w:pPr>
          </w:p>
        </w:tc>
        <w:tc>
          <w:tcPr>
            <w:tcW w:w="3011" w:type="dxa"/>
            <w:vMerge w:val="restart"/>
            <w:tcBorders>
              <w:top w:val="double" w:sz="4" w:space="0" w:color="auto"/>
            </w:tcBorders>
            <w:vAlign w:val="center"/>
          </w:tcPr>
          <w:p w:rsidR="00493A5B" w:rsidRPr="00197A79" w:rsidRDefault="00493A5B" w:rsidP="00046B69">
            <w:pPr>
              <w:shd w:val="clear" w:color="auto" w:fill="FFFFFF"/>
              <w:jc w:val="center"/>
              <w:rPr>
                <w:sz w:val="22"/>
                <w:szCs w:val="22"/>
              </w:rPr>
            </w:pPr>
            <w:r w:rsidRPr="00197A79">
              <w:rPr>
                <w:sz w:val="22"/>
                <w:szCs w:val="22"/>
              </w:rPr>
              <w:t>Вид деятельности</w:t>
            </w:r>
          </w:p>
        </w:tc>
        <w:tc>
          <w:tcPr>
            <w:tcW w:w="1833" w:type="dxa"/>
            <w:gridSpan w:val="2"/>
            <w:tcBorders>
              <w:top w:val="double" w:sz="4" w:space="0" w:color="auto"/>
            </w:tcBorders>
            <w:vAlign w:val="center"/>
          </w:tcPr>
          <w:p w:rsidR="00493A5B" w:rsidRPr="00197A79" w:rsidRDefault="00493A5B" w:rsidP="00046B69">
            <w:pPr>
              <w:shd w:val="clear" w:color="auto" w:fill="FFFFFF"/>
              <w:jc w:val="center"/>
              <w:rPr>
                <w:sz w:val="22"/>
                <w:szCs w:val="22"/>
              </w:rPr>
            </w:pPr>
            <w:r w:rsidRPr="00197A79">
              <w:rPr>
                <w:sz w:val="22"/>
                <w:szCs w:val="22"/>
              </w:rPr>
              <w:t>Кол-во закупок, шт.</w:t>
            </w:r>
          </w:p>
        </w:tc>
        <w:tc>
          <w:tcPr>
            <w:tcW w:w="1433" w:type="dxa"/>
            <w:vMerge w:val="restart"/>
            <w:tcBorders>
              <w:top w:val="double" w:sz="4" w:space="0" w:color="auto"/>
            </w:tcBorders>
            <w:vAlign w:val="center"/>
          </w:tcPr>
          <w:p w:rsidR="00493A5B" w:rsidRPr="00197A79" w:rsidRDefault="00493A5B" w:rsidP="00046B69">
            <w:pPr>
              <w:shd w:val="clear" w:color="auto" w:fill="FFFFFF"/>
              <w:jc w:val="center"/>
              <w:rPr>
                <w:sz w:val="22"/>
                <w:szCs w:val="22"/>
              </w:rPr>
            </w:pPr>
            <w:r w:rsidRPr="00197A79">
              <w:rPr>
                <w:sz w:val="22"/>
                <w:szCs w:val="22"/>
              </w:rPr>
              <w:t>Плановая стоимость по ГКПЗ, тыс. руб. с НДС</w:t>
            </w:r>
          </w:p>
        </w:tc>
        <w:tc>
          <w:tcPr>
            <w:tcW w:w="1701" w:type="dxa"/>
            <w:vMerge w:val="restart"/>
            <w:tcBorders>
              <w:top w:val="double" w:sz="4" w:space="0" w:color="auto"/>
            </w:tcBorders>
            <w:vAlign w:val="center"/>
          </w:tcPr>
          <w:p w:rsidR="00493A5B" w:rsidRPr="00197A79" w:rsidRDefault="00493A5B" w:rsidP="00046B69">
            <w:pPr>
              <w:shd w:val="clear" w:color="auto" w:fill="FFFFFF"/>
              <w:jc w:val="center"/>
              <w:rPr>
                <w:sz w:val="22"/>
                <w:szCs w:val="22"/>
              </w:rPr>
            </w:pPr>
            <w:r w:rsidRPr="00197A79">
              <w:rPr>
                <w:sz w:val="22"/>
                <w:szCs w:val="22"/>
              </w:rPr>
              <w:t>Плановая стоимость по проведенным состоявшимся закупкам, тыс. руб. с НДС</w:t>
            </w:r>
          </w:p>
        </w:tc>
        <w:tc>
          <w:tcPr>
            <w:tcW w:w="1761" w:type="dxa"/>
            <w:vMerge w:val="restart"/>
            <w:tcBorders>
              <w:top w:val="double" w:sz="4" w:space="0" w:color="auto"/>
            </w:tcBorders>
            <w:vAlign w:val="center"/>
          </w:tcPr>
          <w:p w:rsidR="00493A5B" w:rsidRPr="00197A79" w:rsidRDefault="00493A5B" w:rsidP="00046B69">
            <w:pPr>
              <w:shd w:val="clear" w:color="auto" w:fill="FFFFFF"/>
              <w:jc w:val="center"/>
              <w:rPr>
                <w:sz w:val="22"/>
                <w:szCs w:val="22"/>
              </w:rPr>
            </w:pPr>
            <w:r w:rsidRPr="00197A79">
              <w:rPr>
                <w:sz w:val="22"/>
                <w:szCs w:val="22"/>
              </w:rPr>
              <w:t>Итоговая цена победителей тыс. руб. с НДС</w:t>
            </w:r>
          </w:p>
        </w:tc>
      </w:tr>
      <w:tr w:rsidR="00493A5B" w:rsidRPr="00197A79" w:rsidTr="00046B69">
        <w:trPr>
          <w:tblHeader/>
        </w:trPr>
        <w:tc>
          <w:tcPr>
            <w:tcW w:w="392" w:type="dxa"/>
            <w:vMerge/>
          </w:tcPr>
          <w:p w:rsidR="00493A5B" w:rsidRPr="00197A79" w:rsidRDefault="00493A5B" w:rsidP="00046B69">
            <w:pPr>
              <w:shd w:val="clear" w:color="auto" w:fill="FFFFFF"/>
              <w:rPr>
                <w:sz w:val="22"/>
                <w:szCs w:val="22"/>
              </w:rPr>
            </w:pPr>
          </w:p>
        </w:tc>
        <w:tc>
          <w:tcPr>
            <w:tcW w:w="3011" w:type="dxa"/>
            <w:vMerge/>
          </w:tcPr>
          <w:p w:rsidR="00493A5B" w:rsidRPr="00197A79" w:rsidRDefault="00493A5B" w:rsidP="00046B69">
            <w:pPr>
              <w:shd w:val="clear" w:color="auto" w:fill="FFFFFF"/>
              <w:rPr>
                <w:sz w:val="22"/>
                <w:szCs w:val="22"/>
              </w:rPr>
            </w:pPr>
          </w:p>
        </w:tc>
        <w:tc>
          <w:tcPr>
            <w:tcW w:w="889" w:type="dxa"/>
            <w:vAlign w:val="center"/>
          </w:tcPr>
          <w:p w:rsidR="00493A5B" w:rsidRPr="00197A79" w:rsidRDefault="00493A5B" w:rsidP="00046B69">
            <w:pPr>
              <w:shd w:val="clear" w:color="auto" w:fill="FFFFFF"/>
              <w:jc w:val="center"/>
              <w:rPr>
                <w:sz w:val="22"/>
                <w:szCs w:val="22"/>
              </w:rPr>
            </w:pPr>
            <w:r w:rsidRPr="00197A79">
              <w:rPr>
                <w:sz w:val="22"/>
                <w:szCs w:val="22"/>
              </w:rPr>
              <w:t>План (годовой по ГКПЗ)</w:t>
            </w:r>
          </w:p>
        </w:tc>
        <w:tc>
          <w:tcPr>
            <w:tcW w:w="944" w:type="dxa"/>
            <w:vAlign w:val="center"/>
          </w:tcPr>
          <w:p w:rsidR="00493A5B" w:rsidRPr="00197A79" w:rsidRDefault="00493A5B" w:rsidP="00046B69">
            <w:pPr>
              <w:shd w:val="clear" w:color="auto" w:fill="FFFFFF"/>
              <w:jc w:val="center"/>
              <w:rPr>
                <w:sz w:val="22"/>
                <w:szCs w:val="22"/>
              </w:rPr>
            </w:pPr>
            <w:r w:rsidRPr="00197A79">
              <w:rPr>
                <w:sz w:val="22"/>
                <w:szCs w:val="22"/>
              </w:rPr>
              <w:t>Факт (за отчетный период)</w:t>
            </w:r>
          </w:p>
        </w:tc>
        <w:tc>
          <w:tcPr>
            <w:tcW w:w="1433" w:type="dxa"/>
            <w:vMerge/>
          </w:tcPr>
          <w:p w:rsidR="00493A5B" w:rsidRPr="00197A79" w:rsidRDefault="00493A5B" w:rsidP="00046B69">
            <w:pPr>
              <w:shd w:val="clear" w:color="auto" w:fill="FFFFFF"/>
              <w:rPr>
                <w:sz w:val="22"/>
                <w:szCs w:val="22"/>
              </w:rPr>
            </w:pPr>
          </w:p>
        </w:tc>
        <w:tc>
          <w:tcPr>
            <w:tcW w:w="1701" w:type="dxa"/>
            <w:vMerge/>
          </w:tcPr>
          <w:p w:rsidR="00493A5B" w:rsidRPr="00197A79" w:rsidRDefault="00493A5B" w:rsidP="00046B69">
            <w:pPr>
              <w:shd w:val="clear" w:color="auto" w:fill="FFFFFF"/>
              <w:rPr>
                <w:sz w:val="22"/>
                <w:szCs w:val="22"/>
              </w:rPr>
            </w:pPr>
          </w:p>
        </w:tc>
        <w:tc>
          <w:tcPr>
            <w:tcW w:w="1761" w:type="dxa"/>
            <w:vMerge/>
          </w:tcPr>
          <w:p w:rsidR="00493A5B" w:rsidRPr="00197A79" w:rsidRDefault="00493A5B" w:rsidP="00046B69">
            <w:pPr>
              <w:shd w:val="clear" w:color="auto" w:fill="FFFFFF"/>
              <w:rPr>
                <w:sz w:val="22"/>
                <w:szCs w:val="22"/>
              </w:rPr>
            </w:pPr>
          </w:p>
        </w:tc>
      </w:tr>
      <w:tr w:rsidR="00493A5B" w:rsidRPr="00197A79" w:rsidTr="00046B69">
        <w:trPr>
          <w:tblHeader/>
        </w:trPr>
        <w:tc>
          <w:tcPr>
            <w:tcW w:w="392" w:type="dxa"/>
            <w:shd w:val="clear" w:color="auto" w:fill="FFFFFF"/>
          </w:tcPr>
          <w:p w:rsidR="00493A5B" w:rsidRPr="00197A79" w:rsidRDefault="00493A5B" w:rsidP="00046B69">
            <w:pPr>
              <w:shd w:val="clear" w:color="auto" w:fill="FFFFFF"/>
              <w:jc w:val="center"/>
              <w:rPr>
                <w:sz w:val="22"/>
                <w:szCs w:val="22"/>
              </w:rPr>
            </w:pPr>
            <w:r>
              <w:rPr>
                <w:sz w:val="22"/>
                <w:szCs w:val="22"/>
              </w:rPr>
              <w:t>1</w:t>
            </w:r>
          </w:p>
        </w:tc>
        <w:tc>
          <w:tcPr>
            <w:tcW w:w="3011" w:type="dxa"/>
            <w:shd w:val="clear" w:color="auto" w:fill="FFFFFF"/>
            <w:vAlign w:val="center"/>
          </w:tcPr>
          <w:p w:rsidR="00493A5B" w:rsidRPr="00197A79" w:rsidRDefault="00493A5B" w:rsidP="00046B69">
            <w:pPr>
              <w:shd w:val="clear" w:color="auto" w:fill="FFFFFF"/>
              <w:jc w:val="center"/>
              <w:rPr>
                <w:sz w:val="22"/>
                <w:szCs w:val="22"/>
              </w:rPr>
            </w:pPr>
            <w:r>
              <w:rPr>
                <w:sz w:val="22"/>
                <w:szCs w:val="22"/>
              </w:rPr>
              <w:t>2</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Pr>
                <w:sz w:val="22"/>
                <w:szCs w:val="22"/>
              </w:rPr>
              <w:t>3</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Pr>
                <w:sz w:val="22"/>
                <w:szCs w:val="22"/>
              </w:rPr>
              <w:t>4</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Pr>
                <w:sz w:val="22"/>
                <w:szCs w:val="22"/>
              </w:rPr>
              <w:t>5</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Pr>
                <w:sz w:val="22"/>
                <w:szCs w:val="22"/>
              </w:rPr>
              <w:t>6</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Pr>
                <w:sz w:val="22"/>
                <w:szCs w:val="22"/>
              </w:rPr>
              <w:t>7</w:t>
            </w:r>
          </w:p>
        </w:tc>
      </w:tr>
      <w:tr w:rsidR="00493A5B" w:rsidRPr="00197A79" w:rsidTr="00046B69">
        <w:tc>
          <w:tcPr>
            <w:tcW w:w="392" w:type="dxa"/>
            <w:shd w:val="clear" w:color="auto" w:fill="FFFFFF"/>
          </w:tcPr>
          <w:p w:rsidR="00493A5B" w:rsidRPr="00197A79" w:rsidRDefault="00493A5B" w:rsidP="00046B69">
            <w:pPr>
              <w:shd w:val="clear" w:color="auto" w:fill="FFFFFF"/>
              <w:rPr>
                <w:bCs/>
                <w:sz w:val="22"/>
                <w:szCs w:val="22"/>
              </w:rPr>
            </w:pPr>
            <w:r>
              <w:rPr>
                <w:bCs/>
                <w:sz w:val="22"/>
                <w:szCs w:val="22"/>
              </w:rPr>
              <w:t>1</w:t>
            </w:r>
          </w:p>
        </w:tc>
        <w:tc>
          <w:tcPr>
            <w:tcW w:w="3011" w:type="dxa"/>
            <w:shd w:val="clear" w:color="auto" w:fill="FFFFFF"/>
            <w:vAlign w:val="bottom"/>
          </w:tcPr>
          <w:p w:rsidR="00493A5B" w:rsidRDefault="00493A5B" w:rsidP="00046B69">
            <w:pPr>
              <w:shd w:val="clear" w:color="auto" w:fill="FFFFFF"/>
              <w:rPr>
                <w:bCs/>
                <w:sz w:val="22"/>
                <w:szCs w:val="22"/>
              </w:rPr>
            </w:pPr>
            <w:r w:rsidRPr="00197A79">
              <w:rPr>
                <w:bCs/>
                <w:sz w:val="22"/>
                <w:szCs w:val="22"/>
              </w:rPr>
              <w:t>Энергоремонтное производство</w:t>
            </w:r>
            <w:r>
              <w:rPr>
                <w:bCs/>
                <w:sz w:val="22"/>
                <w:szCs w:val="22"/>
              </w:rPr>
              <w:t xml:space="preserve">, </w:t>
            </w:r>
          </w:p>
          <w:p w:rsidR="00493A5B" w:rsidRPr="00197A79" w:rsidRDefault="00493A5B" w:rsidP="00046B69">
            <w:pPr>
              <w:shd w:val="clear" w:color="auto" w:fill="FFFFFF"/>
              <w:rPr>
                <w:sz w:val="22"/>
                <w:szCs w:val="22"/>
              </w:rPr>
            </w:pPr>
            <w:r>
              <w:rPr>
                <w:bCs/>
                <w:sz w:val="22"/>
                <w:szCs w:val="22"/>
              </w:rPr>
              <w:t>в т.ч.</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56</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47</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201 716,4</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186 172,6</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165 331,4</w:t>
            </w:r>
          </w:p>
        </w:tc>
      </w:tr>
      <w:tr w:rsidR="00493A5B" w:rsidRPr="00197A79" w:rsidTr="00046B69">
        <w:tc>
          <w:tcPr>
            <w:tcW w:w="392" w:type="dxa"/>
          </w:tcPr>
          <w:p w:rsidR="00493A5B" w:rsidRDefault="00493A5B" w:rsidP="00046B69">
            <w:pPr>
              <w:shd w:val="clear" w:color="auto" w:fill="FFFFFF"/>
              <w:rPr>
                <w:bCs/>
                <w:sz w:val="22"/>
                <w:szCs w:val="22"/>
              </w:rPr>
            </w:pPr>
          </w:p>
        </w:tc>
        <w:tc>
          <w:tcPr>
            <w:tcW w:w="3011" w:type="dxa"/>
            <w:vAlign w:val="center"/>
          </w:tcPr>
          <w:p w:rsidR="00493A5B" w:rsidRPr="00197A79" w:rsidRDefault="00493A5B" w:rsidP="00046B69">
            <w:pPr>
              <w:shd w:val="clear" w:color="auto" w:fill="FFFFFF"/>
              <w:rPr>
                <w:sz w:val="22"/>
                <w:szCs w:val="22"/>
              </w:rPr>
            </w:pPr>
            <w:r>
              <w:rPr>
                <w:bCs/>
                <w:sz w:val="22"/>
                <w:szCs w:val="22"/>
              </w:rPr>
              <w:t xml:space="preserve"> - з</w:t>
            </w:r>
            <w:r w:rsidRPr="00197A79">
              <w:rPr>
                <w:bCs/>
                <w:sz w:val="22"/>
                <w:szCs w:val="22"/>
              </w:rPr>
              <w:t>акупка услуг под программу энергоремонтного производства</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24</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21</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155 929,4</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147</w:t>
            </w:r>
            <w:r>
              <w:rPr>
                <w:sz w:val="22"/>
                <w:szCs w:val="22"/>
              </w:rPr>
              <w:t xml:space="preserve"> </w:t>
            </w:r>
            <w:r w:rsidRPr="00197A79">
              <w:rPr>
                <w:sz w:val="22"/>
                <w:szCs w:val="22"/>
              </w:rPr>
              <w:t>363,8</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131</w:t>
            </w:r>
            <w:r>
              <w:rPr>
                <w:sz w:val="22"/>
                <w:szCs w:val="22"/>
              </w:rPr>
              <w:t xml:space="preserve"> </w:t>
            </w:r>
            <w:r w:rsidRPr="00197A79">
              <w:rPr>
                <w:sz w:val="22"/>
                <w:szCs w:val="22"/>
              </w:rPr>
              <w:t>332,1</w:t>
            </w:r>
          </w:p>
        </w:tc>
      </w:tr>
      <w:tr w:rsidR="00493A5B" w:rsidRPr="00197A79" w:rsidTr="00046B69">
        <w:tc>
          <w:tcPr>
            <w:tcW w:w="392" w:type="dxa"/>
          </w:tcPr>
          <w:p w:rsidR="00493A5B" w:rsidRDefault="00493A5B" w:rsidP="00046B69">
            <w:pPr>
              <w:shd w:val="clear" w:color="auto" w:fill="FFFFFF"/>
              <w:rPr>
                <w:bCs/>
                <w:sz w:val="22"/>
                <w:szCs w:val="22"/>
              </w:rPr>
            </w:pPr>
          </w:p>
        </w:tc>
        <w:tc>
          <w:tcPr>
            <w:tcW w:w="3011" w:type="dxa"/>
            <w:vAlign w:val="center"/>
          </w:tcPr>
          <w:p w:rsidR="00493A5B" w:rsidRPr="00197A79" w:rsidRDefault="00493A5B" w:rsidP="00046B69">
            <w:pPr>
              <w:shd w:val="clear" w:color="auto" w:fill="FFFFFF"/>
              <w:rPr>
                <w:sz w:val="22"/>
                <w:szCs w:val="22"/>
              </w:rPr>
            </w:pPr>
            <w:r>
              <w:rPr>
                <w:bCs/>
                <w:sz w:val="22"/>
                <w:szCs w:val="22"/>
              </w:rPr>
              <w:t xml:space="preserve"> - з</w:t>
            </w:r>
            <w:r w:rsidRPr="00197A79">
              <w:rPr>
                <w:bCs/>
                <w:sz w:val="22"/>
                <w:szCs w:val="22"/>
              </w:rPr>
              <w:t>акупка оборудования и материалов под программу энергоремонтного производства</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32</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26</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45 787,0</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38 808,7</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33 999,3</w:t>
            </w:r>
          </w:p>
        </w:tc>
      </w:tr>
      <w:tr w:rsidR="00493A5B" w:rsidRPr="00197A79" w:rsidTr="00046B69">
        <w:tc>
          <w:tcPr>
            <w:tcW w:w="392" w:type="dxa"/>
          </w:tcPr>
          <w:p w:rsidR="00493A5B" w:rsidRPr="00197A79" w:rsidRDefault="00493A5B" w:rsidP="00046B69">
            <w:pPr>
              <w:shd w:val="clear" w:color="auto" w:fill="FFFFFF"/>
              <w:rPr>
                <w:bCs/>
                <w:sz w:val="22"/>
                <w:szCs w:val="22"/>
              </w:rPr>
            </w:pPr>
            <w:r>
              <w:rPr>
                <w:bCs/>
                <w:sz w:val="22"/>
                <w:szCs w:val="22"/>
              </w:rPr>
              <w:t>2</w:t>
            </w:r>
          </w:p>
        </w:tc>
        <w:tc>
          <w:tcPr>
            <w:tcW w:w="3011" w:type="dxa"/>
            <w:vAlign w:val="bottom"/>
          </w:tcPr>
          <w:p w:rsidR="00493A5B" w:rsidRDefault="00493A5B" w:rsidP="00046B69">
            <w:pPr>
              <w:shd w:val="clear" w:color="auto" w:fill="FFFFFF"/>
              <w:rPr>
                <w:bCs/>
                <w:sz w:val="22"/>
                <w:szCs w:val="22"/>
              </w:rPr>
            </w:pPr>
            <w:r w:rsidRPr="00197A79">
              <w:rPr>
                <w:bCs/>
                <w:sz w:val="22"/>
                <w:szCs w:val="22"/>
              </w:rPr>
              <w:t>Инвестиции</w:t>
            </w:r>
            <w:r>
              <w:rPr>
                <w:bCs/>
                <w:sz w:val="22"/>
                <w:szCs w:val="22"/>
              </w:rPr>
              <w:t>,</w:t>
            </w:r>
          </w:p>
          <w:p w:rsidR="00493A5B" w:rsidRPr="00197A79" w:rsidRDefault="00493A5B" w:rsidP="00046B69">
            <w:pPr>
              <w:shd w:val="clear" w:color="auto" w:fill="FFFFFF"/>
              <w:rPr>
                <w:sz w:val="22"/>
                <w:szCs w:val="22"/>
              </w:rPr>
            </w:pPr>
            <w:r>
              <w:rPr>
                <w:bCs/>
                <w:sz w:val="22"/>
                <w:szCs w:val="22"/>
              </w:rPr>
              <w:t>в т.ч.</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15</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15</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64 242,5</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71 200,1</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60</w:t>
            </w:r>
            <w:r>
              <w:rPr>
                <w:sz w:val="22"/>
                <w:szCs w:val="22"/>
              </w:rPr>
              <w:t xml:space="preserve"> </w:t>
            </w:r>
            <w:r w:rsidRPr="00197A79">
              <w:rPr>
                <w:sz w:val="22"/>
                <w:szCs w:val="22"/>
              </w:rPr>
              <w:t>736,8</w:t>
            </w:r>
          </w:p>
        </w:tc>
      </w:tr>
      <w:tr w:rsidR="00493A5B" w:rsidRPr="00197A79" w:rsidTr="00046B69">
        <w:tc>
          <w:tcPr>
            <w:tcW w:w="392" w:type="dxa"/>
          </w:tcPr>
          <w:p w:rsidR="00493A5B" w:rsidRPr="00197A79" w:rsidRDefault="00493A5B" w:rsidP="00046B69">
            <w:pPr>
              <w:shd w:val="clear" w:color="auto" w:fill="FFFFFF"/>
              <w:rPr>
                <w:bCs/>
                <w:sz w:val="22"/>
                <w:szCs w:val="22"/>
              </w:rPr>
            </w:pPr>
          </w:p>
        </w:tc>
        <w:tc>
          <w:tcPr>
            <w:tcW w:w="3011" w:type="dxa"/>
          </w:tcPr>
          <w:p w:rsidR="00493A5B" w:rsidRPr="00197A79" w:rsidRDefault="00493A5B" w:rsidP="00046B69">
            <w:pPr>
              <w:shd w:val="clear" w:color="auto" w:fill="FFFFFF"/>
              <w:rPr>
                <w:sz w:val="22"/>
                <w:szCs w:val="22"/>
              </w:rPr>
            </w:pPr>
            <w:r>
              <w:rPr>
                <w:bCs/>
                <w:sz w:val="22"/>
                <w:szCs w:val="22"/>
              </w:rPr>
              <w:t>- з</w:t>
            </w:r>
            <w:r w:rsidRPr="00197A79">
              <w:rPr>
                <w:bCs/>
                <w:sz w:val="22"/>
                <w:szCs w:val="22"/>
              </w:rPr>
              <w:t>акупка услуг под программу технического перевооружения и реконструкции</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6</w:t>
            </w:r>
          </w:p>
        </w:tc>
        <w:tc>
          <w:tcPr>
            <w:tcW w:w="944" w:type="dxa"/>
            <w:shd w:val="clear" w:color="auto" w:fill="FFFFFF"/>
            <w:vAlign w:val="center"/>
          </w:tcPr>
          <w:p w:rsidR="00493A5B" w:rsidRPr="00197A79" w:rsidRDefault="00493A5B" w:rsidP="00046B69">
            <w:pPr>
              <w:shd w:val="clear" w:color="auto" w:fill="FFFFFF"/>
              <w:jc w:val="center"/>
              <w:rPr>
                <w:sz w:val="22"/>
                <w:szCs w:val="22"/>
              </w:rPr>
            </w:pPr>
          </w:p>
          <w:p w:rsidR="00493A5B" w:rsidRPr="00197A79" w:rsidRDefault="00493A5B" w:rsidP="00046B69">
            <w:pPr>
              <w:shd w:val="clear" w:color="auto" w:fill="FFFFFF"/>
              <w:jc w:val="center"/>
              <w:rPr>
                <w:sz w:val="22"/>
                <w:szCs w:val="22"/>
              </w:rPr>
            </w:pPr>
            <w:r w:rsidRPr="00197A79">
              <w:rPr>
                <w:sz w:val="22"/>
                <w:szCs w:val="22"/>
              </w:rPr>
              <w:t>9</w:t>
            </w:r>
          </w:p>
          <w:p w:rsidR="00493A5B" w:rsidRPr="00197A79" w:rsidRDefault="00493A5B" w:rsidP="00046B69">
            <w:pPr>
              <w:shd w:val="clear" w:color="auto" w:fill="FFFFFF"/>
              <w:jc w:val="center"/>
              <w:rPr>
                <w:sz w:val="22"/>
                <w:szCs w:val="22"/>
              </w:rPr>
            </w:pP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42 781,3</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49</w:t>
            </w:r>
            <w:r>
              <w:rPr>
                <w:sz w:val="22"/>
                <w:szCs w:val="22"/>
              </w:rPr>
              <w:t xml:space="preserve"> </w:t>
            </w:r>
            <w:r w:rsidRPr="00197A79">
              <w:rPr>
                <w:sz w:val="22"/>
                <w:szCs w:val="22"/>
              </w:rPr>
              <w:t>346,1</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40</w:t>
            </w:r>
            <w:r>
              <w:rPr>
                <w:sz w:val="22"/>
                <w:szCs w:val="22"/>
              </w:rPr>
              <w:t xml:space="preserve"> </w:t>
            </w:r>
            <w:r w:rsidRPr="00197A79">
              <w:rPr>
                <w:sz w:val="22"/>
                <w:szCs w:val="22"/>
              </w:rPr>
              <w:t>757,4</w:t>
            </w:r>
          </w:p>
        </w:tc>
      </w:tr>
      <w:tr w:rsidR="00493A5B" w:rsidRPr="00197A79" w:rsidTr="00046B69">
        <w:tc>
          <w:tcPr>
            <w:tcW w:w="392" w:type="dxa"/>
          </w:tcPr>
          <w:p w:rsidR="00493A5B" w:rsidRPr="00197A79" w:rsidRDefault="00493A5B" w:rsidP="00046B69">
            <w:pPr>
              <w:shd w:val="clear" w:color="auto" w:fill="FFFFFF"/>
              <w:rPr>
                <w:bCs/>
                <w:sz w:val="22"/>
                <w:szCs w:val="22"/>
              </w:rPr>
            </w:pPr>
          </w:p>
        </w:tc>
        <w:tc>
          <w:tcPr>
            <w:tcW w:w="3011" w:type="dxa"/>
          </w:tcPr>
          <w:p w:rsidR="00493A5B" w:rsidRPr="00197A79" w:rsidRDefault="00493A5B" w:rsidP="00046B69">
            <w:pPr>
              <w:shd w:val="clear" w:color="auto" w:fill="FFFFFF"/>
              <w:rPr>
                <w:sz w:val="22"/>
                <w:szCs w:val="22"/>
              </w:rPr>
            </w:pPr>
            <w:r>
              <w:rPr>
                <w:bCs/>
                <w:sz w:val="22"/>
                <w:szCs w:val="22"/>
              </w:rPr>
              <w:t>- з</w:t>
            </w:r>
            <w:r w:rsidRPr="00197A79">
              <w:rPr>
                <w:bCs/>
                <w:sz w:val="22"/>
                <w:szCs w:val="22"/>
              </w:rPr>
              <w:t xml:space="preserve">акупка материалов и оборудования под программу </w:t>
            </w:r>
            <w:r w:rsidRPr="00197A79">
              <w:rPr>
                <w:bCs/>
                <w:sz w:val="22"/>
                <w:szCs w:val="22"/>
                <w:shd w:val="clear" w:color="auto" w:fill="FFFFFF"/>
              </w:rPr>
              <w:t xml:space="preserve">технического </w:t>
            </w:r>
            <w:r w:rsidRPr="00197A79">
              <w:rPr>
                <w:bCs/>
                <w:sz w:val="22"/>
                <w:szCs w:val="22"/>
              </w:rPr>
              <w:t>перевооружения и реконструкции</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9</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6</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21 461,2</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21 854,0</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19 979,3</w:t>
            </w:r>
          </w:p>
        </w:tc>
      </w:tr>
      <w:tr w:rsidR="00493A5B" w:rsidRPr="00197A79" w:rsidTr="00046B69">
        <w:tc>
          <w:tcPr>
            <w:tcW w:w="392" w:type="dxa"/>
          </w:tcPr>
          <w:p w:rsidR="00493A5B" w:rsidRPr="00197A79" w:rsidRDefault="00493A5B" w:rsidP="00046B69">
            <w:pPr>
              <w:shd w:val="clear" w:color="auto" w:fill="FFFFFF"/>
              <w:rPr>
                <w:bCs/>
                <w:sz w:val="22"/>
                <w:szCs w:val="22"/>
              </w:rPr>
            </w:pPr>
            <w:r>
              <w:rPr>
                <w:bCs/>
                <w:sz w:val="22"/>
                <w:szCs w:val="22"/>
              </w:rPr>
              <w:t>3</w:t>
            </w:r>
          </w:p>
        </w:tc>
        <w:tc>
          <w:tcPr>
            <w:tcW w:w="3011" w:type="dxa"/>
            <w:vAlign w:val="bottom"/>
          </w:tcPr>
          <w:p w:rsidR="00493A5B" w:rsidRPr="00197A79" w:rsidRDefault="00493A5B" w:rsidP="00046B69">
            <w:pPr>
              <w:shd w:val="clear" w:color="auto" w:fill="FFFFFF"/>
              <w:rPr>
                <w:sz w:val="22"/>
                <w:szCs w:val="22"/>
              </w:rPr>
            </w:pPr>
            <w:r w:rsidRPr="00197A79">
              <w:rPr>
                <w:bCs/>
                <w:sz w:val="22"/>
                <w:szCs w:val="22"/>
              </w:rPr>
              <w:t>Закупки в области информационных технологий (инвестиции)</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w:t>
            </w:r>
          </w:p>
        </w:tc>
        <w:tc>
          <w:tcPr>
            <w:tcW w:w="1433" w:type="dxa"/>
            <w:shd w:val="clear" w:color="auto" w:fill="FFFFFF"/>
            <w:vAlign w:val="center"/>
          </w:tcPr>
          <w:p w:rsidR="00493A5B" w:rsidRDefault="00493A5B" w:rsidP="00046B69">
            <w:pPr>
              <w:shd w:val="clear" w:color="auto" w:fill="FFFFFF"/>
              <w:jc w:val="center"/>
              <w:rPr>
                <w:sz w:val="22"/>
                <w:szCs w:val="22"/>
              </w:rPr>
            </w:pPr>
            <w:r>
              <w:rPr>
                <w:sz w:val="22"/>
                <w:szCs w:val="22"/>
              </w:rPr>
              <w:t>847,5</w:t>
            </w:r>
          </w:p>
          <w:p w:rsidR="00493A5B" w:rsidRPr="00197A79" w:rsidRDefault="00493A5B" w:rsidP="00046B69">
            <w:pPr>
              <w:shd w:val="clear" w:color="auto" w:fill="FFFFFF"/>
              <w:jc w:val="center"/>
              <w:rPr>
                <w:sz w:val="22"/>
                <w:szCs w:val="22"/>
              </w:rPr>
            </w:pP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w:t>
            </w:r>
          </w:p>
        </w:tc>
      </w:tr>
      <w:tr w:rsidR="00493A5B" w:rsidRPr="00197A79" w:rsidTr="00046B69">
        <w:tc>
          <w:tcPr>
            <w:tcW w:w="392" w:type="dxa"/>
          </w:tcPr>
          <w:p w:rsidR="00493A5B" w:rsidRPr="00197A79" w:rsidRDefault="00493A5B" w:rsidP="00046B69">
            <w:pPr>
              <w:shd w:val="clear" w:color="auto" w:fill="FFFFFF"/>
              <w:rPr>
                <w:bCs/>
                <w:sz w:val="22"/>
                <w:szCs w:val="22"/>
              </w:rPr>
            </w:pPr>
          </w:p>
        </w:tc>
        <w:tc>
          <w:tcPr>
            <w:tcW w:w="3011" w:type="dxa"/>
          </w:tcPr>
          <w:p w:rsidR="00493A5B" w:rsidRPr="00197A79" w:rsidRDefault="00493A5B" w:rsidP="00046B69">
            <w:pPr>
              <w:shd w:val="clear" w:color="auto" w:fill="FFFFFF"/>
              <w:rPr>
                <w:sz w:val="22"/>
                <w:szCs w:val="22"/>
              </w:rPr>
            </w:pPr>
            <w:r>
              <w:rPr>
                <w:bCs/>
                <w:sz w:val="22"/>
                <w:szCs w:val="22"/>
              </w:rPr>
              <w:t>- з</w:t>
            </w:r>
            <w:r w:rsidRPr="00197A79">
              <w:rPr>
                <w:bCs/>
                <w:sz w:val="22"/>
                <w:szCs w:val="22"/>
              </w:rPr>
              <w:t>акупки услуг в области информационных технологий</w:t>
            </w:r>
          </w:p>
        </w:tc>
        <w:tc>
          <w:tcPr>
            <w:tcW w:w="889" w:type="dxa"/>
            <w:vAlign w:val="center"/>
          </w:tcPr>
          <w:p w:rsidR="00493A5B" w:rsidRPr="00197A79" w:rsidRDefault="00493A5B" w:rsidP="00046B69">
            <w:pPr>
              <w:shd w:val="clear" w:color="auto" w:fill="FFFFFF"/>
              <w:jc w:val="center"/>
              <w:rPr>
                <w:sz w:val="22"/>
                <w:szCs w:val="22"/>
              </w:rPr>
            </w:pPr>
            <w:r w:rsidRPr="00197A79">
              <w:rPr>
                <w:sz w:val="22"/>
                <w:szCs w:val="22"/>
              </w:rPr>
              <w:t>1</w:t>
            </w:r>
          </w:p>
        </w:tc>
        <w:tc>
          <w:tcPr>
            <w:tcW w:w="944" w:type="dxa"/>
            <w:vAlign w:val="center"/>
          </w:tcPr>
          <w:p w:rsidR="00493A5B" w:rsidRPr="00197A79" w:rsidRDefault="00493A5B" w:rsidP="00046B69">
            <w:pPr>
              <w:shd w:val="clear" w:color="auto" w:fill="FFFFFF"/>
              <w:jc w:val="center"/>
              <w:rPr>
                <w:sz w:val="22"/>
                <w:szCs w:val="22"/>
              </w:rPr>
            </w:pPr>
            <w:r w:rsidRPr="00197A79">
              <w:rPr>
                <w:sz w:val="22"/>
                <w:szCs w:val="22"/>
              </w:rPr>
              <w:t>-</w:t>
            </w:r>
          </w:p>
        </w:tc>
        <w:tc>
          <w:tcPr>
            <w:tcW w:w="1433" w:type="dxa"/>
            <w:vAlign w:val="center"/>
          </w:tcPr>
          <w:p w:rsidR="00493A5B" w:rsidRPr="00197A79" w:rsidRDefault="00493A5B" w:rsidP="00046B69">
            <w:pPr>
              <w:shd w:val="clear" w:color="auto" w:fill="FFFFFF"/>
              <w:jc w:val="center"/>
              <w:rPr>
                <w:sz w:val="22"/>
                <w:szCs w:val="22"/>
              </w:rPr>
            </w:pPr>
            <w:r w:rsidRPr="00197A79">
              <w:rPr>
                <w:sz w:val="22"/>
                <w:szCs w:val="22"/>
              </w:rPr>
              <w:t>847,5</w:t>
            </w:r>
          </w:p>
        </w:tc>
        <w:tc>
          <w:tcPr>
            <w:tcW w:w="1701" w:type="dxa"/>
            <w:vAlign w:val="center"/>
          </w:tcPr>
          <w:p w:rsidR="00493A5B" w:rsidRPr="00197A79" w:rsidRDefault="00493A5B" w:rsidP="00046B69">
            <w:pPr>
              <w:shd w:val="clear" w:color="auto" w:fill="FFFFFF"/>
              <w:jc w:val="center"/>
              <w:rPr>
                <w:sz w:val="22"/>
                <w:szCs w:val="22"/>
              </w:rPr>
            </w:pPr>
            <w:r w:rsidRPr="00197A79">
              <w:rPr>
                <w:sz w:val="22"/>
                <w:szCs w:val="22"/>
              </w:rPr>
              <w:t>-</w:t>
            </w:r>
          </w:p>
        </w:tc>
        <w:tc>
          <w:tcPr>
            <w:tcW w:w="1761" w:type="dxa"/>
            <w:vAlign w:val="center"/>
          </w:tcPr>
          <w:p w:rsidR="00493A5B" w:rsidRPr="00197A79" w:rsidRDefault="00493A5B" w:rsidP="00046B69">
            <w:pPr>
              <w:shd w:val="clear" w:color="auto" w:fill="FFFFFF"/>
              <w:jc w:val="center"/>
              <w:rPr>
                <w:sz w:val="22"/>
                <w:szCs w:val="22"/>
              </w:rPr>
            </w:pPr>
            <w:r w:rsidRPr="00197A79">
              <w:rPr>
                <w:sz w:val="22"/>
                <w:szCs w:val="22"/>
              </w:rPr>
              <w:t>-</w:t>
            </w:r>
          </w:p>
        </w:tc>
      </w:tr>
      <w:tr w:rsidR="00493A5B" w:rsidRPr="00197A79" w:rsidTr="00046B69">
        <w:tc>
          <w:tcPr>
            <w:tcW w:w="392" w:type="dxa"/>
          </w:tcPr>
          <w:p w:rsidR="00493A5B" w:rsidRPr="00197A79" w:rsidRDefault="00493A5B" w:rsidP="00046B69">
            <w:pPr>
              <w:shd w:val="clear" w:color="auto" w:fill="FFFFFF"/>
              <w:rPr>
                <w:bCs/>
                <w:sz w:val="22"/>
                <w:szCs w:val="22"/>
              </w:rPr>
            </w:pPr>
            <w:r>
              <w:rPr>
                <w:bCs/>
                <w:sz w:val="22"/>
                <w:szCs w:val="22"/>
              </w:rPr>
              <w:t>4</w:t>
            </w:r>
          </w:p>
        </w:tc>
        <w:tc>
          <w:tcPr>
            <w:tcW w:w="3011" w:type="dxa"/>
            <w:vAlign w:val="bottom"/>
          </w:tcPr>
          <w:p w:rsidR="00493A5B" w:rsidRDefault="00493A5B" w:rsidP="00046B69">
            <w:pPr>
              <w:shd w:val="clear" w:color="auto" w:fill="FFFFFF"/>
              <w:rPr>
                <w:bCs/>
                <w:sz w:val="22"/>
                <w:szCs w:val="22"/>
              </w:rPr>
            </w:pPr>
            <w:r w:rsidRPr="00197A79">
              <w:rPr>
                <w:bCs/>
                <w:sz w:val="22"/>
                <w:szCs w:val="22"/>
              </w:rPr>
              <w:t>Эксплуатационные расходы</w:t>
            </w:r>
            <w:r>
              <w:rPr>
                <w:bCs/>
                <w:sz w:val="22"/>
                <w:szCs w:val="22"/>
              </w:rPr>
              <w:t>,</w:t>
            </w:r>
          </w:p>
          <w:p w:rsidR="00493A5B" w:rsidRPr="00197A79" w:rsidRDefault="00493A5B" w:rsidP="00046B69">
            <w:pPr>
              <w:shd w:val="clear" w:color="auto" w:fill="FFFFFF"/>
              <w:rPr>
                <w:sz w:val="22"/>
                <w:szCs w:val="22"/>
              </w:rPr>
            </w:pPr>
            <w:r>
              <w:rPr>
                <w:bCs/>
                <w:sz w:val="22"/>
                <w:szCs w:val="22"/>
              </w:rPr>
              <w:t>в т.ч.</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38</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38</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147 782,2</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149 960,3</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122 861,4</w:t>
            </w:r>
          </w:p>
        </w:tc>
      </w:tr>
      <w:tr w:rsidR="00493A5B" w:rsidRPr="00197A79" w:rsidTr="00046B69">
        <w:tc>
          <w:tcPr>
            <w:tcW w:w="392" w:type="dxa"/>
          </w:tcPr>
          <w:p w:rsidR="00493A5B" w:rsidRPr="00197A79" w:rsidRDefault="00493A5B" w:rsidP="00046B69">
            <w:pPr>
              <w:shd w:val="clear" w:color="auto" w:fill="FFFFFF"/>
              <w:rPr>
                <w:bCs/>
                <w:sz w:val="22"/>
                <w:szCs w:val="22"/>
              </w:rPr>
            </w:pPr>
          </w:p>
        </w:tc>
        <w:tc>
          <w:tcPr>
            <w:tcW w:w="3011" w:type="dxa"/>
          </w:tcPr>
          <w:p w:rsidR="00493A5B" w:rsidRPr="00197A79" w:rsidRDefault="00493A5B" w:rsidP="00046B69">
            <w:pPr>
              <w:shd w:val="clear" w:color="auto" w:fill="FFFFFF"/>
              <w:rPr>
                <w:sz w:val="22"/>
                <w:szCs w:val="22"/>
              </w:rPr>
            </w:pPr>
            <w:r>
              <w:rPr>
                <w:bCs/>
                <w:sz w:val="22"/>
                <w:szCs w:val="22"/>
              </w:rPr>
              <w:t>- з</w:t>
            </w:r>
            <w:r w:rsidRPr="00197A79">
              <w:rPr>
                <w:bCs/>
                <w:sz w:val="22"/>
                <w:szCs w:val="22"/>
              </w:rPr>
              <w:t>акупки услуг на эксплуатационные расходы</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14</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16</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86</w:t>
            </w:r>
            <w:r>
              <w:rPr>
                <w:sz w:val="22"/>
                <w:szCs w:val="22"/>
              </w:rPr>
              <w:t xml:space="preserve"> </w:t>
            </w:r>
            <w:r w:rsidRPr="00197A79">
              <w:rPr>
                <w:sz w:val="22"/>
                <w:szCs w:val="22"/>
              </w:rPr>
              <w:t>576,1</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89 641,4</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66 611,8</w:t>
            </w:r>
          </w:p>
        </w:tc>
      </w:tr>
      <w:tr w:rsidR="00493A5B" w:rsidRPr="00197A79" w:rsidTr="00046B69">
        <w:tc>
          <w:tcPr>
            <w:tcW w:w="392" w:type="dxa"/>
          </w:tcPr>
          <w:p w:rsidR="00493A5B" w:rsidRPr="00197A79" w:rsidRDefault="00493A5B" w:rsidP="00046B69">
            <w:pPr>
              <w:shd w:val="clear" w:color="auto" w:fill="FFFFFF"/>
              <w:rPr>
                <w:bCs/>
                <w:sz w:val="22"/>
                <w:szCs w:val="22"/>
              </w:rPr>
            </w:pPr>
          </w:p>
        </w:tc>
        <w:tc>
          <w:tcPr>
            <w:tcW w:w="3011" w:type="dxa"/>
          </w:tcPr>
          <w:p w:rsidR="00493A5B" w:rsidRPr="00197A79" w:rsidRDefault="00493A5B" w:rsidP="00046B69">
            <w:pPr>
              <w:shd w:val="clear" w:color="auto" w:fill="FFFFFF"/>
              <w:rPr>
                <w:sz w:val="22"/>
                <w:szCs w:val="22"/>
              </w:rPr>
            </w:pPr>
            <w:r>
              <w:rPr>
                <w:bCs/>
                <w:sz w:val="22"/>
                <w:szCs w:val="22"/>
              </w:rPr>
              <w:t>- з</w:t>
            </w:r>
            <w:r w:rsidRPr="00197A79">
              <w:rPr>
                <w:bCs/>
                <w:sz w:val="22"/>
                <w:szCs w:val="22"/>
              </w:rPr>
              <w:t>акупки материалов и оборудования на эксплуатационные расходы</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24</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22</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61 206,1</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60 318,8</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56 249,6</w:t>
            </w:r>
          </w:p>
        </w:tc>
      </w:tr>
      <w:tr w:rsidR="00493A5B" w:rsidRPr="00197A79" w:rsidTr="00046B69">
        <w:tc>
          <w:tcPr>
            <w:tcW w:w="392" w:type="dxa"/>
          </w:tcPr>
          <w:p w:rsidR="00493A5B" w:rsidRPr="00197A79" w:rsidRDefault="00493A5B" w:rsidP="00046B69">
            <w:pPr>
              <w:shd w:val="clear" w:color="auto" w:fill="FFFFFF"/>
              <w:rPr>
                <w:bCs/>
                <w:sz w:val="22"/>
                <w:szCs w:val="22"/>
              </w:rPr>
            </w:pPr>
            <w:r>
              <w:rPr>
                <w:bCs/>
                <w:sz w:val="22"/>
                <w:szCs w:val="22"/>
              </w:rPr>
              <w:t>5</w:t>
            </w:r>
          </w:p>
        </w:tc>
        <w:tc>
          <w:tcPr>
            <w:tcW w:w="3011" w:type="dxa"/>
            <w:vAlign w:val="bottom"/>
          </w:tcPr>
          <w:p w:rsidR="00493A5B" w:rsidRPr="00197A79" w:rsidRDefault="00493A5B" w:rsidP="00046B69">
            <w:pPr>
              <w:shd w:val="clear" w:color="auto" w:fill="FFFFFF"/>
              <w:rPr>
                <w:sz w:val="22"/>
                <w:szCs w:val="22"/>
              </w:rPr>
            </w:pPr>
            <w:r w:rsidRPr="00197A79">
              <w:rPr>
                <w:bCs/>
                <w:sz w:val="22"/>
                <w:szCs w:val="22"/>
              </w:rPr>
              <w:t>Закупка топлива</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8</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7</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1 252 901,6</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1 252 900,4</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1 285 083,6</w:t>
            </w:r>
          </w:p>
        </w:tc>
      </w:tr>
      <w:tr w:rsidR="00493A5B" w:rsidRPr="00197A79" w:rsidTr="00046B69">
        <w:trPr>
          <w:trHeight w:val="461"/>
        </w:trPr>
        <w:tc>
          <w:tcPr>
            <w:tcW w:w="392" w:type="dxa"/>
          </w:tcPr>
          <w:p w:rsidR="00493A5B" w:rsidRPr="00197A79" w:rsidRDefault="00493A5B" w:rsidP="00046B69">
            <w:pPr>
              <w:shd w:val="clear" w:color="auto" w:fill="FFFFFF"/>
              <w:rPr>
                <w:bCs/>
                <w:sz w:val="22"/>
                <w:szCs w:val="22"/>
              </w:rPr>
            </w:pPr>
            <w:r>
              <w:rPr>
                <w:bCs/>
                <w:sz w:val="22"/>
                <w:szCs w:val="22"/>
              </w:rPr>
              <w:t>6</w:t>
            </w:r>
          </w:p>
        </w:tc>
        <w:tc>
          <w:tcPr>
            <w:tcW w:w="3011" w:type="dxa"/>
            <w:vAlign w:val="bottom"/>
          </w:tcPr>
          <w:p w:rsidR="00493A5B" w:rsidRPr="00197A79" w:rsidRDefault="00493A5B" w:rsidP="00046B69">
            <w:pPr>
              <w:shd w:val="clear" w:color="auto" w:fill="FFFFFF"/>
              <w:rPr>
                <w:sz w:val="22"/>
                <w:szCs w:val="22"/>
              </w:rPr>
            </w:pPr>
            <w:r w:rsidRPr="00197A79">
              <w:rPr>
                <w:bCs/>
                <w:sz w:val="22"/>
                <w:szCs w:val="22"/>
              </w:rPr>
              <w:t>НИОКР и прочие консультативные услуги</w:t>
            </w:r>
          </w:p>
        </w:tc>
        <w:tc>
          <w:tcPr>
            <w:tcW w:w="889"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w:t>
            </w:r>
          </w:p>
        </w:tc>
        <w:tc>
          <w:tcPr>
            <w:tcW w:w="944"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1</w:t>
            </w:r>
          </w:p>
        </w:tc>
        <w:tc>
          <w:tcPr>
            <w:tcW w:w="1433"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4 100,0</w:t>
            </w:r>
          </w:p>
        </w:tc>
        <w:tc>
          <w:tcPr>
            <w:tcW w:w="170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4 100,0</w:t>
            </w:r>
          </w:p>
        </w:tc>
        <w:tc>
          <w:tcPr>
            <w:tcW w:w="1761" w:type="dxa"/>
            <w:shd w:val="clear" w:color="auto" w:fill="FFFFFF"/>
            <w:vAlign w:val="center"/>
          </w:tcPr>
          <w:p w:rsidR="00493A5B" w:rsidRPr="00197A79" w:rsidRDefault="00493A5B" w:rsidP="00046B69">
            <w:pPr>
              <w:shd w:val="clear" w:color="auto" w:fill="FFFFFF"/>
              <w:jc w:val="center"/>
              <w:rPr>
                <w:sz w:val="22"/>
                <w:szCs w:val="22"/>
              </w:rPr>
            </w:pPr>
            <w:r w:rsidRPr="00197A79">
              <w:rPr>
                <w:sz w:val="22"/>
                <w:szCs w:val="22"/>
              </w:rPr>
              <w:t>4 100,0</w:t>
            </w:r>
          </w:p>
        </w:tc>
      </w:tr>
      <w:tr w:rsidR="00493A5B" w:rsidRPr="00197A79" w:rsidTr="00046B69">
        <w:tc>
          <w:tcPr>
            <w:tcW w:w="392" w:type="dxa"/>
          </w:tcPr>
          <w:p w:rsidR="00493A5B" w:rsidRPr="00197A79" w:rsidRDefault="00493A5B" w:rsidP="00046B69">
            <w:pPr>
              <w:shd w:val="clear" w:color="auto" w:fill="FFFFFF"/>
              <w:rPr>
                <w:bCs/>
                <w:sz w:val="22"/>
                <w:szCs w:val="22"/>
              </w:rPr>
            </w:pPr>
            <w:r>
              <w:rPr>
                <w:bCs/>
                <w:sz w:val="22"/>
                <w:szCs w:val="22"/>
              </w:rPr>
              <w:t>7</w:t>
            </w:r>
          </w:p>
        </w:tc>
        <w:tc>
          <w:tcPr>
            <w:tcW w:w="3011" w:type="dxa"/>
            <w:vAlign w:val="bottom"/>
          </w:tcPr>
          <w:p w:rsidR="00493A5B" w:rsidRPr="00197A79" w:rsidRDefault="00493A5B" w:rsidP="00046B69">
            <w:pPr>
              <w:shd w:val="clear" w:color="auto" w:fill="FFFFFF"/>
              <w:rPr>
                <w:sz w:val="22"/>
                <w:szCs w:val="22"/>
              </w:rPr>
            </w:pPr>
            <w:r w:rsidRPr="00197A79">
              <w:rPr>
                <w:bCs/>
                <w:sz w:val="22"/>
                <w:szCs w:val="22"/>
              </w:rPr>
              <w:t>Прочие закупки</w:t>
            </w:r>
          </w:p>
        </w:tc>
        <w:tc>
          <w:tcPr>
            <w:tcW w:w="889" w:type="dxa"/>
            <w:vAlign w:val="center"/>
          </w:tcPr>
          <w:p w:rsidR="00493A5B" w:rsidRPr="00197A79" w:rsidRDefault="00493A5B" w:rsidP="00046B69">
            <w:pPr>
              <w:shd w:val="clear" w:color="auto" w:fill="FFFFFF"/>
              <w:jc w:val="center"/>
              <w:rPr>
                <w:sz w:val="22"/>
                <w:szCs w:val="22"/>
              </w:rPr>
            </w:pPr>
            <w:r w:rsidRPr="00197A79">
              <w:rPr>
                <w:sz w:val="22"/>
                <w:szCs w:val="22"/>
              </w:rPr>
              <w:t>9</w:t>
            </w:r>
          </w:p>
        </w:tc>
        <w:tc>
          <w:tcPr>
            <w:tcW w:w="944" w:type="dxa"/>
            <w:vAlign w:val="center"/>
          </w:tcPr>
          <w:p w:rsidR="00493A5B" w:rsidRPr="00197A79" w:rsidRDefault="00493A5B" w:rsidP="00046B69">
            <w:pPr>
              <w:shd w:val="clear" w:color="auto" w:fill="FFFFFF"/>
              <w:jc w:val="center"/>
              <w:rPr>
                <w:sz w:val="22"/>
                <w:szCs w:val="22"/>
              </w:rPr>
            </w:pPr>
            <w:r w:rsidRPr="00197A79">
              <w:rPr>
                <w:sz w:val="22"/>
                <w:szCs w:val="22"/>
              </w:rPr>
              <w:t>12</w:t>
            </w:r>
          </w:p>
        </w:tc>
        <w:tc>
          <w:tcPr>
            <w:tcW w:w="1433" w:type="dxa"/>
            <w:vAlign w:val="center"/>
          </w:tcPr>
          <w:p w:rsidR="00493A5B" w:rsidRPr="00197A79" w:rsidRDefault="00493A5B" w:rsidP="00046B69">
            <w:pPr>
              <w:shd w:val="clear" w:color="auto" w:fill="FFFFFF"/>
              <w:jc w:val="center"/>
              <w:rPr>
                <w:sz w:val="22"/>
                <w:szCs w:val="22"/>
              </w:rPr>
            </w:pPr>
            <w:r w:rsidRPr="00197A79">
              <w:rPr>
                <w:sz w:val="22"/>
                <w:szCs w:val="22"/>
              </w:rPr>
              <w:t>384 277,8</w:t>
            </w:r>
          </w:p>
        </w:tc>
        <w:tc>
          <w:tcPr>
            <w:tcW w:w="1701" w:type="dxa"/>
            <w:vAlign w:val="center"/>
          </w:tcPr>
          <w:p w:rsidR="00493A5B" w:rsidRPr="00197A79" w:rsidRDefault="00493A5B" w:rsidP="00046B69">
            <w:pPr>
              <w:shd w:val="clear" w:color="auto" w:fill="FFFFFF"/>
              <w:jc w:val="center"/>
              <w:rPr>
                <w:sz w:val="22"/>
                <w:szCs w:val="22"/>
              </w:rPr>
            </w:pPr>
            <w:r w:rsidRPr="00197A79">
              <w:rPr>
                <w:sz w:val="22"/>
                <w:szCs w:val="22"/>
              </w:rPr>
              <w:t>407 275,5</w:t>
            </w:r>
          </w:p>
        </w:tc>
        <w:tc>
          <w:tcPr>
            <w:tcW w:w="1761" w:type="dxa"/>
            <w:vAlign w:val="center"/>
          </w:tcPr>
          <w:p w:rsidR="00493A5B" w:rsidRPr="00197A79" w:rsidRDefault="00493A5B" w:rsidP="00046B69">
            <w:pPr>
              <w:shd w:val="clear" w:color="auto" w:fill="FFFFFF"/>
              <w:jc w:val="center"/>
              <w:rPr>
                <w:sz w:val="22"/>
                <w:szCs w:val="22"/>
              </w:rPr>
            </w:pPr>
            <w:r w:rsidRPr="00197A79">
              <w:rPr>
                <w:sz w:val="22"/>
                <w:szCs w:val="22"/>
              </w:rPr>
              <w:t>404 203,7</w:t>
            </w:r>
          </w:p>
        </w:tc>
      </w:tr>
      <w:tr w:rsidR="00493A5B" w:rsidRPr="00197A79" w:rsidTr="00046B69">
        <w:tc>
          <w:tcPr>
            <w:tcW w:w="392" w:type="dxa"/>
            <w:tcBorders>
              <w:bottom w:val="double" w:sz="4" w:space="0" w:color="auto"/>
            </w:tcBorders>
          </w:tcPr>
          <w:p w:rsidR="00493A5B" w:rsidRPr="00197A79" w:rsidRDefault="00493A5B" w:rsidP="00046B69">
            <w:pPr>
              <w:shd w:val="clear" w:color="auto" w:fill="FFFFFF"/>
              <w:rPr>
                <w:sz w:val="22"/>
                <w:szCs w:val="22"/>
              </w:rPr>
            </w:pPr>
          </w:p>
        </w:tc>
        <w:tc>
          <w:tcPr>
            <w:tcW w:w="3011" w:type="dxa"/>
            <w:tcBorders>
              <w:bottom w:val="double" w:sz="4" w:space="0" w:color="auto"/>
            </w:tcBorders>
          </w:tcPr>
          <w:p w:rsidR="00493A5B" w:rsidRPr="00197A79" w:rsidRDefault="00493A5B" w:rsidP="00046B69">
            <w:pPr>
              <w:shd w:val="clear" w:color="auto" w:fill="FFFFFF"/>
              <w:rPr>
                <w:sz w:val="22"/>
                <w:szCs w:val="22"/>
              </w:rPr>
            </w:pPr>
            <w:r w:rsidRPr="00197A79">
              <w:rPr>
                <w:sz w:val="22"/>
                <w:szCs w:val="22"/>
              </w:rPr>
              <w:t>ИТОГО:</w:t>
            </w:r>
          </w:p>
        </w:tc>
        <w:tc>
          <w:tcPr>
            <w:tcW w:w="889" w:type="dxa"/>
            <w:tcBorders>
              <w:bottom w:val="double" w:sz="4" w:space="0" w:color="auto"/>
            </w:tcBorders>
            <w:vAlign w:val="center"/>
          </w:tcPr>
          <w:p w:rsidR="00493A5B" w:rsidRPr="00197A79" w:rsidRDefault="00493A5B" w:rsidP="00046B69">
            <w:pPr>
              <w:shd w:val="clear" w:color="auto" w:fill="FFFFFF"/>
              <w:jc w:val="center"/>
              <w:rPr>
                <w:sz w:val="22"/>
                <w:szCs w:val="22"/>
              </w:rPr>
            </w:pPr>
            <w:r w:rsidRPr="00197A79">
              <w:rPr>
                <w:sz w:val="22"/>
                <w:szCs w:val="22"/>
              </w:rPr>
              <w:t>128</w:t>
            </w:r>
          </w:p>
        </w:tc>
        <w:tc>
          <w:tcPr>
            <w:tcW w:w="944" w:type="dxa"/>
            <w:tcBorders>
              <w:bottom w:val="double" w:sz="4" w:space="0" w:color="auto"/>
            </w:tcBorders>
            <w:vAlign w:val="center"/>
          </w:tcPr>
          <w:p w:rsidR="00493A5B" w:rsidRPr="00197A79" w:rsidRDefault="00493A5B" w:rsidP="00046B69">
            <w:pPr>
              <w:shd w:val="clear" w:color="auto" w:fill="FFFFFF"/>
              <w:jc w:val="center"/>
              <w:rPr>
                <w:sz w:val="22"/>
                <w:szCs w:val="22"/>
              </w:rPr>
            </w:pPr>
            <w:r w:rsidRPr="00197A79">
              <w:rPr>
                <w:sz w:val="22"/>
                <w:szCs w:val="22"/>
              </w:rPr>
              <w:t>120</w:t>
            </w:r>
          </w:p>
        </w:tc>
        <w:tc>
          <w:tcPr>
            <w:tcW w:w="1433" w:type="dxa"/>
            <w:tcBorders>
              <w:bottom w:val="double" w:sz="4" w:space="0" w:color="auto"/>
            </w:tcBorders>
            <w:vAlign w:val="center"/>
          </w:tcPr>
          <w:p w:rsidR="00493A5B" w:rsidRPr="00197A79" w:rsidRDefault="00493A5B" w:rsidP="00046B69">
            <w:pPr>
              <w:shd w:val="clear" w:color="auto" w:fill="FFFFFF"/>
              <w:jc w:val="center"/>
              <w:rPr>
                <w:sz w:val="22"/>
                <w:szCs w:val="22"/>
              </w:rPr>
            </w:pPr>
            <w:r w:rsidRPr="00197A79">
              <w:rPr>
                <w:sz w:val="22"/>
                <w:szCs w:val="22"/>
              </w:rPr>
              <w:t>2 055 020,2</w:t>
            </w:r>
          </w:p>
        </w:tc>
        <w:tc>
          <w:tcPr>
            <w:tcW w:w="1701" w:type="dxa"/>
            <w:tcBorders>
              <w:bottom w:val="double" w:sz="4" w:space="0" w:color="auto"/>
            </w:tcBorders>
            <w:vAlign w:val="center"/>
          </w:tcPr>
          <w:p w:rsidR="00493A5B" w:rsidRPr="00197A79" w:rsidRDefault="00493A5B" w:rsidP="00046B69">
            <w:pPr>
              <w:shd w:val="clear" w:color="auto" w:fill="FFFFFF"/>
              <w:jc w:val="center"/>
              <w:rPr>
                <w:sz w:val="22"/>
                <w:szCs w:val="22"/>
              </w:rPr>
            </w:pPr>
            <w:r w:rsidRPr="00197A79">
              <w:rPr>
                <w:sz w:val="22"/>
                <w:szCs w:val="22"/>
              </w:rPr>
              <w:t>2 071 609,0</w:t>
            </w:r>
          </w:p>
        </w:tc>
        <w:tc>
          <w:tcPr>
            <w:tcW w:w="1761" w:type="dxa"/>
            <w:tcBorders>
              <w:bottom w:val="double" w:sz="4" w:space="0" w:color="auto"/>
            </w:tcBorders>
            <w:vAlign w:val="center"/>
          </w:tcPr>
          <w:p w:rsidR="00493A5B" w:rsidRPr="00197A79" w:rsidRDefault="00493A5B" w:rsidP="00046B69">
            <w:pPr>
              <w:shd w:val="clear" w:color="auto" w:fill="FFFFFF"/>
              <w:jc w:val="center"/>
              <w:rPr>
                <w:sz w:val="22"/>
                <w:szCs w:val="22"/>
              </w:rPr>
            </w:pPr>
            <w:r w:rsidRPr="00197A79">
              <w:rPr>
                <w:sz w:val="22"/>
                <w:szCs w:val="22"/>
              </w:rPr>
              <w:t>2 042 317,0</w:t>
            </w:r>
          </w:p>
        </w:tc>
      </w:tr>
    </w:tbl>
    <w:p w:rsidR="00493A5B" w:rsidRPr="00B72A51" w:rsidRDefault="00493A5B" w:rsidP="004E5667">
      <w:pPr>
        <w:pStyle w:val="24"/>
        <w:spacing w:after="80"/>
        <w:ind w:firstLine="0"/>
        <w:rPr>
          <w:sz w:val="26"/>
          <w:szCs w:val="26"/>
        </w:rPr>
      </w:pPr>
    </w:p>
    <w:p w:rsidR="00493A5B" w:rsidRDefault="00493A5B" w:rsidP="00505194">
      <w:pPr>
        <w:pStyle w:val="1"/>
        <w:tabs>
          <w:tab w:val="clear" w:pos="619"/>
        </w:tabs>
        <w:spacing w:before="40" w:after="200"/>
        <w:ind w:left="851" w:hanging="851"/>
        <w:rPr>
          <w:bCs/>
          <w:i/>
          <w:smallCaps/>
          <w:color w:val="333399"/>
          <w:sz w:val="28"/>
          <w:szCs w:val="28"/>
        </w:rPr>
      </w:pPr>
      <w:bookmarkStart w:id="379" w:name="_Toc352849133"/>
      <w:r w:rsidRPr="00666818">
        <w:rPr>
          <w:bCs/>
          <w:i/>
          <w:smallCaps/>
          <w:color w:val="333399"/>
          <w:sz w:val="28"/>
          <w:szCs w:val="28"/>
        </w:rPr>
        <w:t>10.6.</w:t>
      </w:r>
      <w:r w:rsidRPr="00666818">
        <w:rPr>
          <w:bCs/>
          <w:i/>
          <w:smallCaps/>
          <w:color w:val="333399"/>
          <w:sz w:val="28"/>
          <w:szCs w:val="28"/>
        </w:rPr>
        <w:tab/>
        <w:t>Информация об основных показателях ГКПЗ, сформированных на 201</w:t>
      </w:r>
      <w:r>
        <w:rPr>
          <w:bCs/>
          <w:i/>
          <w:smallCaps/>
          <w:color w:val="333399"/>
          <w:sz w:val="28"/>
          <w:szCs w:val="28"/>
        </w:rPr>
        <w:t>3</w:t>
      </w:r>
      <w:r w:rsidRPr="00666818">
        <w:rPr>
          <w:bCs/>
          <w:i/>
          <w:smallCaps/>
          <w:color w:val="333399"/>
          <w:sz w:val="28"/>
          <w:szCs w:val="28"/>
        </w:rPr>
        <w:t xml:space="preserve"> год</w:t>
      </w:r>
      <w:bookmarkEnd w:id="379"/>
    </w:p>
    <w:p w:rsidR="00493A5B" w:rsidRPr="00A3687C" w:rsidRDefault="00493A5B" w:rsidP="004E5667">
      <w:pPr>
        <w:spacing w:after="80"/>
        <w:ind w:firstLine="709"/>
        <w:jc w:val="both"/>
        <w:rPr>
          <w:sz w:val="26"/>
          <w:szCs w:val="26"/>
        </w:rPr>
      </w:pPr>
      <w:r w:rsidRPr="00A3687C">
        <w:rPr>
          <w:sz w:val="26"/>
          <w:szCs w:val="26"/>
        </w:rPr>
        <w:t>Общая планируемая стоимость закупок по ГКПЗ на 2013 год составляет 1 702</w:t>
      </w:r>
      <w:r>
        <w:rPr>
          <w:sz w:val="26"/>
          <w:szCs w:val="26"/>
        </w:rPr>
        <w:t> </w:t>
      </w:r>
      <w:r w:rsidRPr="00A3687C">
        <w:rPr>
          <w:sz w:val="26"/>
          <w:szCs w:val="26"/>
        </w:rPr>
        <w:t>787</w:t>
      </w:r>
      <w:r>
        <w:rPr>
          <w:sz w:val="26"/>
          <w:szCs w:val="26"/>
        </w:rPr>
        <w:t>,</w:t>
      </w:r>
      <w:r w:rsidRPr="00A3687C">
        <w:rPr>
          <w:sz w:val="26"/>
          <w:szCs w:val="26"/>
        </w:rPr>
        <w:t>9</w:t>
      </w:r>
      <w:r>
        <w:rPr>
          <w:sz w:val="26"/>
          <w:szCs w:val="26"/>
        </w:rPr>
        <w:t>5</w:t>
      </w:r>
      <w:r w:rsidRPr="00A3687C">
        <w:rPr>
          <w:sz w:val="26"/>
          <w:szCs w:val="26"/>
        </w:rPr>
        <w:t xml:space="preserve"> </w:t>
      </w:r>
      <w:r>
        <w:rPr>
          <w:sz w:val="26"/>
          <w:szCs w:val="26"/>
        </w:rPr>
        <w:t xml:space="preserve">тыс. </w:t>
      </w:r>
      <w:r w:rsidRPr="00A3687C">
        <w:rPr>
          <w:sz w:val="26"/>
          <w:szCs w:val="26"/>
        </w:rPr>
        <w:t>рублей</w:t>
      </w:r>
      <w:r>
        <w:rPr>
          <w:sz w:val="26"/>
          <w:szCs w:val="26"/>
        </w:rPr>
        <w:t>, и</w:t>
      </w:r>
      <w:r w:rsidRPr="00A3687C">
        <w:rPr>
          <w:sz w:val="26"/>
          <w:szCs w:val="26"/>
        </w:rPr>
        <w:t>з них:</w:t>
      </w:r>
    </w:p>
    <w:p w:rsidR="00493A5B" w:rsidRPr="00A3687C" w:rsidRDefault="00493A5B" w:rsidP="004E5667">
      <w:pPr>
        <w:spacing w:after="80"/>
        <w:ind w:firstLine="709"/>
        <w:jc w:val="both"/>
        <w:outlineLvl w:val="0"/>
        <w:rPr>
          <w:sz w:val="26"/>
          <w:szCs w:val="26"/>
        </w:rPr>
      </w:pPr>
      <w:r w:rsidRPr="00A3687C">
        <w:rPr>
          <w:sz w:val="26"/>
          <w:szCs w:val="26"/>
        </w:rPr>
        <w:t xml:space="preserve"> - закупки для реализации производственных программ и обеспечения эксплуатации – 1 649</w:t>
      </w:r>
      <w:r>
        <w:rPr>
          <w:sz w:val="26"/>
          <w:szCs w:val="26"/>
        </w:rPr>
        <w:t> </w:t>
      </w:r>
      <w:r w:rsidRPr="00A3687C">
        <w:rPr>
          <w:sz w:val="26"/>
          <w:szCs w:val="26"/>
        </w:rPr>
        <w:t>406</w:t>
      </w:r>
      <w:r>
        <w:rPr>
          <w:sz w:val="26"/>
          <w:szCs w:val="26"/>
        </w:rPr>
        <w:t>,</w:t>
      </w:r>
      <w:r w:rsidRPr="00A3687C">
        <w:rPr>
          <w:sz w:val="26"/>
          <w:szCs w:val="26"/>
        </w:rPr>
        <w:t>5</w:t>
      </w:r>
      <w:r>
        <w:rPr>
          <w:sz w:val="26"/>
          <w:szCs w:val="26"/>
        </w:rPr>
        <w:t>7</w:t>
      </w:r>
      <w:r w:rsidRPr="00A3687C">
        <w:rPr>
          <w:sz w:val="26"/>
          <w:szCs w:val="26"/>
        </w:rPr>
        <w:t xml:space="preserve"> </w:t>
      </w:r>
      <w:r>
        <w:rPr>
          <w:sz w:val="26"/>
          <w:szCs w:val="26"/>
        </w:rPr>
        <w:t xml:space="preserve">тыс. </w:t>
      </w:r>
      <w:r w:rsidRPr="00A3687C">
        <w:rPr>
          <w:sz w:val="26"/>
          <w:szCs w:val="26"/>
        </w:rPr>
        <w:t>руб</w:t>
      </w:r>
      <w:r>
        <w:rPr>
          <w:sz w:val="26"/>
          <w:szCs w:val="26"/>
        </w:rPr>
        <w:t>лей</w:t>
      </w:r>
      <w:r w:rsidRPr="00A3687C">
        <w:rPr>
          <w:sz w:val="26"/>
          <w:szCs w:val="26"/>
        </w:rPr>
        <w:t xml:space="preserve">; </w:t>
      </w:r>
    </w:p>
    <w:p w:rsidR="00493A5B" w:rsidRDefault="00493A5B" w:rsidP="004E5667">
      <w:pPr>
        <w:shd w:val="clear" w:color="auto" w:fill="FFFFFF"/>
        <w:spacing w:after="80"/>
        <w:ind w:firstLine="709"/>
        <w:jc w:val="both"/>
        <w:outlineLvl w:val="0"/>
        <w:rPr>
          <w:sz w:val="26"/>
          <w:szCs w:val="26"/>
        </w:rPr>
      </w:pPr>
      <w:r w:rsidRPr="00A3687C">
        <w:rPr>
          <w:sz w:val="26"/>
          <w:szCs w:val="26"/>
        </w:rPr>
        <w:t xml:space="preserve"> - закупки для обеспечения нового строительства и технического перевооружения и реконструкции – </w:t>
      </w:r>
      <w:r>
        <w:rPr>
          <w:bCs/>
          <w:sz w:val="26"/>
          <w:szCs w:val="26"/>
        </w:rPr>
        <w:t>49 903,</w:t>
      </w:r>
      <w:r w:rsidRPr="00A3687C">
        <w:rPr>
          <w:bCs/>
          <w:sz w:val="26"/>
          <w:szCs w:val="26"/>
        </w:rPr>
        <w:t>77</w:t>
      </w:r>
      <w:r>
        <w:rPr>
          <w:bCs/>
          <w:sz w:val="26"/>
          <w:szCs w:val="26"/>
        </w:rPr>
        <w:t xml:space="preserve"> тыс.</w:t>
      </w:r>
      <w:r w:rsidRPr="00A3687C">
        <w:rPr>
          <w:bCs/>
          <w:sz w:val="26"/>
          <w:szCs w:val="26"/>
        </w:rPr>
        <w:t xml:space="preserve"> </w:t>
      </w:r>
      <w:r>
        <w:rPr>
          <w:sz w:val="26"/>
          <w:szCs w:val="26"/>
        </w:rPr>
        <w:t>рублей.</w:t>
      </w:r>
    </w:p>
    <w:p w:rsidR="00493A5B" w:rsidRPr="00ED77E5" w:rsidRDefault="00493A5B" w:rsidP="004E5667">
      <w:pPr>
        <w:shd w:val="clear" w:color="auto" w:fill="FFFFFF"/>
        <w:spacing w:after="80"/>
        <w:ind w:firstLine="709"/>
        <w:jc w:val="both"/>
        <w:outlineLvl w:val="0"/>
        <w:rPr>
          <w:sz w:val="26"/>
          <w:szCs w:val="26"/>
        </w:rPr>
      </w:pPr>
      <w:r w:rsidRPr="00ED77E5">
        <w:rPr>
          <w:sz w:val="26"/>
          <w:szCs w:val="26"/>
        </w:rPr>
        <w:t xml:space="preserve">В ГКПЗ запланировано проведение: </w:t>
      </w:r>
    </w:p>
    <w:p w:rsidR="00493A5B" w:rsidRPr="00ED77E5" w:rsidRDefault="00493A5B" w:rsidP="004E5667">
      <w:pPr>
        <w:shd w:val="clear" w:color="auto" w:fill="FFFFFF"/>
        <w:spacing w:after="80"/>
        <w:ind w:firstLine="709"/>
        <w:jc w:val="both"/>
        <w:outlineLvl w:val="0"/>
        <w:rPr>
          <w:sz w:val="26"/>
          <w:szCs w:val="26"/>
        </w:rPr>
      </w:pPr>
      <w:r w:rsidRPr="00ED77E5">
        <w:rPr>
          <w:sz w:val="26"/>
          <w:szCs w:val="26"/>
        </w:rPr>
        <w:t xml:space="preserve">- 12 открытых конкурсов на сумму 1 080 687,6 тыс.рублей, что составляет 63,4% от суммы всех запланированных закупок; </w:t>
      </w:r>
    </w:p>
    <w:p w:rsidR="00493A5B" w:rsidRPr="00ED77E5" w:rsidRDefault="00493A5B" w:rsidP="004E5667">
      <w:pPr>
        <w:shd w:val="clear" w:color="auto" w:fill="FFFFFF"/>
        <w:spacing w:after="80"/>
        <w:ind w:firstLine="709"/>
        <w:jc w:val="both"/>
        <w:outlineLvl w:val="0"/>
        <w:rPr>
          <w:sz w:val="26"/>
          <w:szCs w:val="26"/>
        </w:rPr>
      </w:pPr>
      <w:r w:rsidRPr="00ED77E5">
        <w:rPr>
          <w:sz w:val="26"/>
          <w:szCs w:val="26"/>
        </w:rPr>
        <w:t>- 117 открытых запросов цен на сумму 89 303,4 тыс.рублей, или 5,3% от суммы всех запланированных закупок;</w:t>
      </w:r>
    </w:p>
    <w:p w:rsidR="00493A5B" w:rsidRPr="00ED77E5" w:rsidRDefault="00493A5B" w:rsidP="004E5667">
      <w:pPr>
        <w:shd w:val="clear" w:color="auto" w:fill="FFFFFF"/>
        <w:tabs>
          <w:tab w:val="left" w:pos="900"/>
        </w:tabs>
        <w:spacing w:after="80"/>
        <w:ind w:firstLine="709"/>
        <w:jc w:val="both"/>
        <w:outlineLvl w:val="0"/>
        <w:rPr>
          <w:sz w:val="26"/>
          <w:szCs w:val="26"/>
        </w:rPr>
      </w:pPr>
      <w:r w:rsidRPr="00ED77E5">
        <w:rPr>
          <w:sz w:val="26"/>
          <w:szCs w:val="26"/>
        </w:rPr>
        <w:t>- 52 открытых запросов предложений на сумму 98 328,8 тыс.рублей, или 5,9% от суммы всех запланированных закупок;</w:t>
      </w:r>
    </w:p>
    <w:p w:rsidR="00493A5B" w:rsidRPr="00ED77E5" w:rsidRDefault="00493A5B" w:rsidP="004E5667">
      <w:pPr>
        <w:shd w:val="clear" w:color="auto" w:fill="FFFFFF"/>
        <w:tabs>
          <w:tab w:val="left" w:pos="900"/>
        </w:tabs>
        <w:spacing w:after="80"/>
        <w:ind w:firstLine="709"/>
        <w:jc w:val="both"/>
        <w:outlineLvl w:val="0"/>
        <w:rPr>
          <w:sz w:val="26"/>
          <w:szCs w:val="26"/>
        </w:rPr>
      </w:pPr>
      <w:r w:rsidRPr="00ED77E5">
        <w:rPr>
          <w:sz w:val="26"/>
          <w:szCs w:val="26"/>
        </w:rPr>
        <w:t>-  11 открытых конкурс</w:t>
      </w:r>
      <w:r>
        <w:rPr>
          <w:sz w:val="26"/>
          <w:szCs w:val="26"/>
        </w:rPr>
        <w:t>ов</w:t>
      </w:r>
      <w:r w:rsidRPr="00ED77E5">
        <w:rPr>
          <w:sz w:val="26"/>
          <w:szCs w:val="26"/>
        </w:rPr>
        <w:t xml:space="preserve"> на рамочное соглашение (на электронной торговой площадке </w:t>
      </w:r>
      <w:hyperlink r:id="rId53" w:history="1">
        <w:r w:rsidRPr="00C227BB">
          <w:rPr>
            <w:rStyle w:val="ab"/>
            <w:sz w:val="26"/>
            <w:szCs w:val="26"/>
          </w:rPr>
          <w:t>www.b2b-energo.ru</w:t>
        </w:r>
      </w:hyperlink>
      <w:r w:rsidRPr="00ED77E5">
        <w:rPr>
          <w:sz w:val="26"/>
          <w:szCs w:val="26"/>
        </w:rPr>
        <w:t>) на сумму 12 794,2 тыс. рублей, или 0,8 % от суммы всех запланированных закупок;</w:t>
      </w:r>
    </w:p>
    <w:p w:rsidR="00493A5B" w:rsidRPr="00ED77E5" w:rsidRDefault="00493A5B" w:rsidP="004E5667">
      <w:pPr>
        <w:shd w:val="clear" w:color="auto" w:fill="FFFFFF"/>
        <w:spacing w:after="80"/>
        <w:ind w:firstLine="709"/>
        <w:jc w:val="both"/>
        <w:outlineLvl w:val="0"/>
        <w:rPr>
          <w:sz w:val="26"/>
          <w:szCs w:val="26"/>
        </w:rPr>
      </w:pPr>
      <w:r w:rsidRPr="00ED77E5">
        <w:rPr>
          <w:sz w:val="26"/>
          <w:szCs w:val="26"/>
        </w:rPr>
        <w:t xml:space="preserve">- 15 закупок у единственного источника на  сумму 418 196,3 тыс.рублей, или 24,5% от суммы всех запланированных закупок; </w:t>
      </w:r>
    </w:p>
    <w:p w:rsidR="00493A5B" w:rsidRPr="00ED77E5" w:rsidRDefault="00493A5B" w:rsidP="004E5667">
      <w:pPr>
        <w:shd w:val="clear" w:color="auto" w:fill="FFFFFF"/>
        <w:spacing w:after="80"/>
        <w:ind w:firstLine="709"/>
        <w:jc w:val="both"/>
        <w:outlineLvl w:val="0"/>
        <w:rPr>
          <w:sz w:val="26"/>
          <w:szCs w:val="26"/>
        </w:rPr>
      </w:pPr>
      <w:r w:rsidRPr="00ED77E5">
        <w:rPr>
          <w:sz w:val="26"/>
          <w:szCs w:val="26"/>
        </w:rPr>
        <w:t>- 64 нерегламентированные закупки на сумму 3 477,6 тыс. рублей, или 0,20% от суммы всех запланированных закупок (средняя стоимость нерегламентированной закупки составляет 54,3 тыс. рублей).</w:t>
      </w:r>
    </w:p>
    <w:p w:rsidR="00493A5B" w:rsidRPr="00ED77E5" w:rsidRDefault="00493A5B" w:rsidP="004E5667">
      <w:pPr>
        <w:shd w:val="clear" w:color="auto" w:fill="FFFFFF"/>
        <w:spacing w:after="80"/>
        <w:ind w:firstLine="709"/>
        <w:jc w:val="both"/>
        <w:outlineLvl w:val="0"/>
        <w:rPr>
          <w:sz w:val="26"/>
          <w:szCs w:val="26"/>
        </w:rPr>
      </w:pPr>
      <w:r w:rsidRPr="00ED77E5">
        <w:rPr>
          <w:sz w:val="26"/>
          <w:szCs w:val="26"/>
        </w:rPr>
        <w:t xml:space="preserve">В регламентируемых закупках ГКПЗ запланировано 84 процедуры с использованием  электронной торговой площадке </w:t>
      </w:r>
      <w:hyperlink r:id="rId54" w:history="1">
        <w:r w:rsidRPr="00C227BB">
          <w:rPr>
            <w:rStyle w:val="ab"/>
            <w:sz w:val="26"/>
            <w:szCs w:val="26"/>
          </w:rPr>
          <w:t>www.b2b-energo.ru</w:t>
        </w:r>
      </w:hyperlink>
      <w:r w:rsidRPr="005566E7">
        <w:rPr>
          <w:sz w:val="26"/>
          <w:szCs w:val="26"/>
        </w:rPr>
        <w:t xml:space="preserve"> </w:t>
      </w:r>
      <w:r w:rsidRPr="00ED77E5">
        <w:rPr>
          <w:sz w:val="26"/>
          <w:szCs w:val="26"/>
          <w:lang w:val="en-US"/>
        </w:rPr>
        <w:t>o</w:t>
      </w:r>
      <w:r w:rsidRPr="00ED77E5">
        <w:rPr>
          <w:sz w:val="26"/>
          <w:szCs w:val="26"/>
        </w:rPr>
        <w:t xml:space="preserve"> на сумму 1 059 940,97 тыс. руб., что </w:t>
      </w:r>
      <w:r w:rsidRPr="00331C70">
        <w:rPr>
          <w:sz w:val="26"/>
          <w:szCs w:val="26"/>
        </w:rPr>
        <w:t>составляет 62,2% от</w:t>
      </w:r>
      <w:r w:rsidRPr="00ED77E5">
        <w:rPr>
          <w:sz w:val="26"/>
          <w:szCs w:val="26"/>
        </w:rPr>
        <w:t xml:space="preserve"> суммы регламентируемых закупок. </w:t>
      </w:r>
    </w:p>
    <w:p w:rsidR="00493A5B" w:rsidRDefault="00493A5B" w:rsidP="004E5667">
      <w:pPr>
        <w:spacing w:after="80"/>
      </w:pPr>
    </w:p>
    <w:p w:rsidR="00493A5B" w:rsidRPr="00666818" w:rsidRDefault="00493A5B" w:rsidP="000F403C">
      <w:pPr>
        <w:pStyle w:val="1"/>
        <w:numPr>
          <w:ilvl w:val="0"/>
          <w:numId w:val="37"/>
        </w:numPr>
        <w:tabs>
          <w:tab w:val="clear" w:pos="619"/>
          <w:tab w:val="left" w:pos="567"/>
        </w:tabs>
        <w:spacing w:before="80" w:after="280"/>
        <w:ind w:left="850" w:hanging="493"/>
        <w:jc w:val="center"/>
        <w:rPr>
          <w:bCs/>
          <w:caps/>
          <w:color w:val="333399"/>
          <w:sz w:val="30"/>
          <w:szCs w:val="30"/>
        </w:rPr>
      </w:pPr>
      <w:bookmarkStart w:id="380" w:name="_Toc352849134"/>
      <w:r w:rsidRPr="00666818">
        <w:rPr>
          <w:bCs/>
          <w:caps/>
          <w:color w:val="333399"/>
          <w:sz w:val="30"/>
          <w:szCs w:val="30"/>
        </w:rPr>
        <w:t>Кадровая и социальная политика.</w:t>
      </w:r>
      <w:r w:rsidRPr="00666818">
        <w:rPr>
          <w:bCs/>
          <w:caps/>
          <w:color w:val="333399"/>
          <w:sz w:val="30"/>
          <w:szCs w:val="30"/>
        </w:rPr>
        <w:br/>
        <w:t>Социальное партнерство</w:t>
      </w:r>
      <w:bookmarkEnd w:id="380"/>
    </w:p>
    <w:p w:rsidR="00493A5B" w:rsidRPr="00666818" w:rsidRDefault="00493A5B" w:rsidP="0032350F">
      <w:pPr>
        <w:pStyle w:val="1"/>
        <w:numPr>
          <w:ilvl w:val="1"/>
          <w:numId w:val="5"/>
        </w:numPr>
        <w:tabs>
          <w:tab w:val="clear" w:pos="619"/>
          <w:tab w:val="clear" w:pos="720"/>
          <w:tab w:val="num" w:pos="851"/>
        </w:tabs>
        <w:spacing w:before="40" w:after="280"/>
        <w:ind w:left="851" w:hanging="851"/>
        <w:rPr>
          <w:bCs/>
          <w:i/>
          <w:smallCaps/>
          <w:color w:val="333399"/>
          <w:sz w:val="28"/>
          <w:szCs w:val="28"/>
        </w:rPr>
      </w:pPr>
      <w:bookmarkStart w:id="381" w:name="_Toc191674733"/>
      <w:bookmarkStart w:id="382" w:name="_Toc191677650"/>
      <w:bookmarkStart w:id="383" w:name="_Toc191678900"/>
      <w:bookmarkStart w:id="384" w:name="_Toc191679554"/>
      <w:bookmarkStart w:id="385" w:name="_Toc191679781"/>
      <w:bookmarkStart w:id="386" w:name="_Toc191680980"/>
      <w:bookmarkStart w:id="387" w:name="_Toc191681122"/>
      <w:bookmarkStart w:id="388" w:name="_Toc191681264"/>
      <w:bookmarkStart w:id="389" w:name="_Toc191681475"/>
      <w:bookmarkStart w:id="390" w:name="_Toc191681650"/>
      <w:bookmarkStart w:id="391" w:name="_Toc191686359"/>
      <w:bookmarkStart w:id="392" w:name="_Toc191686501"/>
      <w:bookmarkStart w:id="393" w:name="_Toc191686643"/>
      <w:bookmarkStart w:id="394" w:name="_Toc191686785"/>
      <w:bookmarkStart w:id="395" w:name="_Toc191686927"/>
      <w:bookmarkStart w:id="396" w:name="_Toc191687069"/>
      <w:bookmarkStart w:id="397" w:name="_Toc191750083"/>
      <w:bookmarkStart w:id="398" w:name="_Toc191752977"/>
      <w:bookmarkStart w:id="399" w:name="_Toc191786988"/>
      <w:bookmarkStart w:id="400" w:name="_Toc191788124"/>
      <w:bookmarkStart w:id="401" w:name="_Toc191790553"/>
      <w:bookmarkStart w:id="402" w:name="_Toc352849135"/>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r w:rsidRPr="00666818">
        <w:rPr>
          <w:bCs/>
          <w:i/>
          <w:smallCaps/>
          <w:color w:val="333399"/>
          <w:sz w:val="28"/>
          <w:szCs w:val="28"/>
        </w:rPr>
        <w:t>Основные принципы и цели кадровой политики Общества</w:t>
      </w:r>
      <w:bookmarkEnd w:id="402"/>
    </w:p>
    <w:p w:rsidR="00AE79B4" w:rsidRPr="00836B83" w:rsidRDefault="00AE79B4" w:rsidP="004A79C5">
      <w:pPr>
        <w:spacing w:after="80"/>
        <w:ind w:firstLine="709"/>
        <w:jc w:val="both"/>
        <w:rPr>
          <w:sz w:val="26"/>
          <w:szCs w:val="26"/>
        </w:rPr>
      </w:pPr>
      <w:r w:rsidRPr="00836B83">
        <w:rPr>
          <w:b/>
          <w:i/>
          <w:sz w:val="26"/>
          <w:szCs w:val="26"/>
          <w:u w:val="single"/>
        </w:rPr>
        <w:t>Основной принцип кадровой политики Общества</w:t>
      </w:r>
      <w:r w:rsidRPr="00836B83">
        <w:rPr>
          <w:sz w:val="26"/>
          <w:szCs w:val="26"/>
        </w:rPr>
        <w:t xml:space="preserve"> – поддержание эффективного функционирования и динамики развития Общества за счет оптимизации численности и профессионального развития персонала, сохранения высокопрофессиональных специалистов, сплоченной, ответственной, высокопроизводительной команды, необходимой для решения задач, стоящих перед Обществом.</w:t>
      </w:r>
    </w:p>
    <w:p w:rsidR="00AE79B4" w:rsidRPr="00836B83" w:rsidRDefault="00AE79B4" w:rsidP="004A79C5">
      <w:pPr>
        <w:spacing w:after="80"/>
        <w:ind w:firstLine="709"/>
        <w:jc w:val="both"/>
        <w:rPr>
          <w:sz w:val="26"/>
          <w:szCs w:val="26"/>
        </w:rPr>
      </w:pPr>
      <w:r w:rsidRPr="00836B83">
        <w:rPr>
          <w:b/>
          <w:i/>
          <w:sz w:val="26"/>
          <w:szCs w:val="26"/>
          <w:u w:val="single"/>
        </w:rPr>
        <w:t>Главная цель кадровой политики</w:t>
      </w:r>
      <w:r w:rsidRPr="00836B83">
        <w:rPr>
          <w:sz w:val="26"/>
          <w:szCs w:val="26"/>
        </w:rPr>
        <w:t xml:space="preserve"> – построение партнерских отношений с персоналом и эффективное управление им путем обеспечения благоприятных условий труда и возможности карьерного роста с учетом интересов всех категорий работников и социальных групп трудового коллектива.</w:t>
      </w:r>
    </w:p>
    <w:p w:rsidR="00493A5B" w:rsidRPr="00666818" w:rsidRDefault="00493A5B" w:rsidP="00F502A7">
      <w:pPr>
        <w:widowControl/>
        <w:shd w:val="clear" w:color="auto" w:fill="FFFFFF"/>
        <w:spacing w:after="80"/>
        <w:ind w:firstLine="567"/>
        <w:jc w:val="both"/>
        <w:rPr>
          <w:bCs/>
          <w:sz w:val="24"/>
          <w:szCs w:val="24"/>
        </w:rPr>
      </w:pPr>
    </w:p>
    <w:p w:rsidR="00493A5B" w:rsidRPr="00666818" w:rsidRDefault="00241F1D" w:rsidP="0032350F">
      <w:pPr>
        <w:pStyle w:val="1"/>
        <w:numPr>
          <w:ilvl w:val="1"/>
          <w:numId w:val="5"/>
        </w:numPr>
        <w:tabs>
          <w:tab w:val="clear" w:pos="619"/>
          <w:tab w:val="clear" w:pos="720"/>
          <w:tab w:val="num" w:pos="851"/>
        </w:tabs>
        <w:spacing w:before="40" w:after="280"/>
        <w:ind w:left="851" w:hanging="851"/>
        <w:rPr>
          <w:bCs/>
          <w:i/>
          <w:smallCaps/>
          <w:color w:val="333399"/>
          <w:sz w:val="28"/>
          <w:szCs w:val="28"/>
        </w:rPr>
      </w:pPr>
      <w:bookmarkStart w:id="403" w:name="_Toc352849136"/>
      <w:r>
        <w:rPr>
          <w:bCs/>
          <w:i/>
          <w:smallCaps/>
          <w:color w:val="333399"/>
          <w:sz w:val="28"/>
          <w:szCs w:val="28"/>
        </w:rPr>
        <w:t>Структура работников</w:t>
      </w:r>
      <w:r w:rsidR="00493A5B" w:rsidRPr="00666818">
        <w:rPr>
          <w:bCs/>
          <w:i/>
          <w:smallCaps/>
          <w:color w:val="333399"/>
          <w:sz w:val="28"/>
          <w:szCs w:val="28"/>
        </w:rPr>
        <w:t xml:space="preserve"> по категориям</w:t>
      </w:r>
      <w:bookmarkEnd w:id="403"/>
    </w:p>
    <w:p w:rsidR="00AE79B4" w:rsidRPr="00A81F21" w:rsidRDefault="00AE79B4" w:rsidP="00AE79B4">
      <w:pPr>
        <w:spacing w:after="80"/>
        <w:ind w:firstLine="709"/>
        <w:jc w:val="both"/>
        <w:rPr>
          <w:sz w:val="26"/>
          <w:szCs w:val="26"/>
        </w:rPr>
      </w:pPr>
      <w:bookmarkStart w:id="404" w:name="_Toc325130703"/>
      <w:r w:rsidRPr="00A81F21">
        <w:rPr>
          <w:sz w:val="26"/>
          <w:szCs w:val="26"/>
        </w:rPr>
        <w:t xml:space="preserve">Списочная численность персонала  ОАО «Чукотэнерго» по состоянию на 01.01.2013 г. составила 1 119 человек. В 2012 году по отношению к началу года численность снизилась на 53 человека. Из общей численности персонала 64,4% мужчин и 35,6% женщин.  </w:t>
      </w:r>
    </w:p>
    <w:p w:rsidR="00AE79B4" w:rsidRPr="00A81F21" w:rsidRDefault="00AE79B4" w:rsidP="00AE79B4">
      <w:pPr>
        <w:spacing w:after="80"/>
        <w:ind w:firstLine="709"/>
        <w:jc w:val="both"/>
        <w:rPr>
          <w:sz w:val="26"/>
          <w:szCs w:val="26"/>
        </w:rPr>
      </w:pPr>
      <w:r w:rsidRPr="00A81F21">
        <w:rPr>
          <w:sz w:val="26"/>
          <w:szCs w:val="26"/>
        </w:rPr>
        <w:t>Обеспеченность филиалов и ОП Общества персоналом в 2012 году по сравнению с нормативной численностью составила 67,7 % (за 2010 год – 72,8%, за 2011 год – 70,9 %)</w:t>
      </w:r>
      <w:r>
        <w:rPr>
          <w:sz w:val="26"/>
          <w:szCs w:val="26"/>
        </w:rPr>
        <w:t>, данные за последние 3 года представлены в таблице:</w:t>
      </w:r>
    </w:p>
    <w:p w:rsidR="00AE79B4" w:rsidRPr="00A81F21" w:rsidRDefault="00F53F35" w:rsidP="00AE79B4">
      <w:pPr>
        <w:spacing w:after="80"/>
        <w:jc w:val="both"/>
        <w:rPr>
          <w:sz w:val="26"/>
          <w:szCs w:val="26"/>
        </w:rPr>
      </w:pPr>
      <w:r w:rsidRPr="00F53F35">
        <w:rPr>
          <w:noProof/>
        </w:rPr>
        <w:pict>
          <v:rect id="Control 52" o:spid="_x0000_s1029" style="position:absolute;left:0;text-align:left;margin-left:-8568.15pt;margin-top:-8159.95pt;width:459.2pt;height:219pt;z-index:251661312;visibility:visible;mso-wrap-distance-left:2.88pt;mso-wrap-distance-top:2.88pt;mso-wrap-distance-right:2.88pt;mso-wrap-distance-bottom: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" filled="f" stroked="f" insetpen="t">
            <v:shadow color="#ccc"/>
            <o:lock v:ext="edit" shapetype="t"/>
            <v:textbox inset="0,0,0,0"/>
          </v:rect>
        </w:pict>
      </w:r>
    </w:p>
    <w:tbl>
      <w:tblPr>
        <w:tblW w:w="9766"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0" w:type="dxa"/>
          <w:right w:w="0" w:type="dxa"/>
        </w:tblCellMar>
        <w:tblLook w:val="0000"/>
      </w:tblPr>
      <w:tblGrid>
        <w:gridCol w:w="2660"/>
        <w:gridCol w:w="786"/>
        <w:gridCol w:w="781"/>
        <w:gridCol w:w="623"/>
        <w:gridCol w:w="875"/>
        <w:gridCol w:w="830"/>
        <w:gridCol w:w="753"/>
        <w:gridCol w:w="875"/>
        <w:gridCol w:w="830"/>
        <w:gridCol w:w="753"/>
      </w:tblGrid>
      <w:tr w:rsidR="00AE79B4" w:rsidRPr="00990F12" w:rsidTr="001F3FC9">
        <w:trPr>
          <w:trHeight w:val="264"/>
          <w:jc w:val="center"/>
        </w:trPr>
        <w:tc>
          <w:tcPr>
            <w:tcW w:w="0" w:type="auto"/>
            <w:vMerge w:val="restart"/>
            <w:tcBorders>
              <w:top w:val="double" w:sz="4" w:space="0" w:color="auto"/>
            </w:tcBorders>
            <w:tcMar>
              <w:top w:w="0" w:type="dxa"/>
              <w:left w:w="108" w:type="dxa"/>
              <w:bottom w:w="0" w:type="dxa"/>
              <w:right w:w="108" w:type="dxa"/>
            </w:tcMar>
          </w:tcPr>
          <w:p w:rsidR="00AE79B4" w:rsidRPr="00990F12" w:rsidRDefault="00AE79B4" w:rsidP="001F3FC9">
            <w:pPr>
              <w:pStyle w:val="2011"/>
              <w:jc w:val="center"/>
              <w:rPr>
                <w:rFonts w:ascii="Times New Roman" w:hAnsi="Times New Roman"/>
                <w:sz w:val="26"/>
                <w:szCs w:val="26"/>
              </w:rPr>
            </w:pPr>
          </w:p>
        </w:tc>
        <w:tc>
          <w:tcPr>
            <w:tcW w:w="2190" w:type="dxa"/>
            <w:gridSpan w:val="3"/>
            <w:tcBorders>
              <w:top w:val="double" w:sz="4" w:space="0" w:color="auto"/>
            </w:tcBorders>
            <w:tcMar>
              <w:top w:w="0" w:type="dxa"/>
              <w:left w:w="108" w:type="dxa"/>
              <w:bottom w:w="0" w:type="dxa"/>
              <w:right w:w="108" w:type="dxa"/>
            </w:tcMar>
            <w:vAlign w:val="center"/>
          </w:tcPr>
          <w:p w:rsidR="00AE79B4" w:rsidRPr="00990F12" w:rsidRDefault="00AE79B4" w:rsidP="001F3FC9">
            <w:pPr>
              <w:pStyle w:val="2011"/>
              <w:jc w:val="center"/>
              <w:rPr>
                <w:rFonts w:ascii="Times New Roman" w:hAnsi="Times New Roman"/>
                <w:sz w:val="26"/>
                <w:szCs w:val="26"/>
              </w:rPr>
            </w:pPr>
            <w:r w:rsidRPr="00990F12">
              <w:rPr>
                <w:rFonts w:ascii="Times New Roman" w:hAnsi="Times New Roman"/>
                <w:sz w:val="26"/>
                <w:szCs w:val="26"/>
              </w:rPr>
              <w:t>2010</w:t>
            </w:r>
            <w:r>
              <w:rPr>
                <w:rFonts w:ascii="Times New Roman" w:hAnsi="Times New Roman"/>
                <w:sz w:val="26"/>
                <w:szCs w:val="26"/>
              </w:rPr>
              <w:t xml:space="preserve"> год</w:t>
            </w:r>
          </w:p>
        </w:tc>
        <w:tc>
          <w:tcPr>
            <w:tcW w:w="0" w:type="auto"/>
            <w:gridSpan w:val="3"/>
            <w:tcBorders>
              <w:top w:val="double" w:sz="4" w:space="0" w:color="auto"/>
            </w:tcBorders>
            <w:tcMar>
              <w:top w:w="0" w:type="dxa"/>
              <w:left w:w="108" w:type="dxa"/>
              <w:bottom w:w="0" w:type="dxa"/>
              <w:right w:w="108" w:type="dxa"/>
            </w:tcMar>
            <w:vAlign w:val="center"/>
          </w:tcPr>
          <w:p w:rsidR="00AE79B4" w:rsidRPr="00990F12" w:rsidRDefault="00AE79B4" w:rsidP="001F3FC9">
            <w:pPr>
              <w:pStyle w:val="2011"/>
              <w:jc w:val="center"/>
              <w:rPr>
                <w:rFonts w:ascii="Times New Roman" w:hAnsi="Times New Roman"/>
                <w:sz w:val="26"/>
                <w:szCs w:val="26"/>
              </w:rPr>
            </w:pPr>
            <w:r w:rsidRPr="00990F12">
              <w:rPr>
                <w:rFonts w:ascii="Times New Roman" w:hAnsi="Times New Roman"/>
                <w:sz w:val="26"/>
                <w:szCs w:val="26"/>
              </w:rPr>
              <w:t>2011</w:t>
            </w:r>
            <w:r>
              <w:rPr>
                <w:rFonts w:ascii="Times New Roman" w:hAnsi="Times New Roman"/>
                <w:sz w:val="26"/>
                <w:szCs w:val="26"/>
              </w:rPr>
              <w:t xml:space="preserve"> год</w:t>
            </w:r>
          </w:p>
        </w:tc>
        <w:tc>
          <w:tcPr>
            <w:tcW w:w="0" w:type="auto"/>
            <w:gridSpan w:val="3"/>
            <w:tcBorders>
              <w:top w:val="double" w:sz="4" w:space="0" w:color="auto"/>
            </w:tcBorders>
            <w:vAlign w:val="center"/>
          </w:tcPr>
          <w:p w:rsidR="00AE79B4" w:rsidRPr="00990F12" w:rsidRDefault="00AE79B4" w:rsidP="001F3FC9">
            <w:pPr>
              <w:pStyle w:val="2011"/>
              <w:jc w:val="center"/>
              <w:rPr>
                <w:rFonts w:ascii="Times New Roman" w:hAnsi="Times New Roman"/>
                <w:sz w:val="26"/>
                <w:szCs w:val="26"/>
              </w:rPr>
            </w:pPr>
            <w:r w:rsidRPr="00990F12">
              <w:rPr>
                <w:rFonts w:ascii="Times New Roman" w:hAnsi="Times New Roman"/>
                <w:sz w:val="26"/>
                <w:szCs w:val="26"/>
              </w:rPr>
              <w:t>2012</w:t>
            </w:r>
            <w:r>
              <w:rPr>
                <w:rFonts w:ascii="Times New Roman" w:hAnsi="Times New Roman"/>
                <w:sz w:val="26"/>
                <w:szCs w:val="26"/>
              </w:rPr>
              <w:t xml:space="preserve"> год</w:t>
            </w:r>
          </w:p>
        </w:tc>
      </w:tr>
      <w:tr w:rsidR="00AE79B4" w:rsidRPr="00990F12" w:rsidTr="001F3FC9">
        <w:trPr>
          <w:trHeight w:val="380"/>
          <w:jc w:val="center"/>
        </w:trPr>
        <w:tc>
          <w:tcPr>
            <w:tcW w:w="0" w:type="auto"/>
            <w:vMerge/>
            <w:vAlign w:val="center"/>
          </w:tcPr>
          <w:p w:rsidR="00AE79B4" w:rsidRPr="00990F12" w:rsidRDefault="00AE79B4" w:rsidP="001F3FC9">
            <w:pPr>
              <w:pStyle w:val="2011"/>
              <w:jc w:val="center"/>
              <w:rPr>
                <w:rFonts w:ascii="Times New Roman" w:hAnsi="Times New Roman"/>
                <w:sz w:val="26"/>
                <w:szCs w:val="26"/>
              </w:rPr>
            </w:pPr>
          </w:p>
        </w:tc>
        <w:tc>
          <w:tcPr>
            <w:tcW w:w="786" w:type="dxa"/>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норм</w:t>
            </w:r>
          </w:p>
        </w:tc>
        <w:tc>
          <w:tcPr>
            <w:tcW w:w="781" w:type="dxa"/>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факт</w:t>
            </w:r>
          </w:p>
        </w:tc>
        <w:tc>
          <w:tcPr>
            <w:tcW w:w="0" w:type="auto"/>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b/>
                <w:bCs/>
                <w:sz w:val="26"/>
                <w:szCs w:val="26"/>
              </w:rPr>
              <w:t>%</w:t>
            </w:r>
          </w:p>
        </w:tc>
        <w:tc>
          <w:tcPr>
            <w:tcW w:w="0" w:type="auto"/>
            <w:tcMar>
              <w:top w:w="0" w:type="dxa"/>
              <w:left w:w="108" w:type="dxa"/>
              <w:bottom w:w="0" w:type="dxa"/>
              <w:right w:w="108" w:type="dxa"/>
            </w:tcMa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норм</w:t>
            </w:r>
          </w:p>
        </w:tc>
        <w:tc>
          <w:tcPr>
            <w:tcW w:w="0" w:type="auto"/>
            <w:tcMar>
              <w:top w:w="0" w:type="dxa"/>
              <w:left w:w="108" w:type="dxa"/>
              <w:bottom w:w="0" w:type="dxa"/>
              <w:right w:w="108" w:type="dxa"/>
            </w:tcMa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факт</w:t>
            </w:r>
          </w:p>
        </w:tc>
        <w:tc>
          <w:tcPr>
            <w:tcW w:w="0" w:type="auto"/>
            <w:tcMar>
              <w:top w:w="0" w:type="dxa"/>
              <w:left w:w="108" w:type="dxa"/>
              <w:bottom w:w="0" w:type="dxa"/>
              <w:right w:w="108" w:type="dxa"/>
            </w:tcMa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b/>
                <w:bCs/>
                <w:sz w:val="26"/>
                <w:szCs w:val="26"/>
              </w:rPr>
              <w:t>%</w:t>
            </w:r>
          </w:p>
        </w:tc>
        <w:tc>
          <w:tcPr>
            <w:tcW w:w="0" w:type="auto"/>
            <w:tcMar>
              <w:top w:w="0" w:type="dxa"/>
              <w:left w:w="108" w:type="dxa"/>
              <w:bottom w:w="0" w:type="dxa"/>
              <w:right w:w="108" w:type="dxa"/>
            </w:tcMa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норм</w:t>
            </w:r>
          </w:p>
        </w:tc>
        <w:tc>
          <w:tcPr>
            <w:tcW w:w="0" w:type="auto"/>
            <w:tcMar>
              <w:top w:w="0" w:type="dxa"/>
              <w:left w:w="108" w:type="dxa"/>
              <w:bottom w:w="0" w:type="dxa"/>
              <w:right w:w="108" w:type="dxa"/>
            </w:tcMa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факт</w:t>
            </w:r>
          </w:p>
        </w:tc>
        <w:tc>
          <w:tcPr>
            <w:tcW w:w="0" w:type="auto"/>
            <w:tcMar>
              <w:top w:w="0" w:type="dxa"/>
              <w:left w:w="108" w:type="dxa"/>
              <w:bottom w:w="0" w:type="dxa"/>
              <w:right w:w="108" w:type="dxa"/>
            </w:tcMa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b/>
                <w:bCs/>
                <w:sz w:val="26"/>
                <w:szCs w:val="26"/>
              </w:rPr>
              <w:t>%</w:t>
            </w:r>
          </w:p>
        </w:tc>
      </w:tr>
      <w:tr w:rsidR="00AE79B4" w:rsidRPr="00990F12" w:rsidTr="001F3FC9">
        <w:trPr>
          <w:trHeight w:val="398"/>
          <w:jc w:val="center"/>
        </w:trPr>
        <w:tc>
          <w:tcPr>
            <w:tcW w:w="0" w:type="auto"/>
            <w:vAlign w:val="cente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b/>
                <w:bCs/>
                <w:sz w:val="26"/>
                <w:szCs w:val="26"/>
              </w:rPr>
              <w:t>Чукотэнерго</w:t>
            </w:r>
          </w:p>
        </w:tc>
        <w:tc>
          <w:tcPr>
            <w:tcW w:w="786" w:type="dxa"/>
            <w:vAlign w:val="center"/>
          </w:tcPr>
          <w:p w:rsidR="00AE79B4" w:rsidRPr="00990F12" w:rsidRDefault="00AE79B4" w:rsidP="001F3FC9">
            <w:pPr>
              <w:tabs>
                <w:tab w:val="left" w:pos="9180"/>
              </w:tabs>
              <w:jc w:val="center"/>
              <w:rPr>
                <w:b/>
                <w:sz w:val="26"/>
                <w:szCs w:val="26"/>
              </w:rPr>
            </w:pPr>
            <w:r w:rsidRPr="00990F12">
              <w:rPr>
                <w:b/>
                <w:sz w:val="26"/>
                <w:szCs w:val="26"/>
              </w:rPr>
              <w:t>1653</w:t>
            </w:r>
          </w:p>
        </w:tc>
        <w:tc>
          <w:tcPr>
            <w:tcW w:w="781" w:type="dxa"/>
            <w:vAlign w:val="center"/>
          </w:tcPr>
          <w:p w:rsidR="00AE79B4" w:rsidRPr="00990F12" w:rsidRDefault="00AE79B4" w:rsidP="001F3FC9">
            <w:pPr>
              <w:tabs>
                <w:tab w:val="left" w:pos="9180"/>
              </w:tabs>
              <w:jc w:val="center"/>
              <w:rPr>
                <w:b/>
                <w:sz w:val="26"/>
                <w:szCs w:val="26"/>
              </w:rPr>
            </w:pPr>
            <w:r w:rsidRPr="00990F12">
              <w:rPr>
                <w:b/>
                <w:sz w:val="26"/>
                <w:szCs w:val="26"/>
              </w:rPr>
              <w:t>1204</w:t>
            </w:r>
          </w:p>
        </w:tc>
        <w:tc>
          <w:tcPr>
            <w:tcW w:w="0" w:type="auto"/>
            <w:vAlign w:val="center"/>
          </w:tcPr>
          <w:p w:rsidR="00AE79B4" w:rsidRPr="00990F12" w:rsidRDefault="00AE79B4" w:rsidP="001F3FC9">
            <w:pPr>
              <w:tabs>
                <w:tab w:val="left" w:pos="9180"/>
              </w:tabs>
              <w:jc w:val="center"/>
              <w:rPr>
                <w:b/>
                <w:sz w:val="26"/>
                <w:szCs w:val="26"/>
              </w:rPr>
            </w:pPr>
            <w:r w:rsidRPr="00990F12">
              <w:rPr>
                <w:b/>
                <w:sz w:val="26"/>
                <w:szCs w:val="26"/>
              </w:rPr>
              <w:t>72,8</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b/>
                <w:sz w:val="26"/>
                <w:szCs w:val="26"/>
              </w:rPr>
            </w:pPr>
            <w:r w:rsidRPr="00990F12">
              <w:rPr>
                <w:b/>
                <w:sz w:val="26"/>
                <w:szCs w:val="26"/>
              </w:rPr>
              <w:t>1653</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b/>
                <w:sz w:val="26"/>
                <w:szCs w:val="26"/>
              </w:rPr>
            </w:pPr>
            <w:r w:rsidRPr="00990F12">
              <w:rPr>
                <w:b/>
                <w:sz w:val="26"/>
                <w:szCs w:val="26"/>
              </w:rPr>
              <w:t>1172</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b/>
                <w:sz w:val="26"/>
                <w:szCs w:val="26"/>
              </w:rPr>
            </w:pPr>
            <w:r w:rsidRPr="00990F12">
              <w:rPr>
                <w:b/>
                <w:sz w:val="26"/>
                <w:szCs w:val="26"/>
              </w:rPr>
              <w:t>70,9</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b/>
                <w:sz w:val="26"/>
                <w:szCs w:val="26"/>
              </w:rPr>
            </w:pPr>
            <w:r w:rsidRPr="00990F12">
              <w:rPr>
                <w:b/>
                <w:sz w:val="26"/>
                <w:szCs w:val="26"/>
              </w:rPr>
              <w:t>1653</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b/>
                <w:sz w:val="26"/>
                <w:szCs w:val="26"/>
              </w:rPr>
            </w:pPr>
            <w:r w:rsidRPr="00990F12">
              <w:rPr>
                <w:b/>
                <w:sz w:val="26"/>
                <w:szCs w:val="26"/>
              </w:rPr>
              <w:t>1119</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b/>
                <w:sz w:val="26"/>
                <w:szCs w:val="26"/>
              </w:rPr>
            </w:pPr>
            <w:r w:rsidRPr="00990F12">
              <w:rPr>
                <w:b/>
                <w:sz w:val="26"/>
                <w:szCs w:val="26"/>
              </w:rPr>
              <w:t>67,7</w:t>
            </w:r>
          </w:p>
        </w:tc>
      </w:tr>
      <w:tr w:rsidR="00AE79B4" w:rsidRPr="00990F12" w:rsidTr="001F3FC9">
        <w:trPr>
          <w:trHeight w:val="347"/>
          <w:jc w:val="center"/>
        </w:trPr>
        <w:tc>
          <w:tcPr>
            <w:tcW w:w="0" w:type="auto"/>
            <w:vAlign w:val="cente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в т.ч.</w:t>
            </w:r>
          </w:p>
        </w:tc>
        <w:tc>
          <w:tcPr>
            <w:tcW w:w="786" w:type="dxa"/>
            <w:vAlign w:val="center"/>
          </w:tcPr>
          <w:p w:rsidR="00AE79B4" w:rsidRPr="00990F12" w:rsidRDefault="00AE79B4" w:rsidP="001F3FC9">
            <w:pPr>
              <w:tabs>
                <w:tab w:val="left" w:pos="9180"/>
              </w:tabs>
              <w:jc w:val="center"/>
              <w:rPr>
                <w:sz w:val="26"/>
                <w:szCs w:val="26"/>
              </w:rPr>
            </w:pPr>
          </w:p>
        </w:tc>
        <w:tc>
          <w:tcPr>
            <w:tcW w:w="781" w:type="dxa"/>
            <w:vAlign w:val="center"/>
          </w:tcPr>
          <w:p w:rsidR="00AE79B4" w:rsidRPr="00990F12" w:rsidRDefault="00AE79B4" w:rsidP="001F3FC9">
            <w:pPr>
              <w:tabs>
                <w:tab w:val="left" w:pos="9180"/>
              </w:tabs>
              <w:jc w:val="center"/>
              <w:rPr>
                <w:sz w:val="26"/>
                <w:szCs w:val="26"/>
              </w:rPr>
            </w:pPr>
          </w:p>
        </w:tc>
        <w:tc>
          <w:tcPr>
            <w:tcW w:w="0" w:type="auto"/>
            <w:vAlign w:val="center"/>
          </w:tcPr>
          <w:p w:rsidR="00AE79B4" w:rsidRPr="00990F12" w:rsidRDefault="00AE79B4" w:rsidP="001F3FC9">
            <w:pPr>
              <w:tabs>
                <w:tab w:val="left" w:pos="9180"/>
              </w:tabs>
              <w:jc w:val="center"/>
              <w:rPr>
                <w:sz w:val="26"/>
                <w:szCs w:val="26"/>
              </w:rPr>
            </w:pP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p>
        </w:tc>
      </w:tr>
      <w:tr w:rsidR="00AE79B4" w:rsidRPr="00990F12" w:rsidTr="001F3FC9">
        <w:trPr>
          <w:trHeight w:val="597"/>
          <w:jc w:val="center"/>
        </w:trPr>
        <w:tc>
          <w:tcPr>
            <w:tcW w:w="0" w:type="auto"/>
            <w:vAlign w:val="cente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Аппарат управления</w:t>
            </w:r>
          </w:p>
        </w:tc>
        <w:tc>
          <w:tcPr>
            <w:tcW w:w="786" w:type="dxa"/>
            <w:vAlign w:val="center"/>
          </w:tcPr>
          <w:p w:rsidR="00AE79B4" w:rsidRPr="00990F12" w:rsidRDefault="00AE79B4" w:rsidP="001F3FC9">
            <w:pPr>
              <w:tabs>
                <w:tab w:val="left" w:pos="9180"/>
              </w:tabs>
              <w:jc w:val="center"/>
              <w:rPr>
                <w:sz w:val="26"/>
                <w:szCs w:val="26"/>
              </w:rPr>
            </w:pPr>
            <w:r w:rsidRPr="00990F12">
              <w:rPr>
                <w:sz w:val="26"/>
                <w:szCs w:val="26"/>
              </w:rPr>
              <w:t>70</w:t>
            </w:r>
          </w:p>
        </w:tc>
        <w:tc>
          <w:tcPr>
            <w:tcW w:w="781" w:type="dxa"/>
            <w:vAlign w:val="center"/>
          </w:tcPr>
          <w:p w:rsidR="00AE79B4" w:rsidRPr="00990F12" w:rsidRDefault="00AE79B4" w:rsidP="001F3FC9">
            <w:pPr>
              <w:tabs>
                <w:tab w:val="left" w:pos="9180"/>
              </w:tabs>
              <w:jc w:val="center"/>
              <w:rPr>
                <w:sz w:val="26"/>
                <w:szCs w:val="26"/>
              </w:rPr>
            </w:pPr>
            <w:r w:rsidRPr="00990F12">
              <w:rPr>
                <w:sz w:val="26"/>
                <w:szCs w:val="26"/>
              </w:rPr>
              <w:t>55</w:t>
            </w:r>
          </w:p>
        </w:tc>
        <w:tc>
          <w:tcPr>
            <w:tcW w:w="0" w:type="auto"/>
            <w:vAlign w:val="center"/>
          </w:tcPr>
          <w:p w:rsidR="00AE79B4" w:rsidRPr="00990F12" w:rsidRDefault="00AE79B4" w:rsidP="001F3FC9">
            <w:pPr>
              <w:tabs>
                <w:tab w:val="left" w:pos="9180"/>
              </w:tabs>
              <w:jc w:val="center"/>
              <w:rPr>
                <w:sz w:val="26"/>
                <w:szCs w:val="26"/>
              </w:rPr>
            </w:pPr>
            <w:r w:rsidRPr="00990F12">
              <w:rPr>
                <w:sz w:val="26"/>
                <w:szCs w:val="26"/>
              </w:rPr>
              <w:t>78,6</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70</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61</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87,1</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70</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61</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87,1</w:t>
            </w:r>
          </w:p>
        </w:tc>
      </w:tr>
      <w:tr w:rsidR="00AE79B4" w:rsidRPr="00990F12" w:rsidTr="001F3FC9">
        <w:trPr>
          <w:trHeight w:val="614"/>
          <w:jc w:val="center"/>
        </w:trPr>
        <w:tc>
          <w:tcPr>
            <w:tcW w:w="0" w:type="auto"/>
            <w:vAlign w:val="cente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Анадырская ТЭЦ</w:t>
            </w:r>
          </w:p>
        </w:tc>
        <w:tc>
          <w:tcPr>
            <w:tcW w:w="786" w:type="dxa"/>
            <w:vAlign w:val="center"/>
          </w:tcPr>
          <w:p w:rsidR="00AE79B4" w:rsidRPr="00990F12" w:rsidRDefault="00AE79B4" w:rsidP="001F3FC9">
            <w:pPr>
              <w:tabs>
                <w:tab w:val="left" w:pos="9180"/>
              </w:tabs>
              <w:jc w:val="center"/>
              <w:rPr>
                <w:sz w:val="26"/>
                <w:szCs w:val="26"/>
              </w:rPr>
            </w:pPr>
            <w:r w:rsidRPr="00990F12">
              <w:rPr>
                <w:sz w:val="26"/>
                <w:szCs w:val="26"/>
              </w:rPr>
              <w:t>486</w:t>
            </w:r>
          </w:p>
        </w:tc>
        <w:tc>
          <w:tcPr>
            <w:tcW w:w="781" w:type="dxa"/>
            <w:vAlign w:val="center"/>
          </w:tcPr>
          <w:p w:rsidR="00AE79B4" w:rsidRPr="00990F12" w:rsidRDefault="00AE79B4" w:rsidP="001F3FC9">
            <w:pPr>
              <w:tabs>
                <w:tab w:val="left" w:pos="9180"/>
              </w:tabs>
              <w:jc w:val="center"/>
              <w:rPr>
                <w:sz w:val="26"/>
                <w:szCs w:val="26"/>
              </w:rPr>
            </w:pPr>
            <w:r w:rsidRPr="00990F12">
              <w:rPr>
                <w:sz w:val="26"/>
                <w:szCs w:val="26"/>
              </w:rPr>
              <w:t>387</w:t>
            </w:r>
          </w:p>
        </w:tc>
        <w:tc>
          <w:tcPr>
            <w:tcW w:w="0" w:type="auto"/>
            <w:vAlign w:val="center"/>
          </w:tcPr>
          <w:p w:rsidR="00AE79B4" w:rsidRPr="00990F12" w:rsidRDefault="00AE79B4" w:rsidP="001F3FC9">
            <w:pPr>
              <w:tabs>
                <w:tab w:val="left" w:pos="9180"/>
              </w:tabs>
              <w:jc w:val="center"/>
              <w:rPr>
                <w:sz w:val="26"/>
                <w:szCs w:val="26"/>
              </w:rPr>
            </w:pPr>
            <w:r w:rsidRPr="00990F12">
              <w:rPr>
                <w:sz w:val="26"/>
                <w:szCs w:val="26"/>
              </w:rPr>
              <w:t>79,6</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486</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377</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77,6</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486</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361</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74,3</w:t>
            </w:r>
          </w:p>
        </w:tc>
      </w:tr>
      <w:tr w:rsidR="00AE79B4" w:rsidRPr="00990F12" w:rsidTr="001F3FC9">
        <w:trPr>
          <w:trHeight w:val="489"/>
          <w:jc w:val="center"/>
        </w:trPr>
        <w:tc>
          <w:tcPr>
            <w:tcW w:w="0" w:type="auto"/>
            <w:vAlign w:val="cente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Эгвекинотская ГРЭС</w:t>
            </w:r>
          </w:p>
        </w:tc>
        <w:tc>
          <w:tcPr>
            <w:tcW w:w="786" w:type="dxa"/>
            <w:vAlign w:val="center"/>
          </w:tcPr>
          <w:p w:rsidR="00AE79B4" w:rsidRPr="00990F12" w:rsidRDefault="00AE79B4" w:rsidP="001F3FC9">
            <w:pPr>
              <w:tabs>
                <w:tab w:val="left" w:pos="9180"/>
              </w:tabs>
              <w:jc w:val="center"/>
              <w:rPr>
                <w:sz w:val="26"/>
                <w:szCs w:val="26"/>
              </w:rPr>
            </w:pPr>
            <w:r w:rsidRPr="00990F12">
              <w:rPr>
                <w:sz w:val="26"/>
                <w:szCs w:val="26"/>
              </w:rPr>
              <w:t>378</w:t>
            </w:r>
          </w:p>
        </w:tc>
        <w:tc>
          <w:tcPr>
            <w:tcW w:w="781" w:type="dxa"/>
            <w:vAlign w:val="center"/>
          </w:tcPr>
          <w:p w:rsidR="00AE79B4" w:rsidRPr="00990F12" w:rsidRDefault="00AE79B4" w:rsidP="001F3FC9">
            <w:pPr>
              <w:tabs>
                <w:tab w:val="left" w:pos="9180"/>
              </w:tabs>
              <w:jc w:val="center"/>
              <w:rPr>
                <w:sz w:val="26"/>
                <w:szCs w:val="26"/>
              </w:rPr>
            </w:pPr>
            <w:r w:rsidRPr="00990F12">
              <w:rPr>
                <w:sz w:val="26"/>
                <w:szCs w:val="26"/>
              </w:rPr>
              <w:t>214</w:t>
            </w:r>
          </w:p>
        </w:tc>
        <w:tc>
          <w:tcPr>
            <w:tcW w:w="0" w:type="auto"/>
            <w:vAlign w:val="center"/>
          </w:tcPr>
          <w:p w:rsidR="00AE79B4" w:rsidRPr="00990F12" w:rsidRDefault="00AE79B4" w:rsidP="001F3FC9">
            <w:pPr>
              <w:tabs>
                <w:tab w:val="left" w:pos="9180"/>
              </w:tabs>
              <w:jc w:val="center"/>
              <w:rPr>
                <w:sz w:val="26"/>
                <w:szCs w:val="26"/>
              </w:rPr>
            </w:pPr>
            <w:r w:rsidRPr="00990F12">
              <w:rPr>
                <w:sz w:val="26"/>
                <w:szCs w:val="26"/>
              </w:rPr>
              <w:t>56,6</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378</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214</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56,6</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378</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200</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52,9</w:t>
            </w:r>
          </w:p>
        </w:tc>
      </w:tr>
      <w:tr w:rsidR="00AE79B4" w:rsidRPr="00990F12" w:rsidTr="001F3FC9">
        <w:trPr>
          <w:trHeight w:val="530"/>
          <w:jc w:val="center"/>
        </w:trPr>
        <w:tc>
          <w:tcPr>
            <w:tcW w:w="0" w:type="auto"/>
            <w:vAlign w:val="cente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Чаунская ТЭЦ</w:t>
            </w:r>
          </w:p>
        </w:tc>
        <w:tc>
          <w:tcPr>
            <w:tcW w:w="786" w:type="dxa"/>
            <w:vAlign w:val="center"/>
          </w:tcPr>
          <w:p w:rsidR="00AE79B4" w:rsidRPr="00990F12" w:rsidRDefault="00AE79B4" w:rsidP="001F3FC9">
            <w:pPr>
              <w:tabs>
                <w:tab w:val="left" w:pos="9180"/>
              </w:tabs>
              <w:jc w:val="center"/>
              <w:rPr>
                <w:sz w:val="26"/>
                <w:szCs w:val="26"/>
              </w:rPr>
            </w:pPr>
            <w:r w:rsidRPr="00990F12">
              <w:rPr>
                <w:sz w:val="26"/>
                <w:szCs w:val="26"/>
              </w:rPr>
              <w:t>395</w:t>
            </w:r>
          </w:p>
        </w:tc>
        <w:tc>
          <w:tcPr>
            <w:tcW w:w="781" w:type="dxa"/>
            <w:vAlign w:val="center"/>
          </w:tcPr>
          <w:p w:rsidR="00AE79B4" w:rsidRPr="00990F12" w:rsidRDefault="00AE79B4" w:rsidP="001F3FC9">
            <w:pPr>
              <w:tabs>
                <w:tab w:val="left" w:pos="9180"/>
              </w:tabs>
              <w:jc w:val="center"/>
              <w:rPr>
                <w:sz w:val="26"/>
                <w:szCs w:val="26"/>
              </w:rPr>
            </w:pPr>
            <w:r w:rsidRPr="00990F12">
              <w:rPr>
                <w:sz w:val="26"/>
                <w:szCs w:val="26"/>
              </w:rPr>
              <w:t>317</w:t>
            </w:r>
          </w:p>
        </w:tc>
        <w:tc>
          <w:tcPr>
            <w:tcW w:w="0" w:type="auto"/>
            <w:vAlign w:val="center"/>
          </w:tcPr>
          <w:p w:rsidR="00AE79B4" w:rsidRPr="00990F12" w:rsidRDefault="00AE79B4" w:rsidP="001F3FC9">
            <w:pPr>
              <w:tabs>
                <w:tab w:val="left" w:pos="9180"/>
              </w:tabs>
              <w:jc w:val="center"/>
              <w:rPr>
                <w:sz w:val="26"/>
                <w:szCs w:val="26"/>
              </w:rPr>
            </w:pPr>
            <w:r w:rsidRPr="00990F12">
              <w:rPr>
                <w:sz w:val="26"/>
                <w:szCs w:val="26"/>
              </w:rPr>
              <w:t>80,3</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395</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298</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75,4</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395</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274</w:t>
            </w:r>
          </w:p>
        </w:tc>
        <w:tc>
          <w:tcPr>
            <w:tcW w:w="0" w:type="auto"/>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69,4</w:t>
            </w:r>
          </w:p>
        </w:tc>
      </w:tr>
      <w:tr w:rsidR="00AE79B4" w:rsidRPr="00990F12" w:rsidTr="001F3FC9">
        <w:trPr>
          <w:trHeight w:val="515"/>
          <w:jc w:val="center"/>
        </w:trPr>
        <w:tc>
          <w:tcPr>
            <w:tcW w:w="0" w:type="auto"/>
            <w:tcBorders>
              <w:bottom w:val="double" w:sz="4" w:space="0" w:color="auto"/>
            </w:tcBorders>
            <w:vAlign w:val="center"/>
          </w:tcPr>
          <w:p w:rsidR="00AE79B4" w:rsidRPr="00990F12" w:rsidRDefault="00AE79B4" w:rsidP="001F3FC9">
            <w:pPr>
              <w:pStyle w:val="2011"/>
              <w:ind w:firstLine="0"/>
              <w:jc w:val="center"/>
              <w:rPr>
                <w:rFonts w:ascii="Times New Roman" w:hAnsi="Times New Roman"/>
                <w:sz w:val="26"/>
                <w:szCs w:val="26"/>
              </w:rPr>
            </w:pPr>
            <w:r w:rsidRPr="00990F12">
              <w:rPr>
                <w:rFonts w:ascii="Times New Roman" w:hAnsi="Times New Roman"/>
                <w:sz w:val="26"/>
                <w:szCs w:val="26"/>
              </w:rPr>
              <w:t>Северные ЭС</w:t>
            </w:r>
          </w:p>
        </w:tc>
        <w:tc>
          <w:tcPr>
            <w:tcW w:w="786" w:type="dxa"/>
            <w:tcBorders>
              <w:bottom w:val="double" w:sz="4" w:space="0" w:color="auto"/>
            </w:tcBorders>
            <w:vAlign w:val="center"/>
          </w:tcPr>
          <w:p w:rsidR="00AE79B4" w:rsidRPr="00990F12" w:rsidRDefault="00AE79B4" w:rsidP="001F3FC9">
            <w:pPr>
              <w:tabs>
                <w:tab w:val="left" w:pos="9180"/>
              </w:tabs>
              <w:jc w:val="center"/>
              <w:rPr>
                <w:sz w:val="26"/>
                <w:szCs w:val="26"/>
              </w:rPr>
            </w:pPr>
            <w:r w:rsidRPr="00990F12">
              <w:rPr>
                <w:sz w:val="26"/>
                <w:szCs w:val="26"/>
              </w:rPr>
              <w:t>324</w:t>
            </w:r>
          </w:p>
        </w:tc>
        <w:tc>
          <w:tcPr>
            <w:tcW w:w="781" w:type="dxa"/>
            <w:tcBorders>
              <w:bottom w:val="double" w:sz="4" w:space="0" w:color="auto"/>
            </w:tcBorders>
            <w:vAlign w:val="center"/>
          </w:tcPr>
          <w:p w:rsidR="00AE79B4" w:rsidRPr="00990F12" w:rsidRDefault="00AE79B4" w:rsidP="001F3FC9">
            <w:pPr>
              <w:tabs>
                <w:tab w:val="left" w:pos="9180"/>
              </w:tabs>
              <w:jc w:val="center"/>
              <w:rPr>
                <w:sz w:val="26"/>
                <w:szCs w:val="26"/>
              </w:rPr>
            </w:pPr>
            <w:r w:rsidRPr="00990F12">
              <w:rPr>
                <w:sz w:val="26"/>
                <w:szCs w:val="26"/>
              </w:rPr>
              <w:t>231</w:t>
            </w:r>
          </w:p>
        </w:tc>
        <w:tc>
          <w:tcPr>
            <w:tcW w:w="0" w:type="auto"/>
            <w:tcBorders>
              <w:bottom w:val="double" w:sz="4" w:space="0" w:color="auto"/>
            </w:tcBorders>
            <w:vAlign w:val="center"/>
          </w:tcPr>
          <w:p w:rsidR="00AE79B4" w:rsidRPr="00990F12" w:rsidRDefault="00AE79B4" w:rsidP="001F3FC9">
            <w:pPr>
              <w:tabs>
                <w:tab w:val="left" w:pos="9180"/>
              </w:tabs>
              <w:jc w:val="center"/>
              <w:rPr>
                <w:sz w:val="26"/>
                <w:szCs w:val="26"/>
              </w:rPr>
            </w:pPr>
            <w:r w:rsidRPr="00990F12">
              <w:rPr>
                <w:sz w:val="26"/>
                <w:szCs w:val="26"/>
              </w:rPr>
              <w:t>71,3</w:t>
            </w:r>
          </w:p>
        </w:tc>
        <w:tc>
          <w:tcPr>
            <w:tcW w:w="0" w:type="auto"/>
            <w:tcBorders>
              <w:bottom w:val="double" w:sz="4" w:space="0" w:color="auto"/>
            </w:tcBorders>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324</w:t>
            </w:r>
          </w:p>
        </w:tc>
        <w:tc>
          <w:tcPr>
            <w:tcW w:w="0" w:type="auto"/>
            <w:tcBorders>
              <w:bottom w:val="double" w:sz="4" w:space="0" w:color="auto"/>
            </w:tcBorders>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222</w:t>
            </w:r>
          </w:p>
        </w:tc>
        <w:tc>
          <w:tcPr>
            <w:tcW w:w="0" w:type="auto"/>
            <w:tcBorders>
              <w:bottom w:val="double" w:sz="4" w:space="0" w:color="auto"/>
            </w:tcBorders>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68,5</w:t>
            </w:r>
          </w:p>
        </w:tc>
        <w:tc>
          <w:tcPr>
            <w:tcW w:w="0" w:type="auto"/>
            <w:tcBorders>
              <w:bottom w:val="double" w:sz="4" w:space="0" w:color="auto"/>
            </w:tcBorders>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324</w:t>
            </w:r>
          </w:p>
        </w:tc>
        <w:tc>
          <w:tcPr>
            <w:tcW w:w="0" w:type="auto"/>
            <w:tcBorders>
              <w:bottom w:val="double" w:sz="4" w:space="0" w:color="auto"/>
            </w:tcBorders>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223</w:t>
            </w:r>
          </w:p>
        </w:tc>
        <w:tc>
          <w:tcPr>
            <w:tcW w:w="0" w:type="auto"/>
            <w:tcBorders>
              <w:bottom w:val="double" w:sz="4" w:space="0" w:color="auto"/>
            </w:tcBorders>
            <w:tcMar>
              <w:top w:w="0" w:type="dxa"/>
              <w:left w:w="108" w:type="dxa"/>
              <w:bottom w:w="0" w:type="dxa"/>
              <w:right w:w="108" w:type="dxa"/>
            </w:tcMar>
            <w:vAlign w:val="center"/>
          </w:tcPr>
          <w:p w:rsidR="00AE79B4" w:rsidRPr="00990F12" w:rsidRDefault="00AE79B4" w:rsidP="001F3FC9">
            <w:pPr>
              <w:tabs>
                <w:tab w:val="left" w:pos="9180"/>
              </w:tabs>
              <w:jc w:val="center"/>
              <w:rPr>
                <w:sz w:val="26"/>
                <w:szCs w:val="26"/>
              </w:rPr>
            </w:pPr>
            <w:r w:rsidRPr="00990F12">
              <w:rPr>
                <w:sz w:val="26"/>
                <w:szCs w:val="26"/>
              </w:rPr>
              <w:t>68,8</w:t>
            </w:r>
          </w:p>
        </w:tc>
      </w:tr>
    </w:tbl>
    <w:p w:rsidR="00AE79B4" w:rsidRDefault="00AE79B4" w:rsidP="00AE79B4">
      <w:pPr>
        <w:spacing w:after="80"/>
        <w:ind w:firstLine="709"/>
        <w:jc w:val="both"/>
        <w:rPr>
          <w:sz w:val="26"/>
          <w:szCs w:val="26"/>
        </w:rPr>
      </w:pPr>
    </w:p>
    <w:p w:rsidR="00AE79B4" w:rsidRPr="00A81F21" w:rsidRDefault="00AE79B4" w:rsidP="00AE79B4">
      <w:pPr>
        <w:spacing w:after="80"/>
        <w:ind w:firstLine="709"/>
        <w:jc w:val="both"/>
        <w:rPr>
          <w:sz w:val="26"/>
          <w:szCs w:val="26"/>
        </w:rPr>
      </w:pPr>
      <w:r w:rsidRPr="00A81F21">
        <w:rPr>
          <w:sz w:val="26"/>
          <w:szCs w:val="26"/>
        </w:rPr>
        <w:t xml:space="preserve">В настоящее время на предприятиях Общества имеется 341 вакантная должность, в основном рабочих специальностей. Наличие вакантных мест объясняется недостатком на территории Чукотского автономного округа квалифицированных специалистов и рабочих в области энергетики.  Отсутствуют </w:t>
      </w:r>
      <w:r>
        <w:rPr>
          <w:sz w:val="26"/>
          <w:szCs w:val="26"/>
        </w:rPr>
        <w:t>начальные профессиональные образовательные учреждения</w:t>
      </w:r>
      <w:r w:rsidRPr="00A81F21">
        <w:rPr>
          <w:sz w:val="26"/>
          <w:szCs w:val="26"/>
        </w:rPr>
        <w:t>, которые бы готовили необходимы</w:t>
      </w:r>
      <w:r>
        <w:rPr>
          <w:sz w:val="26"/>
          <w:szCs w:val="26"/>
        </w:rPr>
        <w:t xml:space="preserve">х для Общества </w:t>
      </w:r>
      <w:r w:rsidRPr="00A81F21">
        <w:rPr>
          <w:sz w:val="26"/>
          <w:szCs w:val="26"/>
        </w:rPr>
        <w:t xml:space="preserve"> специал</w:t>
      </w:r>
      <w:r>
        <w:rPr>
          <w:sz w:val="26"/>
          <w:szCs w:val="26"/>
        </w:rPr>
        <w:t>истов</w:t>
      </w:r>
      <w:r w:rsidRPr="00A81F21">
        <w:rPr>
          <w:sz w:val="26"/>
          <w:szCs w:val="26"/>
        </w:rPr>
        <w:t>.</w:t>
      </w:r>
    </w:p>
    <w:p w:rsidR="00AE79B4" w:rsidRPr="00797215" w:rsidRDefault="00AE79B4" w:rsidP="00AE79B4">
      <w:pPr>
        <w:pStyle w:val="2011"/>
        <w:ind w:left="720" w:firstLine="0"/>
        <w:jc w:val="center"/>
        <w:rPr>
          <w:rFonts w:ascii="Times New Roman" w:hAnsi="Times New Roman"/>
          <w:b/>
          <w:sz w:val="26"/>
          <w:szCs w:val="26"/>
        </w:rPr>
      </w:pPr>
      <w:r w:rsidRPr="00797215">
        <w:rPr>
          <w:rFonts w:ascii="Times New Roman" w:hAnsi="Times New Roman"/>
          <w:b/>
          <w:sz w:val="26"/>
          <w:szCs w:val="26"/>
        </w:rPr>
        <w:t>Структура персонала по категориям</w:t>
      </w:r>
    </w:p>
    <w:tbl>
      <w:tblPr>
        <w:tblW w:w="928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2341"/>
        <w:gridCol w:w="1260"/>
        <w:gridCol w:w="1080"/>
        <w:gridCol w:w="1080"/>
        <w:gridCol w:w="1260"/>
        <w:gridCol w:w="1093"/>
        <w:gridCol w:w="1166"/>
      </w:tblGrid>
      <w:tr w:rsidR="00AE79B4" w:rsidRPr="00797215" w:rsidTr="001F3FC9">
        <w:trPr>
          <w:trHeight w:val="510"/>
          <w:jc w:val="center"/>
        </w:trPr>
        <w:tc>
          <w:tcPr>
            <w:tcW w:w="2341" w:type="dxa"/>
            <w:vMerge w:val="restart"/>
            <w:tcBorders>
              <w:top w:val="double" w:sz="4" w:space="0" w:color="auto"/>
            </w:tcBorders>
            <w:vAlign w:val="center"/>
          </w:tcPr>
          <w:p w:rsidR="00AE79B4" w:rsidRPr="00797215" w:rsidRDefault="00AE79B4" w:rsidP="001F3FC9">
            <w:pPr>
              <w:pStyle w:val="2011"/>
              <w:jc w:val="center"/>
              <w:rPr>
                <w:rFonts w:ascii="Times New Roman" w:hAnsi="Times New Roman"/>
                <w:sz w:val="26"/>
                <w:szCs w:val="26"/>
              </w:rPr>
            </w:pPr>
            <w:r w:rsidRPr="00797215">
              <w:rPr>
                <w:rFonts w:ascii="Times New Roman" w:hAnsi="Times New Roman"/>
                <w:sz w:val="26"/>
                <w:szCs w:val="26"/>
              </w:rPr>
              <w:t>Категории</w:t>
            </w:r>
          </w:p>
        </w:tc>
        <w:tc>
          <w:tcPr>
            <w:tcW w:w="2340" w:type="dxa"/>
            <w:gridSpan w:val="2"/>
            <w:tcBorders>
              <w:top w:val="double" w:sz="4" w:space="0" w:color="auto"/>
            </w:tcBorders>
            <w:vAlign w:val="center"/>
          </w:tcPr>
          <w:p w:rsidR="00AE79B4" w:rsidRPr="00797215" w:rsidRDefault="00AE79B4" w:rsidP="001F3FC9">
            <w:pPr>
              <w:pStyle w:val="2011"/>
              <w:ind w:firstLine="0"/>
              <w:jc w:val="center"/>
              <w:rPr>
                <w:rFonts w:ascii="Times New Roman" w:hAnsi="Times New Roman"/>
                <w:sz w:val="26"/>
                <w:szCs w:val="26"/>
              </w:rPr>
            </w:pPr>
            <w:r w:rsidRPr="00797215">
              <w:rPr>
                <w:rFonts w:ascii="Times New Roman" w:hAnsi="Times New Roman"/>
                <w:sz w:val="26"/>
                <w:szCs w:val="26"/>
              </w:rPr>
              <w:t>На 01.01.2011 г</w:t>
            </w:r>
          </w:p>
        </w:tc>
        <w:tc>
          <w:tcPr>
            <w:tcW w:w="2340" w:type="dxa"/>
            <w:gridSpan w:val="2"/>
            <w:tcBorders>
              <w:top w:val="double" w:sz="4" w:space="0" w:color="auto"/>
            </w:tcBorders>
            <w:vAlign w:val="center"/>
          </w:tcPr>
          <w:p w:rsidR="00AE79B4" w:rsidRPr="00797215" w:rsidRDefault="00AE79B4" w:rsidP="001F3FC9">
            <w:pPr>
              <w:pStyle w:val="2011"/>
              <w:ind w:firstLine="0"/>
              <w:jc w:val="center"/>
              <w:rPr>
                <w:rFonts w:ascii="Times New Roman" w:hAnsi="Times New Roman"/>
                <w:sz w:val="26"/>
                <w:szCs w:val="26"/>
              </w:rPr>
            </w:pPr>
            <w:r w:rsidRPr="00797215">
              <w:rPr>
                <w:rFonts w:ascii="Times New Roman" w:hAnsi="Times New Roman"/>
                <w:sz w:val="26"/>
                <w:szCs w:val="26"/>
              </w:rPr>
              <w:t>На 01.01.2012 г.</w:t>
            </w:r>
          </w:p>
        </w:tc>
        <w:tc>
          <w:tcPr>
            <w:tcW w:w="2259" w:type="dxa"/>
            <w:gridSpan w:val="2"/>
            <w:tcBorders>
              <w:top w:val="double" w:sz="4" w:space="0" w:color="auto"/>
            </w:tcBorders>
            <w:vAlign w:val="center"/>
          </w:tcPr>
          <w:p w:rsidR="00AE79B4" w:rsidRPr="00797215" w:rsidRDefault="00AE79B4" w:rsidP="001F3FC9">
            <w:pPr>
              <w:pStyle w:val="2011"/>
              <w:ind w:firstLine="0"/>
              <w:jc w:val="center"/>
              <w:rPr>
                <w:rFonts w:ascii="Times New Roman" w:hAnsi="Times New Roman"/>
                <w:sz w:val="26"/>
                <w:szCs w:val="26"/>
              </w:rPr>
            </w:pPr>
            <w:r w:rsidRPr="00797215">
              <w:rPr>
                <w:rFonts w:ascii="Times New Roman" w:hAnsi="Times New Roman"/>
                <w:sz w:val="26"/>
                <w:szCs w:val="26"/>
              </w:rPr>
              <w:t>На 01.01.2013 г.</w:t>
            </w:r>
          </w:p>
        </w:tc>
      </w:tr>
      <w:tr w:rsidR="00AE79B4" w:rsidRPr="00797215" w:rsidTr="001F3FC9">
        <w:trPr>
          <w:trHeight w:val="55"/>
          <w:jc w:val="center"/>
        </w:trPr>
        <w:tc>
          <w:tcPr>
            <w:tcW w:w="2341" w:type="dxa"/>
            <w:vMerge/>
          </w:tcPr>
          <w:p w:rsidR="00AE79B4" w:rsidRPr="00797215" w:rsidRDefault="00AE79B4" w:rsidP="001F3FC9">
            <w:pPr>
              <w:pStyle w:val="2011"/>
              <w:jc w:val="center"/>
              <w:rPr>
                <w:rFonts w:ascii="Times New Roman" w:hAnsi="Times New Roman"/>
                <w:sz w:val="26"/>
                <w:szCs w:val="26"/>
              </w:rPr>
            </w:pPr>
          </w:p>
        </w:tc>
        <w:tc>
          <w:tcPr>
            <w:tcW w:w="1260" w:type="dxa"/>
          </w:tcPr>
          <w:p w:rsidR="00AE79B4" w:rsidRPr="00797215" w:rsidRDefault="00AE79B4" w:rsidP="001F3FC9">
            <w:pPr>
              <w:pStyle w:val="2011"/>
              <w:ind w:firstLine="0"/>
              <w:jc w:val="center"/>
              <w:rPr>
                <w:rFonts w:ascii="Times New Roman" w:hAnsi="Times New Roman"/>
                <w:sz w:val="26"/>
                <w:szCs w:val="26"/>
              </w:rPr>
            </w:pPr>
            <w:r>
              <w:rPr>
                <w:rFonts w:ascii="Times New Roman" w:hAnsi="Times New Roman"/>
                <w:sz w:val="26"/>
                <w:szCs w:val="26"/>
              </w:rPr>
              <w:t>ч</w:t>
            </w:r>
            <w:r w:rsidRPr="00797215">
              <w:rPr>
                <w:rFonts w:ascii="Times New Roman" w:hAnsi="Times New Roman"/>
                <w:sz w:val="26"/>
                <w:szCs w:val="26"/>
              </w:rPr>
              <w:t>ел</w:t>
            </w:r>
            <w:r>
              <w:rPr>
                <w:rFonts w:ascii="Times New Roman" w:hAnsi="Times New Roman"/>
                <w:sz w:val="26"/>
                <w:szCs w:val="26"/>
              </w:rPr>
              <w:t>.</w:t>
            </w:r>
          </w:p>
        </w:tc>
        <w:tc>
          <w:tcPr>
            <w:tcW w:w="1080" w:type="dxa"/>
          </w:tcPr>
          <w:p w:rsidR="00AE79B4" w:rsidRPr="00797215" w:rsidRDefault="00AE79B4" w:rsidP="001F3FC9">
            <w:pPr>
              <w:pStyle w:val="2011"/>
              <w:ind w:firstLine="0"/>
              <w:jc w:val="center"/>
              <w:rPr>
                <w:rFonts w:ascii="Times New Roman" w:hAnsi="Times New Roman"/>
                <w:sz w:val="26"/>
                <w:szCs w:val="26"/>
              </w:rPr>
            </w:pPr>
            <w:r w:rsidRPr="00797215">
              <w:rPr>
                <w:rFonts w:ascii="Times New Roman" w:hAnsi="Times New Roman"/>
                <w:sz w:val="26"/>
                <w:szCs w:val="26"/>
              </w:rPr>
              <w:t>%</w:t>
            </w:r>
          </w:p>
        </w:tc>
        <w:tc>
          <w:tcPr>
            <w:tcW w:w="1080" w:type="dxa"/>
          </w:tcPr>
          <w:p w:rsidR="00AE79B4" w:rsidRPr="00797215" w:rsidRDefault="00AE79B4" w:rsidP="001F3FC9">
            <w:pPr>
              <w:pStyle w:val="2011"/>
              <w:ind w:firstLine="0"/>
              <w:jc w:val="center"/>
              <w:rPr>
                <w:rFonts w:ascii="Times New Roman" w:hAnsi="Times New Roman"/>
                <w:sz w:val="26"/>
                <w:szCs w:val="26"/>
              </w:rPr>
            </w:pPr>
            <w:r>
              <w:rPr>
                <w:rFonts w:ascii="Times New Roman" w:hAnsi="Times New Roman"/>
                <w:sz w:val="26"/>
                <w:szCs w:val="26"/>
              </w:rPr>
              <w:t>ч</w:t>
            </w:r>
            <w:r w:rsidRPr="00797215">
              <w:rPr>
                <w:rFonts w:ascii="Times New Roman" w:hAnsi="Times New Roman"/>
                <w:sz w:val="26"/>
                <w:szCs w:val="26"/>
              </w:rPr>
              <w:t>ел</w:t>
            </w:r>
            <w:r>
              <w:rPr>
                <w:rFonts w:ascii="Times New Roman" w:hAnsi="Times New Roman"/>
                <w:sz w:val="26"/>
                <w:szCs w:val="26"/>
              </w:rPr>
              <w:t>.</w:t>
            </w:r>
          </w:p>
        </w:tc>
        <w:tc>
          <w:tcPr>
            <w:tcW w:w="1260" w:type="dxa"/>
          </w:tcPr>
          <w:p w:rsidR="00AE79B4" w:rsidRPr="00797215" w:rsidRDefault="00AE79B4" w:rsidP="001F3FC9">
            <w:pPr>
              <w:pStyle w:val="2011"/>
              <w:ind w:firstLine="0"/>
              <w:jc w:val="center"/>
              <w:rPr>
                <w:rFonts w:ascii="Times New Roman" w:hAnsi="Times New Roman"/>
                <w:sz w:val="26"/>
                <w:szCs w:val="26"/>
              </w:rPr>
            </w:pPr>
            <w:r w:rsidRPr="00797215">
              <w:rPr>
                <w:rFonts w:ascii="Times New Roman" w:hAnsi="Times New Roman"/>
                <w:sz w:val="26"/>
                <w:szCs w:val="26"/>
              </w:rPr>
              <w:t>%</w:t>
            </w:r>
          </w:p>
        </w:tc>
        <w:tc>
          <w:tcPr>
            <w:tcW w:w="1093" w:type="dxa"/>
          </w:tcPr>
          <w:p w:rsidR="00AE79B4" w:rsidRPr="00797215" w:rsidRDefault="00AE79B4" w:rsidP="001F3FC9">
            <w:pPr>
              <w:pStyle w:val="2011"/>
              <w:ind w:firstLine="0"/>
              <w:jc w:val="center"/>
              <w:rPr>
                <w:rFonts w:ascii="Times New Roman" w:hAnsi="Times New Roman"/>
                <w:sz w:val="26"/>
                <w:szCs w:val="26"/>
              </w:rPr>
            </w:pPr>
            <w:r>
              <w:rPr>
                <w:rFonts w:ascii="Times New Roman" w:hAnsi="Times New Roman"/>
                <w:sz w:val="26"/>
                <w:szCs w:val="26"/>
              </w:rPr>
              <w:t>ч</w:t>
            </w:r>
            <w:r w:rsidRPr="00797215">
              <w:rPr>
                <w:rFonts w:ascii="Times New Roman" w:hAnsi="Times New Roman"/>
                <w:sz w:val="26"/>
                <w:szCs w:val="26"/>
              </w:rPr>
              <w:t>ел</w:t>
            </w:r>
            <w:r>
              <w:rPr>
                <w:rFonts w:ascii="Times New Roman" w:hAnsi="Times New Roman"/>
                <w:sz w:val="26"/>
                <w:szCs w:val="26"/>
              </w:rPr>
              <w:t>.</w:t>
            </w:r>
          </w:p>
        </w:tc>
        <w:tc>
          <w:tcPr>
            <w:tcW w:w="1166" w:type="dxa"/>
          </w:tcPr>
          <w:p w:rsidR="00AE79B4" w:rsidRPr="00797215" w:rsidRDefault="00AE79B4" w:rsidP="001F3FC9">
            <w:pPr>
              <w:pStyle w:val="2011"/>
              <w:ind w:firstLine="0"/>
              <w:jc w:val="center"/>
              <w:rPr>
                <w:rFonts w:ascii="Times New Roman" w:hAnsi="Times New Roman"/>
                <w:sz w:val="26"/>
                <w:szCs w:val="26"/>
              </w:rPr>
            </w:pPr>
            <w:r w:rsidRPr="00797215">
              <w:rPr>
                <w:rFonts w:ascii="Times New Roman" w:hAnsi="Times New Roman"/>
                <w:sz w:val="26"/>
                <w:szCs w:val="26"/>
              </w:rPr>
              <w:t>%</w:t>
            </w:r>
          </w:p>
        </w:tc>
      </w:tr>
      <w:tr w:rsidR="00AE79B4" w:rsidRPr="00797215" w:rsidTr="001F3FC9">
        <w:trPr>
          <w:trHeight w:val="454"/>
          <w:jc w:val="center"/>
        </w:trPr>
        <w:tc>
          <w:tcPr>
            <w:tcW w:w="2341" w:type="dxa"/>
          </w:tcPr>
          <w:p w:rsidR="00AE79B4" w:rsidRPr="00797215" w:rsidRDefault="00AE79B4" w:rsidP="001F3FC9">
            <w:pPr>
              <w:pStyle w:val="2011"/>
              <w:ind w:firstLine="0"/>
              <w:rPr>
                <w:rFonts w:ascii="Times New Roman" w:hAnsi="Times New Roman"/>
                <w:sz w:val="26"/>
                <w:szCs w:val="26"/>
              </w:rPr>
            </w:pPr>
            <w:r w:rsidRPr="00797215">
              <w:rPr>
                <w:rFonts w:ascii="Times New Roman" w:hAnsi="Times New Roman"/>
                <w:sz w:val="26"/>
                <w:szCs w:val="26"/>
              </w:rPr>
              <w:t>Руководители</w:t>
            </w:r>
          </w:p>
        </w:tc>
        <w:tc>
          <w:tcPr>
            <w:tcW w:w="1260" w:type="dxa"/>
          </w:tcPr>
          <w:p w:rsidR="00AE79B4" w:rsidRPr="00797215" w:rsidRDefault="00AE79B4" w:rsidP="001F3FC9">
            <w:pPr>
              <w:jc w:val="center"/>
              <w:rPr>
                <w:sz w:val="26"/>
                <w:szCs w:val="26"/>
              </w:rPr>
            </w:pPr>
            <w:r w:rsidRPr="00797215">
              <w:rPr>
                <w:sz w:val="26"/>
                <w:szCs w:val="26"/>
              </w:rPr>
              <w:t>180</w:t>
            </w:r>
          </w:p>
        </w:tc>
        <w:tc>
          <w:tcPr>
            <w:tcW w:w="1080" w:type="dxa"/>
          </w:tcPr>
          <w:p w:rsidR="00AE79B4" w:rsidRPr="00797215" w:rsidRDefault="00AE79B4" w:rsidP="001F3FC9">
            <w:pPr>
              <w:jc w:val="center"/>
              <w:rPr>
                <w:sz w:val="26"/>
                <w:szCs w:val="26"/>
              </w:rPr>
            </w:pPr>
            <w:r w:rsidRPr="00797215">
              <w:rPr>
                <w:sz w:val="26"/>
                <w:szCs w:val="26"/>
              </w:rPr>
              <w:t>15,0</w:t>
            </w:r>
          </w:p>
        </w:tc>
        <w:tc>
          <w:tcPr>
            <w:tcW w:w="1080" w:type="dxa"/>
          </w:tcPr>
          <w:p w:rsidR="00AE79B4" w:rsidRPr="00797215" w:rsidRDefault="00AE79B4" w:rsidP="001F3FC9">
            <w:pPr>
              <w:jc w:val="center"/>
              <w:rPr>
                <w:sz w:val="26"/>
                <w:szCs w:val="26"/>
              </w:rPr>
            </w:pPr>
            <w:r w:rsidRPr="00797215">
              <w:rPr>
                <w:sz w:val="26"/>
                <w:szCs w:val="26"/>
              </w:rPr>
              <w:t>175</w:t>
            </w:r>
          </w:p>
        </w:tc>
        <w:tc>
          <w:tcPr>
            <w:tcW w:w="1260" w:type="dxa"/>
          </w:tcPr>
          <w:p w:rsidR="00AE79B4" w:rsidRPr="00797215" w:rsidRDefault="00AE79B4" w:rsidP="001F3FC9">
            <w:pPr>
              <w:jc w:val="center"/>
              <w:rPr>
                <w:sz w:val="26"/>
                <w:szCs w:val="26"/>
              </w:rPr>
            </w:pPr>
            <w:r w:rsidRPr="00797215">
              <w:rPr>
                <w:sz w:val="26"/>
                <w:szCs w:val="26"/>
              </w:rPr>
              <w:t>15,0</w:t>
            </w:r>
          </w:p>
        </w:tc>
        <w:tc>
          <w:tcPr>
            <w:tcW w:w="1093" w:type="dxa"/>
          </w:tcPr>
          <w:p w:rsidR="00AE79B4" w:rsidRPr="00797215" w:rsidRDefault="00AE79B4" w:rsidP="001F3FC9">
            <w:pPr>
              <w:jc w:val="center"/>
              <w:rPr>
                <w:sz w:val="26"/>
                <w:szCs w:val="26"/>
              </w:rPr>
            </w:pPr>
            <w:r w:rsidRPr="00797215">
              <w:rPr>
                <w:sz w:val="26"/>
                <w:szCs w:val="26"/>
              </w:rPr>
              <w:t>174</w:t>
            </w:r>
          </w:p>
        </w:tc>
        <w:tc>
          <w:tcPr>
            <w:tcW w:w="1166" w:type="dxa"/>
          </w:tcPr>
          <w:p w:rsidR="00AE79B4" w:rsidRPr="00797215" w:rsidRDefault="00AE79B4" w:rsidP="001F3FC9">
            <w:pPr>
              <w:jc w:val="center"/>
              <w:rPr>
                <w:sz w:val="26"/>
                <w:szCs w:val="26"/>
              </w:rPr>
            </w:pPr>
            <w:r w:rsidRPr="00797215">
              <w:rPr>
                <w:sz w:val="26"/>
                <w:szCs w:val="26"/>
              </w:rPr>
              <w:t>15,5</w:t>
            </w:r>
          </w:p>
        </w:tc>
      </w:tr>
      <w:tr w:rsidR="00AE79B4" w:rsidRPr="00797215" w:rsidTr="001F3FC9">
        <w:trPr>
          <w:trHeight w:val="454"/>
          <w:jc w:val="center"/>
        </w:trPr>
        <w:tc>
          <w:tcPr>
            <w:tcW w:w="2341" w:type="dxa"/>
          </w:tcPr>
          <w:p w:rsidR="00AE79B4" w:rsidRPr="00797215" w:rsidRDefault="00AE79B4" w:rsidP="001F3FC9">
            <w:pPr>
              <w:pStyle w:val="2011"/>
              <w:ind w:firstLine="0"/>
              <w:rPr>
                <w:rFonts w:ascii="Times New Roman" w:hAnsi="Times New Roman"/>
                <w:sz w:val="26"/>
                <w:szCs w:val="26"/>
              </w:rPr>
            </w:pPr>
            <w:r w:rsidRPr="00797215">
              <w:rPr>
                <w:rFonts w:ascii="Times New Roman" w:hAnsi="Times New Roman"/>
                <w:sz w:val="26"/>
                <w:szCs w:val="26"/>
              </w:rPr>
              <w:t>Специалисты</w:t>
            </w:r>
          </w:p>
        </w:tc>
        <w:tc>
          <w:tcPr>
            <w:tcW w:w="1260" w:type="dxa"/>
          </w:tcPr>
          <w:p w:rsidR="00AE79B4" w:rsidRPr="00797215" w:rsidRDefault="00AE79B4" w:rsidP="001F3FC9">
            <w:pPr>
              <w:jc w:val="center"/>
              <w:rPr>
                <w:sz w:val="26"/>
                <w:szCs w:val="26"/>
              </w:rPr>
            </w:pPr>
            <w:r w:rsidRPr="00797215">
              <w:rPr>
                <w:sz w:val="26"/>
                <w:szCs w:val="26"/>
              </w:rPr>
              <w:t>169</w:t>
            </w:r>
          </w:p>
        </w:tc>
        <w:tc>
          <w:tcPr>
            <w:tcW w:w="1080" w:type="dxa"/>
          </w:tcPr>
          <w:p w:rsidR="00AE79B4" w:rsidRPr="00797215" w:rsidRDefault="00AE79B4" w:rsidP="001F3FC9">
            <w:pPr>
              <w:jc w:val="center"/>
              <w:rPr>
                <w:sz w:val="26"/>
                <w:szCs w:val="26"/>
              </w:rPr>
            </w:pPr>
            <w:r w:rsidRPr="00797215">
              <w:rPr>
                <w:sz w:val="26"/>
                <w:szCs w:val="26"/>
              </w:rPr>
              <w:t>14,0</w:t>
            </w:r>
          </w:p>
        </w:tc>
        <w:tc>
          <w:tcPr>
            <w:tcW w:w="1080" w:type="dxa"/>
          </w:tcPr>
          <w:p w:rsidR="00AE79B4" w:rsidRPr="00797215" w:rsidRDefault="00AE79B4" w:rsidP="001F3FC9">
            <w:pPr>
              <w:jc w:val="center"/>
              <w:rPr>
                <w:sz w:val="26"/>
                <w:szCs w:val="26"/>
              </w:rPr>
            </w:pPr>
            <w:r w:rsidRPr="00797215">
              <w:rPr>
                <w:sz w:val="26"/>
                <w:szCs w:val="26"/>
              </w:rPr>
              <w:t>176</w:t>
            </w:r>
          </w:p>
        </w:tc>
        <w:tc>
          <w:tcPr>
            <w:tcW w:w="1260" w:type="dxa"/>
          </w:tcPr>
          <w:p w:rsidR="00AE79B4" w:rsidRPr="00797215" w:rsidRDefault="00AE79B4" w:rsidP="001F3FC9">
            <w:pPr>
              <w:jc w:val="center"/>
              <w:rPr>
                <w:sz w:val="26"/>
                <w:szCs w:val="26"/>
              </w:rPr>
            </w:pPr>
            <w:r w:rsidRPr="00797215">
              <w:rPr>
                <w:sz w:val="26"/>
                <w:szCs w:val="26"/>
              </w:rPr>
              <w:t>15,0</w:t>
            </w:r>
          </w:p>
        </w:tc>
        <w:tc>
          <w:tcPr>
            <w:tcW w:w="1093" w:type="dxa"/>
          </w:tcPr>
          <w:p w:rsidR="00AE79B4" w:rsidRPr="00797215" w:rsidRDefault="00AE79B4" w:rsidP="001F3FC9">
            <w:pPr>
              <w:jc w:val="center"/>
              <w:rPr>
                <w:sz w:val="26"/>
                <w:szCs w:val="26"/>
              </w:rPr>
            </w:pPr>
            <w:r w:rsidRPr="00797215">
              <w:rPr>
                <w:sz w:val="26"/>
                <w:szCs w:val="26"/>
              </w:rPr>
              <w:t>171</w:t>
            </w:r>
          </w:p>
        </w:tc>
        <w:tc>
          <w:tcPr>
            <w:tcW w:w="1166" w:type="dxa"/>
          </w:tcPr>
          <w:p w:rsidR="00AE79B4" w:rsidRPr="00797215" w:rsidRDefault="00AE79B4" w:rsidP="001F3FC9">
            <w:pPr>
              <w:jc w:val="center"/>
              <w:rPr>
                <w:sz w:val="26"/>
                <w:szCs w:val="26"/>
              </w:rPr>
            </w:pPr>
            <w:r w:rsidRPr="00797215">
              <w:rPr>
                <w:sz w:val="26"/>
                <w:szCs w:val="26"/>
              </w:rPr>
              <w:t>15,3</w:t>
            </w:r>
          </w:p>
        </w:tc>
      </w:tr>
      <w:tr w:rsidR="00AE79B4" w:rsidRPr="00797215" w:rsidTr="001F3FC9">
        <w:trPr>
          <w:trHeight w:val="454"/>
          <w:jc w:val="center"/>
        </w:trPr>
        <w:tc>
          <w:tcPr>
            <w:tcW w:w="2341" w:type="dxa"/>
          </w:tcPr>
          <w:p w:rsidR="00AE79B4" w:rsidRPr="00797215" w:rsidRDefault="00AE79B4" w:rsidP="001F3FC9">
            <w:pPr>
              <w:pStyle w:val="2011"/>
              <w:ind w:firstLine="0"/>
              <w:rPr>
                <w:rFonts w:ascii="Times New Roman" w:hAnsi="Times New Roman"/>
                <w:sz w:val="26"/>
                <w:szCs w:val="26"/>
              </w:rPr>
            </w:pPr>
            <w:r w:rsidRPr="00797215">
              <w:rPr>
                <w:rFonts w:ascii="Times New Roman" w:hAnsi="Times New Roman"/>
                <w:sz w:val="26"/>
                <w:szCs w:val="26"/>
              </w:rPr>
              <w:t>Служащие</w:t>
            </w:r>
          </w:p>
        </w:tc>
        <w:tc>
          <w:tcPr>
            <w:tcW w:w="1260" w:type="dxa"/>
          </w:tcPr>
          <w:p w:rsidR="00AE79B4" w:rsidRPr="00797215" w:rsidRDefault="00AE79B4" w:rsidP="001F3FC9">
            <w:pPr>
              <w:jc w:val="center"/>
              <w:rPr>
                <w:sz w:val="26"/>
                <w:szCs w:val="26"/>
              </w:rPr>
            </w:pPr>
            <w:r w:rsidRPr="00797215">
              <w:rPr>
                <w:sz w:val="26"/>
                <w:szCs w:val="26"/>
              </w:rPr>
              <w:t>18</w:t>
            </w:r>
          </w:p>
        </w:tc>
        <w:tc>
          <w:tcPr>
            <w:tcW w:w="1080" w:type="dxa"/>
          </w:tcPr>
          <w:p w:rsidR="00AE79B4" w:rsidRPr="00797215" w:rsidRDefault="00AE79B4" w:rsidP="001F3FC9">
            <w:pPr>
              <w:jc w:val="center"/>
              <w:rPr>
                <w:sz w:val="26"/>
                <w:szCs w:val="26"/>
              </w:rPr>
            </w:pPr>
            <w:r w:rsidRPr="00797215">
              <w:rPr>
                <w:sz w:val="26"/>
                <w:szCs w:val="26"/>
              </w:rPr>
              <w:t>1,5</w:t>
            </w:r>
          </w:p>
        </w:tc>
        <w:tc>
          <w:tcPr>
            <w:tcW w:w="1080" w:type="dxa"/>
          </w:tcPr>
          <w:p w:rsidR="00AE79B4" w:rsidRPr="00797215" w:rsidRDefault="00AE79B4" w:rsidP="001F3FC9">
            <w:pPr>
              <w:jc w:val="center"/>
              <w:rPr>
                <w:sz w:val="26"/>
                <w:szCs w:val="26"/>
              </w:rPr>
            </w:pPr>
            <w:r w:rsidRPr="00797215">
              <w:rPr>
                <w:sz w:val="26"/>
                <w:szCs w:val="26"/>
              </w:rPr>
              <w:t>18</w:t>
            </w:r>
          </w:p>
        </w:tc>
        <w:tc>
          <w:tcPr>
            <w:tcW w:w="1260" w:type="dxa"/>
          </w:tcPr>
          <w:p w:rsidR="00AE79B4" w:rsidRPr="00797215" w:rsidRDefault="00AE79B4" w:rsidP="001F3FC9">
            <w:pPr>
              <w:jc w:val="center"/>
              <w:rPr>
                <w:sz w:val="26"/>
                <w:szCs w:val="26"/>
              </w:rPr>
            </w:pPr>
            <w:r w:rsidRPr="00797215">
              <w:rPr>
                <w:sz w:val="26"/>
                <w:szCs w:val="26"/>
              </w:rPr>
              <w:t>1,5</w:t>
            </w:r>
          </w:p>
        </w:tc>
        <w:tc>
          <w:tcPr>
            <w:tcW w:w="1093" w:type="dxa"/>
          </w:tcPr>
          <w:p w:rsidR="00AE79B4" w:rsidRPr="00797215" w:rsidRDefault="00AE79B4" w:rsidP="001F3FC9">
            <w:pPr>
              <w:jc w:val="center"/>
              <w:rPr>
                <w:sz w:val="26"/>
                <w:szCs w:val="26"/>
              </w:rPr>
            </w:pPr>
            <w:r w:rsidRPr="00797215">
              <w:rPr>
                <w:sz w:val="26"/>
                <w:szCs w:val="26"/>
              </w:rPr>
              <w:t>17</w:t>
            </w:r>
          </w:p>
        </w:tc>
        <w:tc>
          <w:tcPr>
            <w:tcW w:w="1166" w:type="dxa"/>
          </w:tcPr>
          <w:p w:rsidR="00AE79B4" w:rsidRPr="00797215" w:rsidRDefault="00AE79B4" w:rsidP="001F3FC9">
            <w:pPr>
              <w:jc w:val="center"/>
              <w:rPr>
                <w:sz w:val="26"/>
                <w:szCs w:val="26"/>
              </w:rPr>
            </w:pPr>
            <w:r w:rsidRPr="00797215">
              <w:rPr>
                <w:sz w:val="26"/>
                <w:szCs w:val="26"/>
              </w:rPr>
              <w:t>1,5</w:t>
            </w:r>
          </w:p>
        </w:tc>
      </w:tr>
      <w:tr w:rsidR="00AE79B4" w:rsidRPr="00797215" w:rsidTr="001F3FC9">
        <w:trPr>
          <w:trHeight w:val="454"/>
          <w:jc w:val="center"/>
        </w:trPr>
        <w:tc>
          <w:tcPr>
            <w:tcW w:w="2341" w:type="dxa"/>
          </w:tcPr>
          <w:p w:rsidR="00AE79B4" w:rsidRPr="00797215" w:rsidRDefault="00AE79B4" w:rsidP="001F3FC9">
            <w:pPr>
              <w:pStyle w:val="2011"/>
              <w:ind w:firstLine="0"/>
              <w:rPr>
                <w:rFonts w:ascii="Times New Roman" w:hAnsi="Times New Roman"/>
                <w:sz w:val="26"/>
                <w:szCs w:val="26"/>
              </w:rPr>
            </w:pPr>
            <w:r w:rsidRPr="00797215">
              <w:rPr>
                <w:rFonts w:ascii="Times New Roman" w:hAnsi="Times New Roman"/>
                <w:sz w:val="26"/>
                <w:szCs w:val="26"/>
              </w:rPr>
              <w:t>Рабочие</w:t>
            </w:r>
          </w:p>
        </w:tc>
        <w:tc>
          <w:tcPr>
            <w:tcW w:w="1260" w:type="dxa"/>
          </w:tcPr>
          <w:p w:rsidR="00AE79B4" w:rsidRPr="00797215" w:rsidRDefault="00AE79B4" w:rsidP="001F3FC9">
            <w:pPr>
              <w:jc w:val="center"/>
              <w:rPr>
                <w:sz w:val="26"/>
                <w:szCs w:val="26"/>
              </w:rPr>
            </w:pPr>
            <w:r w:rsidRPr="00797215">
              <w:rPr>
                <w:sz w:val="26"/>
                <w:szCs w:val="26"/>
              </w:rPr>
              <w:t>837</w:t>
            </w:r>
          </w:p>
        </w:tc>
        <w:tc>
          <w:tcPr>
            <w:tcW w:w="1080" w:type="dxa"/>
          </w:tcPr>
          <w:p w:rsidR="00AE79B4" w:rsidRPr="00797215" w:rsidRDefault="00AE79B4" w:rsidP="001F3FC9">
            <w:pPr>
              <w:jc w:val="center"/>
              <w:rPr>
                <w:sz w:val="26"/>
                <w:szCs w:val="26"/>
              </w:rPr>
            </w:pPr>
            <w:r w:rsidRPr="00797215">
              <w:rPr>
                <w:sz w:val="26"/>
                <w:szCs w:val="26"/>
              </w:rPr>
              <w:t>69,5</w:t>
            </w:r>
          </w:p>
        </w:tc>
        <w:tc>
          <w:tcPr>
            <w:tcW w:w="1080" w:type="dxa"/>
          </w:tcPr>
          <w:p w:rsidR="00AE79B4" w:rsidRPr="00797215" w:rsidRDefault="00AE79B4" w:rsidP="001F3FC9">
            <w:pPr>
              <w:jc w:val="center"/>
              <w:rPr>
                <w:sz w:val="26"/>
                <w:szCs w:val="26"/>
              </w:rPr>
            </w:pPr>
            <w:r w:rsidRPr="00797215">
              <w:rPr>
                <w:sz w:val="26"/>
                <w:szCs w:val="26"/>
              </w:rPr>
              <w:t>803</w:t>
            </w:r>
          </w:p>
        </w:tc>
        <w:tc>
          <w:tcPr>
            <w:tcW w:w="1260" w:type="dxa"/>
          </w:tcPr>
          <w:p w:rsidR="00AE79B4" w:rsidRPr="00797215" w:rsidRDefault="00AE79B4" w:rsidP="001F3FC9">
            <w:pPr>
              <w:jc w:val="center"/>
              <w:rPr>
                <w:sz w:val="26"/>
                <w:szCs w:val="26"/>
              </w:rPr>
            </w:pPr>
            <w:r w:rsidRPr="00797215">
              <w:rPr>
                <w:sz w:val="26"/>
                <w:szCs w:val="26"/>
              </w:rPr>
              <w:t>68,5</w:t>
            </w:r>
          </w:p>
        </w:tc>
        <w:tc>
          <w:tcPr>
            <w:tcW w:w="1093" w:type="dxa"/>
          </w:tcPr>
          <w:p w:rsidR="00AE79B4" w:rsidRPr="00797215" w:rsidRDefault="00AE79B4" w:rsidP="001F3FC9">
            <w:pPr>
              <w:jc w:val="center"/>
              <w:rPr>
                <w:sz w:val="26"/>
                <w:szCs w:val="26"/>
              </w:rPr>
            </w:pPr>
            <w:r w:rsidRPr="00797215">
              <w:rPr>
                <w:sz w:val="26"/>
                <w:szCs w:val="26"/>
              </w:rPr>
              <w:t>757</w:t>
            </w:r>
          </w:p>
        </w:tc>
        <w:tc>
          <w:tcPr>
            <w:tcW w:w="1166" w:type="dxa"/>
          </w:tcPr>
          <w:p w:rsidR="00AE79B4" w:rsidRPr="00797215" w:rsidRDefault="00AE79B4" w:rsidP="001F3FC9">
            <w:pPr>
              <w:jc w:val="center"/>
              <w:rPr>
                <w:sz w:val="26"/>
                <w:szCs w:val="26"/>
              </w:rPr>
            </w:pPr>
            <w:r w:rsidRPr="00797215">
              <w:rPr>
                <w:sz w:val="26"/>
                <w:szCs w:val="26"/>
              </w:rPr>
              <w:t>67,7</w:t>
            </w:r>
          </w:p>
        </w:tc>
      </w:tr>
      <w:tr w:rsidR="00AE79B4" w:rsidRPr="00797215" w:rsidTr="001F3FC9">
        <w:trPr>
          <w:trHeight w:val="454"/>
          <w:jc w:val="center"/>
        </w:trPr>
        <w:tc>
          <w:tcPr>
            <w:tcW w:w="2341" w:type="dxa"/>
            <w:tcBorders>
              <w:bottom w:val="double" w:sz="4" w:space="0" w:color="auto"/>
            </w:tcBorders>
          </w:tcPr>
          <w:p w:rsidR="00AE79B4" w:rsidRPr="00797215" w:rsidRDefault="00AE79B4" w:rsidP="001F3FC9">
            <w:pPr>
              <w:pStyle w:val="2011"/>
              <w:ind w:firstLine="0"/>
              <w:rPr>
                <w:rFonts w:ascii="Times New Roman" w:hAnsi="Times New Roman"/>
                <w:b/>
                <w:sz w:val="26"/>
                <w:szCs w:val="26"/>
              </w:rPr>
            </w:pPr>
            <w:r w:rsidRPr="00797215">
              <w:rPr>
                <w:rFonts w:ascii="Times New Roman" w:hAnsi="Times New Roman"/>
                <w:b/>
                <w:sz w:val="26"/>
                <w:szCs w:val="26"/>
              </w:rPr>
              <w:t>Всего</w:t>
            </w:r>
          </w:p>
        </w:tc>
        <w:tc>
          <w:tcPr>
            <w:tcW w:w="1260" w:type="dxa"/>
            <w:tcBorders>
              <w:bottom w:val="double" w:sz="4" w:space="0" w:color="auto"/>
            </w:tcBorders>
          </w:tcPr>
          <w:p w:rsidR="00AE79B4" w:rsidRPr="00797215" w:rsidRDefault="00AE79B4" w:rsidP="001F3FC9">
            <w:pPr>
              <w:jc w:val="center"/>
              <w:rPr>
                <w:b/>
                <w:sz w:val="26"/>
                <w:szCs w:val="26"/>
              </w:rPr>
            </w:pPr>
            <w:r w:rsidRPr="00797215">
              <w:rPr>
                <w:b/>
                <w:sz w:val="26"/>
                <w:szCs w:val="26"/>
              </w:rPr>
              <w:t>1204</w:t>
            </w:r>
          </w:p>
        </w:tc>
        <w:tc>
          <w:tcPr>
            <w:tcW w:w="1080" w:type="dxa"/>
            <w:tcBorders>
              <w:bottom w:val="double" w:sz="4" w:space="0" w:color="auto"/>
            </w:tcBorders>
          </w:tcPr>
          <w:p w:rsidR="00AE79B4" w:rsidRPr="00797215" w:rsidRDefault="00AE79B4" w:rsidP="001F3FC9">
            <w:pPr>
              <w:jc w:val="center"/>
              <w:rPr>
                <w:sz w:val="26"/>
                <w:szCs w:val="26"/>
              </w:rPr>
            </w:pPr>
            <w:r w:rsidRPr="00797215">
              <w:rPr>
                <w:sz w:val="26"/>
                <w:szCs w:val="26"/>
              </w:rPr>
              <w:t>100,0</w:t>
            </w:r>
          </w:p>
        </w:tc>
        <w:tc>
          <w:tcPr>
            <w:tcW w:w="1080" w:type="dxa"/>
            <w:tcBorders>
              <w:bottom w:val="double" w:sz="4" w:space="0" w:color="auto"/>
            </w:tcBorders>
          </w:tcPr>
          <w:p w:rsidR="00AE79B4" w:rsidRPr="00797215" w:rsidRDefault="00AE79B4" w:rsidP="001F3FC9">
            <w:pPr>
              <w:jc w:val="center"/>
              <w:rPr>
                <w:b/>
                <w:sz w:val="26"/>
                <w:szCs w:val="26"/>
              </w:rPr>
            </w:pPr>
            <w:r w:rsidRPr="00797215">
              <w:rPr>
                <w:b/>
                <w:sz w:val="26"/>
                <w:szCs w:val="26"/>
              </w:rPr>
              <w:t>1172</w:t>
            </w:r>
          </w:p>
        </w:tc>
        <w:tc>
          <w:tcPr>
            <w:tcW w:w="1260" w:type="dxa"/>
            <w:tcBorders>
              <w:bottom w:val="double" w:sz="4" w:space="0" w:color="auto"/>
            </w:tcBorders>
          </w:tcPr>
          <w:p w:rsidR="00AE79B4" w:rsidRPr="00797215" w:rsidRDefault="00AE79B4" w:rsidP="001F3FC9">
            <w:pPr>
              <w:jc w:val="center"/>
              <w:rPr>
                <w:sz w:val="26"/>
                <w:szCs w:val="26"/>
              </w:rPr>
            </w:pPr>
            <w:r w:rsidRPr="00797215">
              <w:rPr>
                <w:sz w:val="26"/>
                <w:szCs w:val="26"/>
              </w:rPr>
              <w:t>100,0</w:t>
            </w:r>
          </w:p>
        </w:tc>
        <w:tc>
          <w:tcPr>
            <w:tcW w:w="1093" w:type="dxa"/>
            <w:tcBorders>
              <w:bottom w:val="double" w:sz="4" w:space="0" w:color="auto"/>
            </w:tcBorders>
          </w:tcPr>
          <w:p w:rsidR="00AE79B4" w:rsidRPr="00797215" w:rsidRDefault="00AE79B4" w:rsidP="001F3FC9">
            <w:pPr>
              <w:jc w:val="center"/>
              <w:rPr>
                <w:b/>
                <w:sz w:val="26"/>
                <w:szCs w:val="26"/>
              </w:rPr>
            </w:pPr>
            <w:r w:rsidRPr="00797215">
              <w:rPr>
                <w:b/>
                <w:sz w:val="26"/>
                <w:szCs w:val="26"/>
              </w:rPr>
              <w:t>1119</w:t>
            </w:r>
          </w:p>
        </w:tc>
        <w:tc>
          <w:tcPr>
            <w:tcW w:w="1166" w:type="dxa"/>
            <w:tcBorders>
              <w:bottom w:val="double" w:sz="4" w:space="0" w:color="auto"/>
            </w:tcBorders>
          </w:tcPr>
          <w:p w:rsidR="00AE79B4" w:rsidRPr="00797215" w:rsidRDefault="00AE79B4" w:rsidP="001F3FC9">
            <w:pPr>
              <w:jc w:val="center"/>
              <w:rPr>
                <w:sz w:val="26"/>
                <w:szCs w:val="26"/>
              </w:rPr>
            </w:pPr>
            <w:r w:rsidRPr="00797215">
              <w:rPr>
                <w:sz w:val="26"/>
                <w:szCs w:val="26"/>
              </w:rPr>
              <w:t>100,0</w:t>
            </w:r>
          </w:p>
        </w:tc>
      </w:tr>
    </w:tbl>
    <w:p w:rsidR="00AE79B4" w:rsidRPr="00F35580" w:rsidRDefault="00843BA7" w:rsidP="00AE79B4">
      <w:pPr>
        <w:pStyle w:val="2011"/>
        <w:ind w:left="720" w:firstLine="0"/>
      </w:pPr>
      <w:r>
        <w:rPr>
          <w:noProof/>
        </w:rPr>
        <w:drawing>
          <wp:inline distT="0" distB="0" distL="0" distR="0">
            <wp:extent cx="5161915" cy="2402840"/>
            <wp:effectExtent l="0" t="0" r="635" b="0"/>
            <wp:docPr id="31" name="Рисунок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AE79B4" w:rsidRDefault="00AE79B4" w:rsidP="00AE79B4">
      <w:pPr>
        <w:spacing w:after="80"/>
        <w:ind w:firstLine="709"/>
        <w:jc w:val="both"/>
        <w:rPr>
          <w:sz w:val="26"/>
          <w:szCs w:val="26"/>
        </w:rPr>
      </w:pPr>
      <w:r w:rsidRPr="00A81F21">
        <w:rPr>
          <w:sz w:val="26"/>
          <w:szCs w:val="26"/>
        </w:rPr>
        <w:t>В структуре персонала по категориям за последн</w:t>
      </w:r>
      <w:r>
        <w:rPr>
          <w:sz w:val="26"/>
          <w:szCs w:val="26"/>
        </w:rPr>
        <w:t>и</w:t>
      </w:r>
      <w:r w:rsidRPr="00A81F21">
        <w:rPr>
          <w:sz w:val="26"/>
          <w:szCs w:val="26"/>
        </w:rPr>
        <w:t xml:space="preserve">е </w:t>
      </w:r>
      <w:r>
        <w:rPr>
          <w:sz w:val="26"/>
          <w:szCs w:val="26"/>
        </w:rPr>
        <w:t>годы</w:t>
      </w:r>
      <w:r w:rsidRPr="00A81F21">
        <w:rPr>
          <w:sz w:val="26"/>
          <w:szCs w:val="26"/>
        </w:rPr>
        <w:t xml:space="preserve"> произошл</w:t>
      </w:r>
      <w:r>
        <w:rPr>
          <w:sz w:val="26"/>
          <w:szCs w:val="26"/>
        </w:rPr>
        <w:t>и</w:t>
      </w:r>
      <w:r w:rsidRPr="00A81F21">
        <w:rPr>
          <w:sz w:val="26"/>
          <w:szCs w:val="26"/>
        </w:rPr>
        <w:t xml:space="preserve"> </w:t>
      </w:r>
      <w:r>
        <w:rPr>
          <w:sz w:val="26"/>
          <w:szCs w:val="26"/>
        </w:rPr>
        <w:t>незначительные изменения.</w:t>
      </w:r>
    </w:p>
    <w:p w:rsidR="00241F1D" w:rsidRDefault="00241F1D" w:rsidP="00AE79B4">
      <w:pPr>
        <w:spacing w:after="80"/>
        <w:ind w:firstLine="709"/>
        <w:jc w:val="both"/>
        <w:rPr>
          <w:sz w:val="26"/>
          <w:szCs w:val="26"/>
        </w:rPr>
      </w:pPr>
    </w:p>
    <w:p w:rsidR="00493A5B" w:rsidRPr="00EE7909" w:rsidRDefault="00493A5B" w:rsidP="0032350F">
      <w:pPr>
        <w:pStyle w:val="1"/>
        <w:numPr>
          <w:ilvl w:val="1"/>
          <w:numId w:val="5"/>
        </w:numPr>
        <w:tabs>
          <w:tab w:val="clear" w:pos="619"/>
          <w:tab w:val="clear" w:pos="720"/>
          <w:tab w:val="num" w:pos="851"/>
        </w:tabs>
        <w:spacing w:before="40" w:after="280"/>
        <w:ind w:left="851" w:hanging="851"/>
        <w:rPr>
          <w:bCs/>
          <w:i/>
          <w:smallCaps/>
          <w:color w:val="333399"/>
          <w:sz w:val="28"/>
          <w:szCs w:val="28"/>
        </w:rPr>
      </w:pPr>
      <w:r w:rsidRPr="00EE7909">
        <w:rPr>
          <w:bCs/>
          <w:i/>
          <w:smallCaps/>
          <w:color w:val="333399"/>
          <w:sz w:val="28"/>
          <w:szCs w:val="28"/>
        </w:rPr>
        <w:t xml:space="preserve"> </w:t>
      </w:r>
      <w:bookmarkStart w:id="405" w:name="_Toc352849137"/>
      <w:r w:rsidRPr="00EE7909">
        <w:rPr>
          <w:bCs/>
          <w:i/>
          <w:smallCaps/>
          <w:color w:val="333399"/>
          <w:sz w:val="28"/>
          <w:szCs w:val="28"/>
        </w:rPr>
        <w:t>Данные по движению персонала</w:t>
      </w:r>
      <w:bookmarkEnd w:id="404"/>
      <w:bookmarkEnd w:id="405"/>
    </w:p>
    <w:p w:rsidR="00600C60" w:rsidRPr="000B2CEF" w:rsidRDefault="00600C60" w:rsidP="00600C60">
      <w:pPr>
        <w:spacing w:after="80"/>
        <w:ind w:firstLine="709"/>
        <w:jc w:val="both"/>
        <w:rPr>
          <w:sz w:val="26"/>
          <w:szCs w:val="26"/>
        </w:rPr>
      </w:pPr>
      <w:r w:rsidRPr="000B2CEF">
        <w:rPr>
          <w:sz w:val="26"/>
          <w:szCs w:val="26"/>
        </w:rPr>
        <w:t xml:space="preserve">В 2012 году уволились по собственному желанию 215 человек, за прогулы и дисциплинарные нарушения уволены 41 человек. Основные причины увольнения </w:t>
      </w:r>
      <w:r>
        <w:rPr>
          <w:sz w:val="26"/>
          <w:szCs w:val="26"/>
        </w:rPr>
        <w:t>работников</w:t>
      </w:r>
      <w:r w:rsidRPr="000B2CEF">
        <w:rPr>
          <w:sz w:val="26"/>
          <w:szCs w:val="26"/>
        </w:rPr>
        <w:t xml:space="preserve"> по собственному желанию: низкая оплата труда – 52,1%, в связи с выходом на пенсию – 20,5%, перемена места жительства – 15,3%. Другие причины: высокая напряженность, ответственность и интенсивность труда, отсутствие карьерного роста и конфликт с руководством, коллективом – 12,1%.</w:t>
      </w:r>
    </w:p>
    <w:p w:rsidR="00600C60" w:rsidRDefault="00600C60" w:rsidP="00600C60">
      <w:pPr>
        <w:spacing w:after="80"/>
        <w:ind w:firstLine="709"/>
        <w:jc w:val="both"/>
        <w:rPr>
          <w:sz w:val="26"/>
          <w:szCs w:val="26"/>
        </w:rPr>
      </w:pPr>
      <w:r w:rsidRPr="000B2CEF">
        <w:rPr>
          <w:sz w:val="26"/>
          <w:szCs w:val="26"/>
        </w:rPr>
        <w:t>Наибольшее количество уволившихся имели стаж работы свыше 15 лет – 39,5%</w:t>
      </w:r>
      <w:r>
        <w:rPr>
          <w:sz w:val="26"/>
          <w:szCs w:val="26"/>
        </w:rPr>
        <w:t xml:space="preserve">;, </w:t>
      </w:r>
      <w:r w:rsidRPr="000B2CEF">
        <w:rPr>
          <w:sz w:val="26"/>
          <w:szCs w:val="26"/>
        </w:rPr>
        <w:t xml:space="preserve"> стаж работы от 3 до 10 лет </w:t>
      </w:r>
      <w:r>
        <w:rPr>
          <w:sz w:val="26"/>
          <w:szCs w:val="26"/>
        </w:rPr>
        <w:t>имели</w:t>
      </w:r>
      <w:r w:rsidRPr="000B2CEF">
        <w:rPr>
          <w:sz w:val="26"/>
          <w:szCs w:val="26"/>
        </w:rPr>
        <w:t xml:space="preserve"> 25,6%</w:t>
      </w:r>
      <w:r>
        <w:rPr>
          <w:sz w:val="26"/>
          <w:szCs w:val="26"/>
        </w:rPr>
        <w:t>;</w:t>
      </w:r>
      <w:r w:rsidRPr="000B2CEF">
        <w:rPr>
          <w:sz w:val="26"/>
          <w:szCs w:val="26"/>
        </w:rPr>
        <w:t xml:space="preserve"> от 1 до 3 лет</w:t>
      </w:r>
      <w:r>
        <w:rPr>
          <w:sz w:val="26"/>
          <w:szCs w:val="26"/>
        </w:rPr>
        <w:t xml:space="preserve"> – 13,9%;</w:t>
      </w:r>
      <w:r w:rsidRPr="000B2CEF">
        <w:rPr>
          <w:sz w:val="26"/>
          <w:szCs w:val="26"/>
        </w:rPr>
        <w:t xml:space="preserve"> от 10 до 15 лет</w:t>
      </w:r>
      <w:r>
        <w:rPr>
          <w:sz w:val="26"/>
          <w:szCs w:val="26"/>
        </w:rPr>
        <w:t xml:space="preserve"> -11,2%;</w:t>
      </w:r>
      <w:r w:rsidRPr="000B2CEF">
        <w:rPr>
          <w:sz w:val="26"/>
          <w:szCs w:val="26"/>
        </w:rPr>
        <w:t xml:space="preserve"> </w:t>
      </w:r>
      <w:r>
        <w:rPr>
          <w:sz w:val="26"/>
          <w:szCs w:val="26"/>
        </w:rPr>
        <w:t xml:space="preserve">менее 1 года - </w:t>
      </w:r>
      <w:r w:rsidRPr="000B2CEF">
        <w:rPr>
          <w:sz w:val="26"/>
          <w:szCs w:val="26"/>
        </w:rPr>
        <w:t>9,8% .  Среди уволившихся наибольшее количество в возрасте до 30 лет</w:t>
      </w:r>
      <w:r>
        <w:rPr>
          <w:sz w:val="26"/>
          <w:szCs w:val="26"/>
        </w:rPr>
        <w:t xml:space="preserve"> – 33%</w:t>
      </w:r>
      <w:r w:rsidRPr="000B2CEF">
        <w:rPr>
          <w:sz w:val="26"/>
          <w:szCs w:val="26"/>
        </w:rPr>
        <w:t>,   в возрасте от 30 до 40 лет</w:t>
      </w:r>
      <w:r>
        <w:rPr>
          <w:sz w:val="26"/>
          <w:szCs w:val="26"/>
        </w:rPr>
        <w:t xml:space="preserve"> - </w:t>
      </w:r>
      <w:r w:rsidRPr="000B2CEF">
        <w:rPr>
          <w:sz w:val="26"/>
          <w:szCs w:val="26"/>
        </w:rPr>
        <w:t>27,4%</w:t>
      </w:r>
      <w:r>
        <w:rPr>
          <w:sz w:val="26"/>
          <w:szCs w:val="26"/>
        </w:rPr>
        <w:t xml:space="preserve">, </w:t>
      </w:r>
      <w:r w:rsidRPr="000B2CEF">
        <w:rPr>
          <w:sz w:val="26"/>
          <w:szCs w:val="26"/>
        </w:rPr>
        <w:t>от 40 до 50 лет</w:t>
      </w:r>
      <w:r>
        <w:rPr>
          <w:sz w:val="26"/>
          <w:szCs w:val="26"/>
        </w:rPr>
        <w:t xml:space="preserve">– 14%, </w:t>
      </w:r>
      <w:r w:rsidRPr="000B2CEF">
        <w:rPr>
          <w:sz w:val="26"/>
          <w:szCs w:val="26"/>
        </w:rPr>
        <w:t>свыше 50 лет</w:t>
      </w:r>
      <w:r>
        <w:rPr>
          <w:sz w:val="26"/>
          <w:szCs w:val="26"/>
        </w:rPr>
        <w:t xml:space="preserve">- </w:t>
      </w:r>
      <w:r w:rsidRPr="000B2CEF">
        <w:rPr>
          <w:sz w:val="26"/>
          <w:szCs w:val="26"/>
        </w:rPr>
        <w:t xml:space="preserve">25,6%.  </w:t>
      </w:r>
    </w:p>
    <w:p w:rsidR="002C770A" w:rsidRDefault="002C770A" w:rsidP="00600C60">
      <w:pPr>
        <w:spacing w:after="80"/>
        <w:ind w:firstLine="709"/>
        <w:jc w:val="both"/>
        <w:rPr>
          <w:sz w:val="26"/>
          <w:szCs w:val="26"/>
        </w:rPr>
      </w:pPr>
    </w:p>
    <w:p w:rsidR="002C770A" w:rsidRDefault="002C770A" w:rsidP="00600C60">
      <w:pPr>
        <w:spacing w:after="80"/>
        <w:ind w:firstLine="709"/>
        <w:jc w:val="both"/>
        <w:rPr>
          <w:sz w:val="26"/>
          <w:szCs w:val="26"/>
        </w:rPr>
      </w:pPr>
    </w:p>
    <w:p w:rsidR="002C770A" w:rsidRDefault="002C770A" w:rsidP="00600C60">
      <w:pPr>
        <w:spacing w:after="80"/>
        <w:ind w:firstLine="709"/>
        <w:jc w:val="both"/>
        <w:rPr>
          <w:sz w:val="26"/>
          <w:szCs w:val="26"/>
        </w:rPr>
      </w:pPr>
    </w:p>
    <w:p w:rsidR="002C770A" w:rsidRDefault="002C770A" w:rsidP="00600C60">
      <w:pPr>
        <w:spacing w:after="80"/>
        <w:ind w:firstLine="709"/>
        <w:jc w:val="both"/>
        <w:rPr>
          <w:sz w:val="26"/>
          <w:szCs w:val="26"/>
        </w:rPr>
      </w:pPr>
    </w:p>
    <w:p w:rsidR="002C770A" w:rsidRDefault="002C770A" w:rsidP="00600C60">
      <w:pPr>
        <w:spacing w:after="80"/>
        <w:ind w:firstLine="709"/>
        <w:jc w:val="both"/>
        <w:rPr>
          <w:sz w:val="26"/>
          <w:szCs w:val="26"/>
        </w:rPr>
      </w:pPr>
    </w:p>
    <w:p w:rsidR="00600C60" w:rsidRPr="00600C60" w:rsidRDefault="00600C60" w:rsidP="00600C60">
      <w:pPr>
        <w:spacing w:after="80"/>
        <w:jc w:val="center"/>
        <w:rPr>
          <w:sz w:val="26"/>
          <w:szCs w:val="26"/>
        </w:rPr>
      </w:pPr>
      <w:r w:rsidRPr="000B2CEF">
        <w:rPr>
          <w:sz w:val="26"/>
          <w:szCs w:val="26"/>
        </w:rPr>
        <w:t>Динамика текучести кадров:</w:t>
      </w:r>
    </w:p>
    <w:tbl>
      <w:tblPr>
        <w:tblW w:w="982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1840"/>
        <w:gridCol w:w="1636"/>
        <w:gridCol w:w="1056"/>
        <w:gridCol w:w="1044"/>
        <w:gridCol w:w="1431"/>
        <w:gridCol w:w="1625"/>
        <w:gridCol w:w="1195"/>
      </w:tblGrid>
      <w:tr w:rsidR="00600C60" w:rsidRPr="00EC1DF5" w:rsidTr="001F3FC9">
        <w:trPr>
          <w:trHeight w:hRule="exact" w:val="317"/>
          <w:jc w:val="center"/>
        </w:trPr>
        <w:tc>
          <w:tcPr>
            <w:tcW w:w="1840" w:type="dxa"/>
            <w:vMerge w:val="restart"/>
            <w:tcBorders>
              <w:top w:val="double" w:sz="4" w:space="0" w:color="auto"/>
            </w:tcBorders>
          </w:tcPr>
          <w:p w:rsidR="00600C60" w:rsidRPr="00CC7155" w:rsidRDefault="00600C60" w:rsidP="001F3FC9">
            <w:pPr>
              <w:pStyle w:val="2011"/>
              <w:ind w:firstLine="0"/>
              <w:jc w:val="center"/>
              <w:rPr>
                <w:rFonts w:ascii="Times New Roman" w:hAnsi="Times New Roman"/>
                <w:bCs/>
                <w:sz w:val="22"/>
                <w:szCs w:val="22"/>
              </w:rPr>
            </w:pPr>
            <w:r w:rsidRPr="00CC7155">
              <w:rPr>
                <w:rFonts w:ascii="Times New Roman" w:hAnsi="Times New Roman"/>
                <w:bCs/>
                <w:sz w:val="22"/>
                <w:szCs w:val="22"/>
              </w:rPr>
              <w:t>Категории</w:t>
            </w:r>
          </w:p>
        </w:tc>
        <w:tc>
          <w:tcPr>
            <w:tcW w:w="1636" w:type="dxa"/>
            <w:vMerge w:val="restart"/>
            <w:tcBorders>
              <w:top w:val="double" w:sz="4" w:space="0" w:color="auto"/>
            </w:tcBorders>
          </w:tcPr>
          <w:p w:rsidR="00600C60" w:rsidRPr="00CC7155" w:rsidRDefault="00600C60" w:rsidP="001F3FC9">
            <w:pPr>
              <w:pStyle w:val="2011"/>
              <w:ind w:firstLine="0"/>
              <w:jc w:val="center"/>
              <w:rPr>
                <w:rFonts w:ascii="Times New Roman" w:hAnsi="Times New Roman"/>
                <w:bCs/>
                <w:sz w:val="22"/>
                <w:szCs w:val="22"/>
              </w:rPr>
            </w:pPr>
            <w:r w:rsidRPr="00CC7155">
              <w:rPr>
                <w:rFonts w:ascii="Times New Roman" w:hAnsi="Times New Roman"/>
                <w:bCs/>
                <w:sz w:val="22"/>
                <w:szCs w:val="22"/>
              </w:rPr>
              <w:t>Дата</w:t>
            </w:r>
          </w:p>
        </w:tc>
        <w:tc>
          <w:tcPr>
            <w:tcW w:w="3531" w:type="dxa"/>
            <w:gridSpan w:val="3"/>
            <w:tcBorders>
              <w:top w:val="double" w:sz="4" w:space="0" w:color="auto"/>
            </w:tcBorders>
          </w:tcPr>
          <w:p w:rsidR="00600C60" w:rsidRPr="00CC7155" w:rsidRDefault="00600C60" w:rsidP="001F3FC9">
            <w:pPr>
              <w:pStyle w:val="2011"/>
              <w:ind w:firstLine="0"/>
              <w:jc w:val="center"/>
              <w:rPr>
                <w:rFonts w:ascii="Times New Roman" w:hAnsi="Times New Roman"/>
                <w:bCs/>
                <w:sz w:val="22"/>
                <w:szCs w:val="22"/>
              </w:rPr>
            </w:pPr>
            <w:r w:rsidRPr="00CC7155">
              <w:rPr>
                <w:rFonts w:ascii="Times New Roman" w:hAnsi="Times New Roman"/>
                <w:bCs/>
                <w:sz w:val="22"/>
                <w:szCs w:val="22"/>
              </w:rPr>
              <w:t>Движение персонала</w:t>
            </w:r>
          </w:p>
        </w:tc>
        <w:tc>
          <w:tcPr>
            <w:tcW w:w="1625" w:type="dxa"/>
            <w:vMerge w:val="restart"/>
            <w:tcBorders>
              <w:top w:val="double" w:sz="4" w:space="0" w:color="auto"/>
            </w:tcBorders>
          </w:tcPr>
          <w:p w:rsidR="00600C60" w:rsidRPr="00CC7155" w:rsidRDefault="00600C60" w:rsidP="001F3FC9">
            <w:pPr>
              <w:pStyle w:val="2011"/>
              <w:jc w:val="center"/>
              <w:rPr>
                <w:rFonts w:ascii="Times New Roman" w:hAnsi="Times New Roman"/>
                <w:bCs/>
                <w:sz w:val="22"/>
                <w:szCs w:val="22"/>
              </w:rPr>
            </w:pPr>
          </w:p>
        </w:tc>
        <w:tc>
          <w:tcPr>
            <w:tcW w:w="1195" w:type="dxa"/>
            <w:vMerge w:val="restart"/>
            <w:tcBorders>
              <w:top w:val="double" w:sz="4" w:space="0" w:color="auto"/>
            </w:tcBorders>
          </w:tcPr>
          <w:p w:rsidR="00600C60" w:rsidRPr="00CC7155" w:rsidRDefault="00600C60" w:rsidP="001F3FC9">
            <w:pPr>
              <w:pStyle w:val="2011"/>
              <w:jc w:val="center"/>
              <w:rPr>
                <w:rFonts w:ascii="Times New Roman" w:hAnsi="Times New Roman"/>
                <w:bCs/>
                <w:sz w:val="22"/>
                <w:szCs w:val="22"/>
              </w:rPr>
            </w:pPr>
          </w:p>
        </w:tc>
      </w:tr>
      <w:tr w:rsidR="00600C60" w:rsidRPr="00EC1DF5" w:rsidTr="001F3FC9">
        <w:trPr>
          <w:trHeight w:hRule="exact" w:val="355"/>
          <w:jc w:val="center"/>
        </w:trPr>
        <w:tc>
          <w:tcPr>
            <w:tcW w:w="1840" w:type="dxa"/>
            <w:vMerge/>
          </w:tcPr>
          <w:p w:rsidR="00600C60" w:rsidRPr="00CC7155" w:rsidRDefault="00600C60" w:rsidP="001F3FC9">
            <w:pPr>
              <w:pStyle w:val="2011"/>
              <w:jc w:val="center"/>
              <w:rPr>
                <w:rFonts w:ascii="Times New Roman" w:hAnsi="Times New Roman"/>
                <w:bCs/>
                <w:sz w:val="22"/>
                <w:szCs w:val="22"/>
              </w:rPr>
            </w:pPr>
          </w:p>
        </w:tc>
        <w:tc>
          <w:tcPr>
            <w:tcW w:w="1636" w:type="dxa"/>
            <w:vMerge/>
          </w:tcPr>
          <w:p w:rsidR="00600C60" w:rsidRPr="00CC7155" w:rsidRDefault="00600C60" w:rsidP="001F3FC9">
            <w:pPr>
              <w:pStyle w:val="2011"/>
              <w:jc w:val="center"/>
              <w:rPr>
                <w:rFonts w:ascii="Times New Roman" w:hAnsi="Times New Roman"/>
                <w:bCs/>
                <w:sz w:val="22"/>
                <w:szCs w:val="22"/>
              </w:rPr>
            </w:pPr>
          </w:p>
        </w:tc>
        <w:tc>
          <w:tcPr>
            <w:tcW w:w="1056" w:type="dxa"/>
            <w:vMerge w:val="restart"/>
          </w:tcPr>
          <w:p w:rsidR="00600C60" w:rsidRPr="00CC7155" w:rsidRDefault="00600C60" w:rsidP="001F3FC9">
            <w:pPr>
              <w:pStyle w:val="2011"/>
              <w:ind w:firstLine="0"/>
              <w:jc w:val="center"/>
              <w:rPr>
                <w:rFonts w:ascii="Times New Roman" w:hAnsi="Times New Roman"/>
                <w:bCs/>
                <w:sz w:val="22"/>
                <w:szCs w:val="22"/>
              </w:rPr>
            </w:pPr>
            <w:r w:rsidRPr="00CC7155">
              <w:rPr>
                <w:rFonts w:ascii="Times New Roman" w:hAnsi="Times New Roman"/>
                <w:bCs/>
                <w:sz w:val="22"/>
                <w:szCs w:val="22"/>
              </w:rPr>
              <w:t>приня-то</w:t>
            </w:r>
          </w:p>
        </w:tc>
        <w:tc>
          <w:tcPr>
            <w:tcW w:w="1044" w:type="dxa"/>
            <w:vMerge w:val="restart"/>
          </w:tcPr>
          <w:p w:rsidR="00600C60" w:rsidRPr="00CC7155" w:rsidRDefault="00600C60" w:rsidP="001F3FC9">
            <w:pPr>
              <w:pStyle w:val="2011"/>
              <w:ind w:firstLine="0"/>
              <w:jc w:val="center"/>
              <w:rPr>
                <w:rFonts w:ascii="Times New Roman" w:hAnsi="Times New Roman"/>
                <w:bCs/>
                <w:sz w:val="22"/>
                <w:szCs w:val="22"/>
              </w:rPr>
            </w:pPr>
            <w:r w:rsidRPr="00CC7155">
              <w:rPr>
                <w:rFonts w:ascii="Times New Roman" w:hAnsi="Times New Roman"/>
                <w:bCs/>
                <w:sz w:val="22"/>
                <w:szCs w:val="22"/>
              </w:rPr>
              <w:t>уволе-но</w:t>
            </w:r>
          </w:p>
        </w:tc>
        <w:tc>
          <w:tcPr>
            <w:tcW w:w="1431" w:type="dxa"/>
          </w:tcPr>
          <w:p w:rsidR="00600C60" w:rsidRPr="00CC7155" w:rsidRDefault="00600C60" w:rsidP="001F3FC9">
            <w:pPr>
              <w:pStyle w:val="2011"/>
              <w:ind w:firstLine="0"/>
              <w:jc w:val="center"/>
              <w:rPr>
                <w:rFonts w:ascii="Times New Roman" w:hAnsi="Times New Roman"/>
                <w:bCs/>
                <w:sz w:val="22"/>
                <w:szCs w:val="22"/>
              </w:rPr>
            </w:pPr>
            <w:r w:rsidRPr="00CC7155">
              <w:rPr>
                <w:rFonts w:ascii="Times New Roman" w:hAnsi="Times New Roman"/>
                <w:bCs/>
                <w:sz w:val="22"/>
                <w:szCs w:val="22"/>
              </w:rPr>
              <w:t>из них:</w:t>
            </w:r>
          </w:p>
        </w:tc>
        <w:tc>
          <w:tcPr>
            <w:tcW w:w="1625" w:type="dxa"/>
            <w:vMerge/>
          </w:tcPr>
          <w:p w:rsidR="00600C60" w:rsidRPr="00CC7155" w:rsidRDefault="00600C60" w:rsidP="001F3FC9">
            <w:pPr>
              <w:pStyle w:val="2011"/>
              <w:jc w:val="center"/>
              <w:rPr>
                <w:rFonts w:ascii="Times New Roman" w:hAnsi="Times New Roman"/>
                <w:bCs/>
                <w:sz w:val="22"/>
                <w:szCs w:val="22"/>
              </w:rPr>
            </w:pPr>
          </w:p>
        </w:tc>
        <w:tc>
          <w:tcPr>
            <w:tcW w:w="1195" w:type="dxa"/>
            <w:vMerge/>
          </w:tcPr>
          <w:p w:rsidR="00600C60" w:rsidRPr="00CC7155" w:rsidRDefault="00600C60" w:rsidP="001F3FC9">
            <w:pPr>
              <w:pStyle w:val="2011"/>
              <w:jc w:val="center"/>
              <w:rPr>
                <w:rFonts w:ascii="Times New Roman" w:hAnsi="Times New Roman"/>
                <w:bCs/>
                <w:sz w:val="22"/>
                <w:szCs w:val="22"/>
              </w:rPr>
            </w:pPr>
          </w:p>
        </w:tc>
      </w:tr>
      <w:tr w:rsidR="00600C60" w:rsidRPr="00EC1DF5" w:rsidTr="001F3FC9">
        <w:trPr>
          <w:trHeight w:hRule="exact" w:val="1631"/>
          <w:jc w:val="center"/>
        </w:trPr>
        <w:tc>
          <w:tcPr>
            <w:tcW w:w="1840" w:type="dxa"/>
            <w:vMerge/>
          </w:tcPr>
          <w:p w:rsidR="00600C60" w:rsidRPr="00CC7155" w:rsidRDefault="00600C60" w:rsidP="001F3FC9">
            <w:pPr>
              <w:pStyle w:val="2011"/>
              <w:jc w:val="center"/>
              <w:rPr>
                <w:rFonts w:ascii="Times New Roman" w:hAnsi="Times New Roman"/>
                <w:bCs/>
                <w:sz w:val="22"/>
                <w:szCs w:val="22"/>
              </w:rPr>
            </w:pPr>
          </w:p>
        </w:tc>
        <w:tc>
          <w:tcPr>
            <w:tcW w:w="1636" w:type="dxa"/>
            <w:vMerge/>
          </w:tcPr>
          <w:p w:rsidR="00600C60" w:rsidRPr="00CC7155" w:rsidRDefault="00600C60" w:rsidP="001F3FC9">
            <w:pPr>
              <w:pStyle w:val="2011"/>
              <w:jc w:val="center"/>
              <w:rPr>
                <w:rFonts w:ascii="Times New Roman" w:hAnsi="Times New Roman"/>
                <w:bCs/>
                <w:sz w:val="22"/>
                <w:szCs w:val="22"/>
              </w:rPr>
            </w:pPr>
          </w:p>
        </w:tc>
        <w:tc>
          <w:tcPr>
            <w:tcW w:w="1056" w:type="dxa"/>
            <w:vMerge/>
          </w:tcPr>
          <w:p w:rsidR="00600C60" w:rsidRPr="00CC7155" w:rsidRDefault="00600C60" w:rsidP="001F3FC9">
            <w:pPr>
              <w:pStyle w:val="2011"/>
              <w:jc w:val="center"/>
              <w:rPr>
                <w:rFonts w:ascii="Times New Roman" w:hAnsi="Times New Roman"/>
                <w:bCs/>
                <w:sz w:val="22"/>
                <w:szCs w:val="22"/>
              </w:rPr>
            </w:pPr>
          </w:p>
        </w:tc>
        <w:tc>
          <w:tcPr>
            <w:tcW w:w="1044" w:type="dxa"/>
            <w:vMerge/>
          </w:tcPr>
          <w:p w:rsidR="00600C60" w:rsidRPr="00CC7155" w:rsidRDefault="00600C60" w:rsidP="001F3FC9">
            <w:pPr>
              <w:pStyle w:val="2011"/>
              <w:jc w:val="center"/>
              <w:rPr>
                <w:rFonts w:ascii="Times New Roman" w:hAnsi="Times New Roman"/>
                <w:bCs/>
                <w:sz w:val="22"/>
                <w:szCs w:val="22"/>
              </w:rPr>
            </w:pPr>
          </w:p>
        </w:tc>
        <w:tc>
          <w:tcPr>
            <w:tcW w:w="1431" w:type="dxa"/>
          </w:tcPr>
          <w:p w:rsidR="00600C60" w:rsidRPr="00CC7155" w:rsidRDefault="00600C60" w:rsidP="001F3FC9">
            <w:pPr>
              <w:pStyle w:val="2011"/>
              <w:ind w:firstLine="0"/>
              <w:jc w:val="center"/>
              <w:rPr>
                <w:rFonts w:ascii="Times New Roman" w:hAnsi="Times New Roman"/>
                <w:bCs/>
                <w:sz w:val="22"/>
                <w:szCs w:val="22"/>
              </w:rPr>
            </w:pPr>
            <w:r w:rsidRPr="00CC7155">
              <w:rPr>
                <w:rFonts w:ascii="Times New Roman" w:hAnsi="Times New Roman"/>
                <w:bCs/>
                <w:sz w:val="22"/>
                <w:szCs w:val="22"/>
              </w:rPr>
              <w:t>по собствен-ному желанию</w:t>
            </w:r>
            <w:r>
              <w:rPr>
                <w:rFonts w:ascii="Times New Roman" w:hAnsi="Times New Roman"/>
                <w:bCs/>
                <w:sz w:val="22"/>
                <w:szCs w:val="22"/>
              </w:rPr>
              <w:t xml:space="preserve"> </w:t>
            </w:r>
            <w:r w:rsidRPr="00CC7155">
              <w:rPr>
                <w:rFonts w:ascii="Times New Roman" w:hAnsi="Times New Roman"/>
                <w:bCs/>
                <w:sz w:val="22"/>
                <w:szCs w:val="22"/>
              </w:rPr>
              <w:t xml:space="preserve"> + за нарушения дисциплины</w:t>
            </w:r>
          </w:p>
        </w:tc>
        <w:tc>
          <w:tcPr>
            <w:tcW w:w="1625" w:type="dxa"/>
          </w:tcPr>
          <w:p w:rsidR="00600C60" w:rsidRPr="00CC7155" w:rsidRDefault="00600C60" w:rsidP="001F3FC9">
            <w:pPr>
              <w:pStyle w:val="2011"/>
              <w:ind w:firstLine="0"/>
              <w:jc w:val="center"/>
              <w:rPr>
                <w:rFonts w:ascii="Times New Roman" w:hAnsi="Times New Roman"/>
                <w:bCs/>
                <w:sz w:val="22"/>
                <w:szCs w:val="22"/>
              </w:rPr>
            </w:pPr>
            <w:r w:rsidRPr="00CC7155">
              <w:rPr>
                <w:rFonts w:ascii="Times New Roman" w:hAnsi="Times New Roman"/>
                <w:bCs/>
                <w:sz w:val="22"/>
                <w:szCs w:val="22"/>
              </w:rPr>
              <w:t>Средне- списочная численность</w:t>
            </w:r>
          </w:p>
        </w:tc>
        <w:tc>
          <w:tcPr>
            <w:tcW w:w="1195" w:type="dxa"/>
          </w:tcPr>
          <w:p w:rsidR="00600C60" w:rsidRPr="00CC7155" w:rsidRDefault="00600C60" w:rsidP="001F3FC9">
            <w:pPr>
              <w:pStyle w:val="2011"/>
              <w:ind w:firstLine="0"/>
              <w:jc w:val="center"/>
              <w:rPr>
                <w:rFonts w:ascii="Times New Roman" w:hAnsi="Times New Roman"/>
                <w:bCs/>
                <w:sz w:val="22"/>
                <w:szCs w:val="22"/>
              </w:rPr>
            </w:pPr>
            <w:r w:rsidRPr="00CC7155">
              <w:rPr>
                <w:rFonts w:ascii="Times New Roman" w:hAnsi="Times New Roman"/>
                <w:bCs/>
                <w:sz w:val="22"/>
                <w:szCs w:val="22"/>
              </w:rPr>
              <w:t>К.          текучести    кадров         %</w:t>
            </w:r>
          </w:p>
          <w:p w:rsidR="00600C60" w:rsidRPr="00CC7155" w:rsidRDefault="00600C60" w:rsidP="001F3FC9">
            <w:pPr>
              <w:pStyle w:val="2011"/>
              <w:jc w:val="center"/>
              <w:rPr>
                <w:rFonts w:ascii="Times New Roman" w:hAnsi="Times New Roman"/>
                <w:bCs/>
                <w:sz w:val="22"/>
                <w:szCs w:val="22"/>
              </w:rPr>
            </w:pPr>
          </w:p>
        </w:tc>
      </w:tr>
      <w:tr w:rsidR="00600C60" w:rsidRPr="00EC1DF5" w:rsidTr="001F3FC9">
        <w:trPr>
          <w:trHeight w:hRule="exact" w:val="340"/>
          <w:jc w:val="center"/>
        </w:trPr>
        <w:tc>
          <w:tcPr>
            <w:tcW w:w="1840" w:type="dxa"/>
            <w:vMerge w:val="restart"/>
          </w:tcPr>
          <w:p w:rsidR="00600C60" w:rsidRPr="00EC1DF5" w:rsidRDefault="00600C60" w:rsidP="001F3FC9">
            <w:pPr>
              <w:pStyle w:val="2011"/>
              <w:ind w:firstLine="0"/>
              <w:jc w:val="left"/>
              <w:rPr>
                <w:rFonts w:ascii="Times New Roman" w:hAnsi="Times New Roman"/>
                <w:bCs/>
                <w:sz w:val="26"/>
                <w:szCs w:val="26"/>
              </w:rPr>
            </w:pPr>
            <w:r w:rsidRPr="00EC1DF5">
              <w:rPr>
                <w:rFonts w:ascii="Times New Roman" w:hAnsi="Times New Roman"/>
                <w:bCs/>
                <w:sz w:val="26"/>
                <w:szCs w:val="26"/>
              </w:rPr>
              <w:t>Всего</w:t>
            </w:r>
          </w:p>
        </w:tc>
        <w:tc>
          <w:tcPr>
            <w:tcW w:w="1636" w:type="dxa"/>
          </w:tcPr>
          <w:p w:rsidR="00600C60" w:rsidRPr="00EC1DF5" w:rsidRDefault="00600C60" w:rsidP="001F3FC9">
            <w:pPr>
              <w:jc w:val="center"/>
              <w:rPr>
                <w:bCs/>
                <w:sz w:val="26"/>
                <w:szCs w:val="26"/>
              </w:rPr>
            </w:pPr>
            <w:r w:rsidRPr="00EC1DF5">
              <w:rPr>
                <w:bCs/>
                <w:sz w:val="26"/>
                <w:szCs w:val="26"/>
              </w:rPr>
              <w:t>01.01.2011г.</w:t>
            </w:r>
          </w:p>
        </w:tc>
        <w:tc>
          <w:tcPr>
            <w:tcW w:w="1056" w:type="dxa"/>
          </w:tcPr>
          <w:p w:rsidR="00600C60" w:rsidRPr="00EC1DF5" w:rsidRDefault="00600C60" w:rsidP="001F3FC9">
            <w:pPr>
              <w:jc w:val="center"/>
              <w:rPr>
                <w:bCs/>
                <w:sz w:val="26"/>
                <w:szCs w:val="26"/>
              </w:rPr>
            </w:pPr>
            <w:r w:rsidRPr="00EC1DF5">
              <w:rPr>
                <w:bCs/>
                <w:sz w:val="26"/>
                <w:szCs w:val="26"/>
              </w:rPr>
              <w:t>295</w:t>
            </w:r>
          </w:p>
        </w:tc>
        <w:tc>
          <w:tcPr>
            <w:tcW w:w="1044" w:type="dxa"/>
          </w:tcPr>
          <w:p w:rsidR="00600C60" w:rsidRPr="00EC1DF5" w:rsidRDefault="00600C60" w:rsidP="001F3FC9">
            <w:pPr>
              <w:jc w:val="center"/>
              <w:rPr>
                <w:bCs/>
                <w:sz w:val="26"/>
                <w:szCs w:val="26"/>
              </w:rPr>
            </w:pPr>
            <w:r w:rsidRPr="00EC1DF5">
              <w:rPr>
                <w:bCs/>
                <w:sz w:val="26"/>
                <w:szCs w:val="26"/>
              </w:rPr>
              <w:t>280</w:t>
            </w:r>
          </w:p>
        </w:tc>
        <w:tc>
          <w:tcPr>
            <w:tcW w:w="1431" w:type="dxa"/>
          </w:tcPr>
          <w:p w:rsidR="00600C60" w:rsidRPr="00EC1DF5" w:rsidRDefault="00600C60" w:rsidP="001F3FC9">
            <w:pPr>
              <w:jc w:val="center"/>
              <w:rPr>
                <w:bCs/>
                <w:sz w:val="26"/>
                <w:szCs w:val="26"/>
              </w:rPr>
            </w:pPr>
            <w:r w:rsidRPr="00EC1DF5">
              <w:rPr>
                <w:bCs/>
                <w:sz w:val="26"/>
                <w:szCs w:val="26"/>
              </w:rPr>
              <w:t>231</w:t>
            </w:r>
          </w:p>
        </w:tc>
        <w:tc>
          <w:tcPr>
            <w:tcW w:w="1625" w:type="dxa"/>
          </w:tcPr>
          <w:p w:rsidR="00600C60" w:rsidRPr="00EC1DF5" w:rsidRDefault="00600C60" w:rsidP="001F3FC9">
            <w:pPr>
              <w:jc w:val="center"/>
              <w:rPr>
                <w:bCs/>
                <w:sz w:val="26"/>
                <w:szCs w:val="26"/>
              </w:rPr>
            </w:pPr>
            <w:r w:rsidRPr="00EC1DF5">
              <w:rPr>
                <w:bCs/>
                <w:sz w:val="26"/>
                <w:szCs w:val="26"/>
              </w:rPr>
              <w:t>1189</w:t>
            </w:r>
          </w:p>
        </w:tc>
        <w:tc>
          <w:tcPr>
            <w:tcW w:w="1195" w:type="dxa"/>
          </w:tcPr>
          <w:p w:rsidR="00600C60" w:rsidRPr="00EC1DF5" w:rsidRDefault="00600C60" w:rsidP="001F3FC9">
            <w:pPr>
              <w:jc w:val="center"/>
              <w:rPr>
                <w:bCs/>
                <w:sz w:val="26"/>
                <w:szCs w:val="26"/>
              </w:rPr>
            </w:pPr>
            <w:r w:rsidRPr="00EC1DF5">
              <w:rPr>
                <w:bCs/>
                <w:sz w:val="26"/>
                <w:szCs w:val="26"/>
              </w:rPr>
              <w:t>19,4</w:t>
            </w:r>
          </w:p>
        </w:tc>
      </w:tr>
      <w:tr w:rsidR="00600C60" w:rsidRPr="00EC1DF5" w:rsidTr="001F3FC9">
        <w:trPr>
          <w:trHeight w:hRule="exact" w:val="340"/>
          <w:jc w:val="center"/>
        </w:trPr>
        <w:tc>
          <w:tcPr>
            <w:tcW w:w="1840" w:type="dxa"/>
            <w:vMerge/>
          </w:tcPr>
          <w:p w:rsidR="00600C60" w:rsidRPr="00EC1DF5" w:rsidRDefault="00600C60" w:rsidP="001F3FC9">
            <w:pPr>
              <w:pStyle w:val="2011"/>
              <w:jc w:val="left"/>
              <w:rPr>
                <w:rFonts w:ascii="Times New Roman" w:hAnsi="Times New Roman"/>
                <w:bCs/>
                <w:sz w:val="26"/>
                <w:szCs w:val="26"/>
              </w:rPr>
            </w:pPr>
          </w:p>
        </w:tc>
        <w:tc>
          <w:tcPr>
            <w:tcW w:w="1636" w:type="dxa"/>
          </w:tcPr>
          <w:p w:rsidR="00600C60" w:rsidRPr="00EC1DF5" w:rsidRDefault="00600C60" w:rsidP="001F3FC9">
            <w:pPr>
              <w:jc w:val="center"/>
              <w:rPr>
                <w:bCs/>
                <w:sz w:val="26"/>
                <w:szCs w:val="26"/>
              </w:rPr>
            </w:pPr>
            <w:r w:rsidRPr="00EC1DF5">
              <w:rPr>
                <w:bCs/>
                <w:sz w:val="26"/>
                <w:szCs w:val="26"/>
              </w:rPr>
              <w:t>01.01.2012г.</w:t>
            </w:r>
          </w:p>
        </w:tc>
        <w:tc>
          <w:tcPr>
            <w:tcW w:w="1056" w:type="dxa"/>
          </w:tcPr>
          <w:p w:rsidR="00600C60" w:rsidRPr="00EC1DF5" w:rsidRDefault="00600C60" w:rsidP="001F3FC9">
            <w:pPr>
              <w:jc w:val="center"/>
              <w:rPr>
                <w:bCs/>
                <w:sz w:val="26"/>
                <w:szCs w:val="26"/>
              </w:rPr>
            </w:pPr>
            <w:r w:rsidRPr="00EC1DF5">
              <w:rPr>
                <w:bCs/>
                <w:sz w:val="26"/>
                <w:szCs w:val="26"/>
              </w:rPr>
              <w:t>243</w:t>
            </w:r>
          </w:p>
        </w:tc>
        <w:tc>
          <w:tcPr>
            <w:tcW w:w="1044" w:type="dxa"/>
          </w:tcPr>
          <w:p w:rsidR="00600C60" w:rsidRPr="00EC1DF5" w:rsidRDefault="00600C60" w:rsidP="001F3FC9">
            <w:pPr>
              <w:jc w:val="center"/>
              <w:rPr>
                <w:bCs/>
                <w:sz w:val="26"/>
                <w:szCs w:val="26"/>
              </w:rPr>
            </w:pPr>
            <w:r w:rsidRPr="00EC1DF5">
              <w:rPr>
                <w:bCs/>
                <w:sz w:val="26"/>
                <w:szCs w:val="26"/>
              </w:rPr>
              <w:t>275</w:t>
            </w:r>
          </w:p>
        </w:tc>
        <w:tc>
          <w:tcPr>
            <w:tcW w:w="1431" w:type="dxa"/>
          </w:tcPr>
          <w:p w:rsidR="00600C60" w:rsidRPr="00EC1DF5" w:rsidRDefault="00600C60" w:rsidP="001F3FC9">
            <w:pPr>
              <w:jc w:val="center"/>
              <w:rPr>
                <w:bCs/>
                <w:sz w:val="26"/>
                <w:szCs w:val="26"/>
              </w:rPr>
            </w:pPr>
            <w:r w:rsidRPr="00EC1DF5">
              <w:rPr>
                <w:bCs/>
                <w:sz w:val="26"/>
                <w:szCs w:val="26"/>
              </w:rPr>
              <w:t>242</w:t>
            </w:r>
          </w:p>
        </w:tc>
        <w:tc>
          <w:tcPr>
            <w:tcW w:w="1625" w:type="dxa"/>
          </w:tcPr>
          <w:p w:rsidR="00600C60" w:rsidRPr="00EC1DF5" w:rsidRDefault="00600C60" w:rsidP="001F3FC9">
            <w:pPr>
              <w:jc w:val="center"/>
              <w:rPr>
                <w:bCs/>
                <w:sz w:val="26"/>
                <w:szCs w:val="26"/>
              </w:rPr>
            </w:pPr>
            <w:r w:rsidRPr="00EC1DF5">
              <w:rPr>
                <w:bCs/>
                <w:sz w:val="26"/>
                <w:szCs w:val="26"/>
              </w:rPr>
              <w:t>1175</w:t>
            </w:r>
          </w:p>
        </w:tc>
        <w:tc>
          <w:tcPr>
            <w:tcW w:w="1195" w:type="dxa"/>
          </w:tcPr>
          <w:p w:rsidR="00600C60" w:rsidRPr="00EC1DF5" w:rsidRDefault="00600C60" w:rsidP="001F3FC9">
            <w:pPr>
              <w:jc w:val="center"/>
              <w:rPr>
                <w:bCs/>
                <w:sz w:val="26"/>
                <w:szCs w:val="26"/>
              </w:rPr>
            </w:pPr>
            <w:r w:rsidRPr="00EC1DF5">
              <w:rPr>
                <w:bCs/>
                <w:sz w:val="26"/>
                <w:szCs w:val="26"/>
              </w:rPr>
              <w:t>20,6</w:t>
            </w:r>
          </w:p>
        </w:tc>
      </w:tr>
      <w:tr w:rsidR="00600C60" w:rsidRPr="00EC1DF5" w:rsidTr="001F3FC9">
        <w:trPr>
          <w:trHeight w:hRule="exact" w:val="340"/>
          <w:jc w:val="center"/>
        </w:trPr>
        <w:tc>
          <w:tcPr>
            <w:tcW w:w="1840" w:type="dxa"/>
            <w:vMerge/>
          </w:tcPr>
          <w:p w:rsidR="00600C60" w:rsidRPr="00EC1DF5" w:rsidRDefault="00600C60" w:rsidP="001F3FC9">
            <w:pPr>
              <w:pStyle w:val="2011"/>
              <w:jc w:val="left"/>
              <w:rPr>
                <w:rFonts w:ascii="Times New Roman" w:hAnsi="Times New Roman"/>
                <w:bCs/>
                <w:sz w:val="26"/>
                <w:szCs w:val="26"/>
              </w:rPr>
            </w:pPr>
          </w:p>
        </w:tc>
        <w:tc>
          <w:tcPr>
            <w:tcW w:w="1636" w:type="dxa"/>
          </w:tcPr>
          <w:p w:rsidR="00600C60" w:rsidRPr="00EC1DF5" w:rsidRDefault="00600C60" w:rsidP="001F3FC9">
            <w:pPr>
              <w:jc w:val="center"/>
              <w:rPr>
                <w:bCs/>
                <w:sz w:val="26"/>
                <w:szCs w:val="26"/>
              </w:rPr>
            </w:pPr>
            <w:r w:rsidRPr="00EC1DF5">
              <w:rPr>
                <w:bCs/>
                <w:sz w:val="26"/>
                <w:szCs w:val="26"/>
              </w:rPr>
              <w:t>01.01.2013г.</w:t>
            </w:r>
          </w:p>
        </w:tc>
        <w:tc>
          <w:tcPr>
            <w:tcW w:w="1056" w:type="dxa"/>
          </w:tcPr>
          <w:p w:rsidR="00600C60" w:rsidRPr="00EC1DF5" w:rsidRDefault="00600C60" w:rsidP="001F3FC9">
            <w:pPr>
              <w:jc w:val="center"/>
              <w:rPr>
                <w:bCs/>
                <w:sz w:val="26"/>
                <w:szCs w:val="26"/>
              </w:rPr>
            </w:pPr>
            <w:r w:rsidRPr="00EC1DF5">
              <w:rPr>
                <w:bCs/>
                <w:sz w:val="26"/>
                <w:szCs w:val="26"/>
              </w:rPr>
              <w:t>265</w:t>
            </w:r>
          </w:p>
        </w:tc>
        <w:tc>
          <w:tcPr>
            <w:tcW w:w="1044" w:type="dxa"/>
          </w:tcPr>
          <w:p w:rsidR="00600C60" w:rsidRPr="00EC1DF5" w:rsidRDefault="00600C60" w:rsidP="001F3FC9">
            <w:pPr>
              <w:jc w:val="center"/>
              <w:rPr>
                <w:bCs/>
                <w:sz w:val="26"/>
                <w:szCs w:val="26"/>
              </w:rPr>
            </w:pPr>
            <w:r w:rsidRPr="00EC1DF5">
              <w:rPr>
                <w:bCs/>
                <w:sz w:val="26"/>
                <w:szCs w:val="26"/>
              </w:rPr>
              <w:t>318</w:t>
            </w:r>
          </w:p>
        </w:tc>
        <w:tc>
          <w:tcPr>
            <w:tcW w:w="1431" w:type="dxa"/>
          </w:tcPr>
          <w:p w:rsidR="00600C60" w:rsidRPr="00EC1DF5" w:rsidRDefault="00600C60" w:rsidP="001F3FC9">
            <w:pPr>
              <w:jc w:val="center"/>
              <w:rPr>
                <w:bCs/>
                <w:sz w:val="26"/>
                <w:szCs w:val="26"/>
              </w:rPr>
            </w:pPr>
            <w:r w:rsidRPr="00EC1DF5">
              <w:rPr>
                <w:bCs/>
                <w:sz w:val="26"/>
                <w:szCs w:val="26"/>
              </w:rPr>
              <w:t>256</w:t>
            </w:r>
          </w:p>
        </w:tc>
        <w:tc>
          <w:tcPr>
            <w:tcW w:w="1625" w:type="dxa"/>
          </w:tcPr>
          <w:p w:rsidR="00600C60" w:rsidRPr="00EC1DF5" w:rsidRDefault="00600C60" w:rsidP="001F3FC9">
            <w:pPr>
              <w:jc w:val="center"/>
              <w:rPr>
                <w:bCs/>
                <w:sz w:val="26"/>
                <w:szCs w:val="26"/>
              </w:rPr>
            </w:pPr>
            <w:r w:rsidRPr="00EC1DF5">
              <w:rPr>
                <w:bCs/>
                <w:sz w:val="26"/>
                <w:szCs w:val="26"/>
              </w:rPr>
              <w:t>1136</w:t>
            </w:r>
          </w:p>
        </w:tc>
        <w:tc>
          <w:tcPr>
            <w:tcW w:w="1195" w:type="dxa"/>
          </w:tcPr>
          <w:p w:rsidR="00600C60" w:rsidRPr="00EC1DF5" w:rsidRDefault="00600C60" w:rsidP="001F3FC9">
            <w:pPr>
              <w:jc w:val="center"/>
              <w:rPr>
                <w:bCs/>
                <w:sz w:val="26"/>
                <w:szCs w:val="26"/>
              </w:rPr>
            </w:pPr>
            <w:r w:rsidRPr="00EC1DF5">
              <w:rPr>
                <w:bCs/>
                <w:sz w:val="26"/>
                <w:szCs w:val="26"/>
              </w:rPr>
              <w:t>22,5</w:t>
            </w:r>
          </w:p>
        </w:tc>
      </w:tr>
      <w:tr w:rsidR="00600C60" w:rsidRPr="00EC1DF5" w:rsidTr="001F3FC9">
        <w:trPr>
          <w:trHeight w:hRule="exact" w:val="340"/>
          <w:jc w:val="center"/>
        </w:trPr>
        <w:tc>
          <w:tcPr>
            <w:tcW w:w="1840" w:type="dxa"/>
            <w:vMerge w:val="restart"/>
          </w:tcPr>
          <w:p w:rsidR="00600C60" w:rsidRPr="00EC1DF5" w:rsidRDefault="00600C60" w:rsidP="001F3FC9">
            <w:pPr>
              <w:pStyle w:val="2011"/>
              <w:ind w:firstLine="0"/>
              <w:jc w:val="left"/>
              <w:rPr>
                <w:rFonts w:ascii="Times New Roman" w:hAnsi="Times New Roman"/>
                <w:bCs/>
                <w:sz w:val="26"/>
                <w:szCs w:val="26"/>
              </w:rPr>
            </w:pPr>
            <w:r w:rsidRPr="00EC1DF5">
              <w:rPr>
                <w:rFonts w:ascii="Times New Roman" w:hAnsi="Times New Roman"/>
                <w:bCs/>
                <w:sz w:val="26"/>
                <w:szCs w:val="26"/>
              </w:rPr>
              <w:t>Руководители</w:t>
            </w:r>
          </w:p>
        </w:tc>
        <w:tc>
          <w:tcPr>
            <w:tcW w:w="1636" w:type="dxa"/>
          </w:tcPr>
          <w:p w:rsidR="00600C60" w:rsidRPr="00EC1DF5" w:rsidRDefault="00600C60" w:rsidP="001F3FC9">
            <w:pPr>
              <w:jc w:val="center"/>
              <w:rPr>
                <w:bCs/>
                <w:sz w:val="26"/>
                <w:szCs w:val="26"/>
              </w:rPr>
            </w:pPr>
            <w:r w:rsidRPr="00EC1DF5">
              <w:rPr>
                <w:bCs/>
                <w:sz w:val="26"/>
                <w:szCs w:val="26"/>
              </w:rPr>
              <w:t>01.01.2011г.</w:t>
            </w:r>
          </w:p>
        </w:tc>
        <w:tc>
          <w:tcPr>
            <w:tcW w:w="1056" w:type="dxa"/>
          </w:tcPr>
          <w:p w:rsidR="00600C60" w:rsidRPr="00EC1DF5" w:rsidRDefault="00600C60" w:rsidP="001F3FC9">
            <w:pPr>
              <w:jc w:val="center"/>
              <w:rPr>
                <w:bCs/>
                <w:sz w:val="26"/>
                <w:szCs w:val="26"/>
              </w:rPr>
            </w:pPr>
            <w:r w:rsidRPr="00EC1DF5">
              <w:rPr>
                <w:bCs/>
                <w:sz w:val="26"/>
                <w:szCs w:val="26"/>
              </w:rPr>
              <w:t>16</w:t>
            </w:r>
          </w:p>
        </w:tc>
        <w:tc>
          <w:tcPr>
            <w:tcW w:w="1044" w:type="dxa"/>
          </w:tcPr>
          <w:p w:rsidR="00600C60" w:rsidRPr="00EC1DF5" w:rsidRDefault="00600C60" w:rsidP="001F3FC9">
            <w:pPr>
              <w:jc w:val="center"/>
              <w:rPr>
                <w:bCs/>
                <w:sz w:val="26"/>
                <w:szCs w:val="26"/>
              </w:rPr>
            </w:pPr>
            <w:r w:rsidRPr="00EC1DF5">
              <w:rPr>
                <w:bCs/>
                <w:sz w:val="26"/>
                <w:szCs w:val="26"/>
              </w:rPr>
              <w:t>15</w:t>
            </w:r>
          </w:p>
        </w:tc>
        <w:tc>
          <w:tcPr>
            <w:tcW w:w="1431" w:type="dxa"/>
          </w:tcPr>
          <w:p w:rsidR="00600C60" w:rsidRPr="00EC1DF5" w:rsidRDefault="00600C60" w:rsidP="001F3FC9">
            <w:pPr>
              <w:jc w:val="center"/>
              <w:rPr>
                <w:bCs/>
                <w:sz w:val="26"/>
                <w:szCs w:val="26"/>
              </w:rPr>
            </w:pPr>
            <w:r w:rsidRPr="00EC1DF5">
              <w:rPr>
                <w:bCs/>
                <w:sz w:val="26"/>
                <w:szCs w:val="26"/>
              </w:rPr>
              <w:t>11</w:t>
            </w:r>
          </w:p>
        </w:tc>
        <w:tc>
          <w:tcPr>
            <w:tcW w:w="1625" w:type="dxa"/>
          </w:tcPr>
          <w:p w:rsidR="00600C60" w:rsidRPr="00EC1DF5" w:rsidRDefault="00600C60" w:rsidP="001F3FC9">
            <w:pPr>
              <w:jc w:val="center"/>
              <w:rPr>
                <w:bCs/>
                <w:sz w:val="26"/>
                <w:szCs w:val="26"/>
              </w:rPr>
            </w:pPr>
            <w:r w:rsidRPr="00EC1DF5">
              <w:rPr>
                <w:bCs/>
                <w:sz w:val="26"/>
                <w:szCs w:val="26"/>
              </w:rPr>
              <w:t>185</w:t>
            </w:r>
          </w:p>
        </w:tc>
        <w:tc>
          <w:tcPr>
            <w:tcW w:w="1195" w:type="dxa"/>
          </w:tcPr>
          <w:p w:rsidR="00600C60" w:rsidRPr="00EC1DF5" w:rsidRDefault="00600C60" w:rsidP="001F3FC9">
            <w:pPr>
              <w:jc w:val="center"/>
              <w:rPr>
                <w:bCs/>
                <w:sz w:val="26"/>
                <w:szCs w:val="26"/>
              </w:rPr>
            </w:pPr>
            <w:r w:rsidRPr="00EC1DF5">
              <w:rPr>
                <w:bCs/>
                <w:sz w:val="26"/>
                <w:szCs w:val="26"/>
              </w:rPr>
              <w:t>5,9</w:t>
            </w:r>
          </w:p>
        </w:tc>
      </w:tr>
      <w:tr w:rsidR="00600C60" w:rsidRPr="00EC1DF5" w:rsidTr="001F3FC9">
        <w:trPr>
          <w:trHeight w:hRule="exact" w:val="340"/>
          <w:jc w:val="center"/>
        </w:trPr>
        <w:tc>
          <w:tcPr>
            <w:tcW w:w="1840" w:type="dxa"/>
            <w:vMerge/>
          </w:tcPr>
          <w:p w:rsidR="00600C60" w:rsidRPr="00EC1DF5" w:rsidRDefault="00600C60" w:rsidP="001F3FC9">
            <w:pPr>
              <w:pStyle w:val="2011"/>
              <w:jc w:val="left"/>
              <w:rPr>
                <w:rFonts w:ascii="Times New Roman" w:hAnsi="Times New Roman"/>
                <w:bCs/>
                <w:sz w:val="26"/>
                <w:szCs w:val="26"/>
              </w:rPr>
            </w:pPr>
          </w:p>
        </w:tc>
        <w:tc>
          <w:tcPr>
            <w:tcW w:w="1636" w:type="dxa"/>
          </w:tcPr>
          <w:p w:rsidR="00600C60" w:rsidRPr="00EC1DF5" w:rsidRDefault="00600C60" w:rsidP="001F3FC9">
            <w:pPr>
              <w:jc w:val="center"/>
              <w:rPr>
                <w:bCs/>
                <w:sz w:val="26"/>
                <w:szCs w:val="26"/>
              </w:rPr>
            </w:pPr>
            <w:r w:rsidRPr="00EC1DF5">
              <w:rPr>
                <w:bCs/>
                <w:sz w:val="26"/>
                <w:szCs w:val="26"/>
              </w:rPr>
              <w:t>01.01.2012г.</w:t>
            </w:r>
          </w:p>
        </w:tc>
        <w:tc>
          <w:tcPr>
            <w:tcW w:w="1056" w:type="dxa"/>
          </w:tcPr>
          <w:p w:rsidR="00600C60" w:rsidRPr="00EC1DF5" w:rsidRDefault="00600C60" w:rsidP="001F3FC9">
            <w:pPr>
              <w:jc w:val="center"/>
              <w:rPr>
                <w:bCs/>
                <w:sz w:val="26"/>
                <w:szCs w:val="26"/>
              </w:rPr>
            </w:pPr>
            <w:r w:rsidRPr="00EC1DF5">
              <w:rPr>
                <w:bCs/>
                <w:sz w:val="26"/>
                <w:szCs w:val="26"/>
              </w:rPr>
              <w:t>12</w:t>
            </w:r>
          </w:p>
        </w:tc>
        <w:tc>
          <w:tcPr>
            <w:tcW w:w="1044" w:type="dxa"/>
          </w:tcPr>
          <w:p w:rsidR="00600C60" w:rsidRPr="00EC1DF5" w:rsidRDefault="00600C60" w:rsidP="001F3FC9">
            <w:pPr>
              <w:jc w:val="center"/>
              <w:rPr>
                <w:bCs/>
                <w:sz w:val="26"/>
                <w:szCs w:val="26"/>
              </w:rPr>
            </w:pPr>
            <w:r w:rsidRPr="00EC1DF5">
              <w:rPr>
                <w:bCs/>
                <w:sz w:val="26"/>
                <w:szCs w:val="26"/>
              </w:rPr>
              <w:t>17</w:t>
            </w:r>
          </w:p>
        </w:tc>
        <w:tc>
          <w:tcPr>
            <w:tcW w:w="1431" w:type="dxa"/>
          </w:tcPr>
          <w:p w:rsidR="00600C60" w:rsidRPr="00EC1DF5" w:rsidRDefault="00600C60" w:rsidP="001F3FC9">
            <w:pPr>
              <w:jc w:val="center"/>
              <w:rPr>
                <w:bCs/>
                <w:sz w:val="26"/>
                <w:szCs w:val="26"/>
              </w:rPr>
            </w:pPr>
            <w:r w:rsidRPr="00EC1DF5">
              <w:rPr>
                <w:bCs/>
                <w:sz w:val="26"/>
                <w:szCs w:val="26"/>
              </w:rPr>
              <w:t>12</w:t>
            </w:r>
          </w:p>
        </w:tc>
        <w:tc>
          <w:tcPr>
            <w:tcW w:w="1625" w:type="dxa"/>
          </w:tcPr>
          <w:p w:rsidR="00600C60" w:rsidRPr="00EC1DF5" w:rsidRDefault="00600C60" w:rsidP="001F3FC9">
            <w:pPr>
              <w:jc w:val="center"/>
              <w:rPr>
                <w:bCs/>
                <w:sz w:val="26"/>
                <w:szCs w:val="26"/>
              </w:rPr>
            </w:pPr>
            <w:r w:rsidRPr="00EC1DF5">
              <w:rPr>
                <w:bCs/>
                <w:sz w:val="26"/>
                <w:szCs w:val="26"/>
              </w:rPr>
              <w:t>184</w:t>
            </w:r>
          </w:p>
        </w:tc>
        <w:tc>
          <w:tcPr>
            <w:tcW w:w="1195" w:type="dxa"/>
          </w:tcPr>
          <w:p w:rsidR="00600C60" w:rsidRPr="00EC1DF5" w:rsidRDefault="00600C60" w:rsidP="001F3FC9">
            <w:pPr>
              <w:jc w:val="center"/>
              <w:rPr>
                <w:bCs/>
                <w:sz w:val="26"/>
                <w:szCs w:val="26"/>
              </w:rPr>
            </w:pPr>
            <w:r w:rsidRPr="00EC1DF5">
              <w:rPr>
                <w:bCs/>
                <w:sz w:val="26"/>
                <w:szCs w:val="26"/>
              </w:rPr>
              <w:t>6,5</w:t>
            </w:r>
          </w:p>
        </w:tc>
      </w:tr>
      <w:tr w:rsidR="00600C60" w:rsidRPr="00EC1DF5" w:rsidTr="001F3FC9">
        <w:trPr>
          <w:trHeight w:hRule="exact" w:val="340"/>
          <w:jc w:val="center"/>
        </w:trPr>
        <w:tc>
          <w:tcPr>
            <w:tcW w:w="1840" w:type="dxa"/>
            <w:vMerge/>
          </w:tcPr>
          <w:p w:rsidR="00600C60" w:rsidRPr="00EC1DF5" w:rsidRDefault="00600C60" w:rsidP="001F3FC9">
            <w:pPr>
              <w:pStyle w:val="2011"/>
              <w:jc w:val="left"/>
              <w:rPr>
                <w:rFonts w:ascii="Times New Roman" w:hAnsi="Times New Roman"/>
                <w:bCs/>
                <w:sz w:val="26"/>
                <w:szCs w:val="26"/>
              </w:rPr>
            </w:pPr>
          </w:p>
        </w:tc>
        <w:tc>
          <w:tcPr>
            <w:tcW w:w="1636" w:type="dxa"/>
          </w:tcPr>
          <w:p w:rsidR="00600C60" w:rsidRPr="00EC1DF5" w:rsidRDefault="00600C60" w:rsidP="001F3FC9">
            <w:pPr>
              <w:jc w:val="center"/>
              <w:rPr>
                <w:bCs/>
                <w:sz w:val="26"/>
                <w:szCs w:val="26"/>
              </w:rPr>
            </w:pPr>
            <w:r w:rsidRPr="00EC1DF5">
              <w:rPr>
                <w:bCs/>
                <w:sz w:val="26"/>
                <w:szCs w:val="26"/>
              </w:rPr>
              <w:t>01.01.2013г.</w:t>
            </w:r>
          </w:p>
        </w:tc>
        <w:tc>
          <w:tcPr>
            <w:tcW w:w="1056" w:type="dxa"/>
          </w:tcPr>
          <w:p w:rsidR="00600C60" w:rsidRPr="00EC1DF5" w:rsidRDefault="00600C60" w:rsidP="001F3FC9">
            <w:pPr>
              <w:jc w:val="center"/>
              <w:rPr>
                <w:bCs/>
                <w:sz w:val="26"/>
                <w:szCs w:val="26"/>
              </w:rPr>
            </w:pPr>
            <w:r w:rsidRPr="00EC1DF5">
              <w:rPr>
                <w:bCs/>
                <w:sz w:val="26"/>
                <w:szCs w:val="26"/>
              </w:rPr>
              <w:t>28</w:t>
            </w:r>
          </w:p>
        </w:tc>
        <w:tc>
          <w:tcPr>
            <w:tcW w:w="1044" w:type="dxa"/>
          </w:tcPr>
          <w:p w:rsidR="00600C60" w:rsidRPr="00EC1DF5" w:rsidRDefault="00600C60" w:rsidP="001F3FC9">
            <w:pPr>
              <w:jc w:val="center"/>
              <w:rPr>
                <w:bCs/>
                <w:sz w:val="26"/>
                <w:szCs w:val="26"/>
              </w:rPr>
            </w:pPr>
            <w:r w:rsidRPr="00EC1DF5">
              <w:rPr>
                <w:bCs/>
                <w:sz w:val="26"/>
                <w:szCs w:val="26"/>
              </w:rPr>
              <w:t>29</w:t>
            </w:r>
          </w:p>
        </w:tc>
        <w:tc>
          <w:tcPr>
            <w:tcW w:w="1431" w:type="dxa"/>
          </w:tcPr>
          <w:p w:rsidR="00600C60" w:rsidRPr="00EC1DF5" w:rsidRDefault="00600C60" w:rsidP="001F3FC9">
            <w:pPr>
              <w:jc w:val="center"/>
              <w:rPr>
                <w:bCs/>
                <w:sz w:val="26"/>
                <w:szCs w:val="26"/>
              </w:rPr>
            </w:pPr>
            <w:r w:rsidRPr="00EC1DF5">
              <w:rPr>
                <w:bCs/>
                <w:sz w:val="26"/>
                <w:szCs w:val="26"/>
              </w:rPr>
              <w:t>18</w:t>
            </w:r>
          </w:p>
        </w:tc>
        <w:tc>
          <w:tcPr>
            <w:tcW w:w="1625" w:type="dxa"/>
          </w:tcPr>
          <w:p w:rsidR="00600C60" w:rsidRPr="00EC1DF5" w:rsidRDefault="00600C60" w:rsidP="001F3FC9">
            <w:pPr>
              <w:jc w:val="center"/>
              <w:rPr>
                <w:bCs/>
                <w:sz w:val="26"/>
                <w:szCs w:val="26"/>
              </w:rPr>
            </w:pPr>
            <w:r w:rsidRPr="00EC1DF5">
              <w:rPr>
                <w:bCs/>
                <w:sz w:val="26"/>
                <w:szCs w:val="26"/>
              </w:rPr>
              <w:t>180</w:t>
            </w:r>
          </w:p>
        </w:tc>
        <w:tc>
          <w:tcPr>
            <w:tcW w:w="1195" w:type="dxa"/>
          </w:tcPr>
          <w:p w:rsidR="00600C60" w:rsidRPr="00EC1DF5" w:rsidRDefault="00600C60" w:rsidP="001F3FC9">
            <w:pPr>
              <w:jc w:val="center"/>
              <w:rPr>
                <w:bCs/>
                <w:sz w:val="26"/>
                <w:szCs w:val="26"/>
              </w:rPr>
            </w:pPr>
            <w:r w:rsidRPr="00EC1DF5">
              <w:rPr>
                <w:bCs/>
                <w:sz w:val="26"/>
                <w:szCs w:val="26"/>
              </w:rPr>
              <w:t>10,0</w:t>
            </w:r>
          </w:p>
        </w:tc>
      </w:tr>
      <w:tr w:rsidR="00600C60" w:rsidRPr="00EC1DF5" w:rsidTr="001F3FC9">
        <w:trPr>
          <w:trHeight w:hRule="exact" w:val="340"/>
          <w:jc w:val="center"/>
        </w:trPr>
        <w:tc>
          <w:tcPr>
            <w:tcW w:w="1840" w:type="dxa"/>
            <w:vMerge w:val="restart"/>
          </w:tcPr>
          <w:p w:rsidR="00600C60" w:rsidRPr="00EC1DF5" w:rsidRDefault="00600C60" w:rsidP="001F3FC9">
            <w:pPr>
              <w:pStyle w:val="2011"/>
              <w:ind w:firstLine="0"/>
              <w:jc w:val="left"/>
              <w:rPr>
                <w:rFonts w:ascii="Times New Roman" w:hAnsi="Times New Roman"/>
                <w:bCs/>
                <w:sz w:val="26"/>
                <w:szCs w:val="26"/>
              </w:rPr>
            </w:pPr>
            <w:r w:rsidRPr="00EC1DF5">
              <w:rPr>
                <w:rFonts w:ascii="Times New Roman" w:hAnsi="Times New Roman"/>
                <w:bCs/>
                <w:sz w:val="26"/>
                <w:szCs w:val="26"/>
              </w:rPr>
              <w:t>Специалисты</w:t>
            </w:r>
          </w:p>
        </w:tc>
        <w:tc>
          <w:tcPr>
            <w:tcW w:w="1636" w:type="dxa"/>
          </w:tcPr>
          <w:p w:rsidR="00600C60" w:rsidRPr="00EC1DF5" w:rsidRDefault="00600C60" w:rsidP="001F3FC9">
            <w:pPr>
              <w:jc w:val="center"/>
              <w:rPr>
                <w:bCs/>
                <w:sz w:val="26"/>
                <w:szCs w:val="26"/>
              </w:rPr>
            </w:pPr>
            <w:r w:rsidRPr="00EC1DF5">
              <w:rPr>
                <w:bCs/>
                <w:sz w:val="26"/>
                <w:szCs w:val="26"/>
              </w:rPr>
              <w:t>01.01.2011г.</w:t>
            </w:r>
          </w:p>
        </w:tc>
        <w:tc>
          <w:tcPr>
            <w:tcW w:w="1056" w:type="dxa"/>
          </w:tcPr>
          <w:p w:rsidR="00600C60" w:rsidRPr="00EC1DF5" w:rsidRDefault="00600C60" w:rsidP="001F3FC9">
            <w:pPr>
              <w:jc w:val="center"/>
              <w:rPr>
                <w:bCs/>
                <w:sz w:val="26"/>
                <w:szCs w:val="26"/>
              </w:rPr>
            </w:pPr>
            <w:r w:rsidRPr="00EC1DF5">
              <w:rPr>
                <w:bCs/>
                <w:sz w:val="26"/>
                <w:szCs w:val="26"/>
              </w:rPr>
              <w:t>40</w:t>
            </w:r>
          </w:p>
        </w:tc>
        <w:tc>
          <w:tcPr>
            <w:tcW w:w="1044" w:type="dxa"/>
          </w:tcPr>
          <w:p w:rsidR="00600C60" w:rsidRPr="00EC1DF5" w:rsidRDefault="00600C60" w:rsidP="001F3FC9">
            <w:pPr>
              <w:jc w:val="center"/>
              <w:rPr>
                <w:bCs/>
                <w:sz w:val="26"/>
                <w:szCs w:val="26"/>
              </w:rPr>
            </w:pPr>
            <w:r w:rsidRPr="00EC1DF5">
              <w:rPr>
                <w:bCs/>
                <w:sz w:val="26"/>
                <w:szCs w:val="26"/>
              </w:rPr>
              <w:t>32</w:t>
            </w:r>
          </w:p>
        </w:tc>
        <w:tc>
          <w:tcPr>
            <w:tcW w:w="1431" w:type="dxa"/>
          </w:tcPr>
          <w:p w:rsidR="00600C60" w:rsidRPr="00EC1DF5" w:rsidRDefault="00600C60" w:rsidP="001F3FC9">
            <w:pPr>
              <w:jc w:val="center"/>
              <w:rPr>
                <w:bCs/>
                <w:sz w:val="26"/>
                <w:szCs w:val="26"/>
              </w:rPr>
            </w:pPr>
            <w:r w:rsidRPr="00EC1DF5">
              <w:rPr>
                <w:bCs/>
                <w:sz w:val="26"/>
                <w:szCs w:val="26"/>
              </w:rPr>
              <w:t>21</w:t>
            </w:r>
          </w:p>
        </w:tc>
        <w:tc>
          <w:tcPr>
            <w:tcW w:w="1625" w:type="dxa"/>
          </w:tcPr>
          <w:p w:rsidR="00600C60" w:rsidRPr="00EC1DF5" w:rsidRDefault="00600C60" w:rsidP="001F3FC9">
            <w:pPr>
              <w:jc w:val="center"/>
              <w:rPr>
                <w:bCs/>
                <w:sz w:val="26"/>
                <w:szCs w:val="26"/>
              </w:rPr>
            </w:pPr>
            <w:r w:rsidRPr="00EC1DF5">
              <w:rPr>
                <w:bCs/>
                <w:sz w:val="26"/>
                <w:szCs w:val="26"/>
              </w:rPr>
              <w:t>160</w:t>
            </w:r>
          </w:p>
        </w:tc>
        <w:tc>
          <w:tcPr>
            <w:tcW w:w="1195" w:type="dxa"/>
          </w:tcPr>
          <w:p w:rsidR="00600C60" w:rsidRPr="00EC1DF5" w:rsidRDefault="00600C60" w:rsidP="001F3FC9">
            <w:pPr>
              <w:jc w:val="center"/>
              <w:rPr>
                <w:bCs/>
                <w:sz w:val="26"/>
                <w:szCs w:val="26"/>
              </w:rPr>
            </w:pPr>
            <w:r w:rsidRPr="00EC1DF5">
              <w:rPr>
                <w:bCs/>
                <w:sz w:val="26"/>
                <w:szCs w:val="26"/>
              </w:rPr>
              <w:t>13,1</w:t>
            </w:r>
          </w:p>
        </w:tc>
      </w:tr>
      <w:tr w:rsidR="00600C60" w:rsidRPr="00EC1DF5" w:rsidTr="001F3FC9">
        <w:trPr>
          <w:trHeight w:hRule="exact" w:val="340"/>
          <w:jc w:val="center"/>
        </w:trPr>
        <w:tc>
          <w:tcPr>
            <w:tcW w:w="1840" w:type="dxa"/>
            <w:vMerge/>
          </w:tcPr>
          <w:p w:rsidR="00600C60" w:rsidRPr="00EC1DF5" w:rsidRDefault="00600C60" w:rsidP="001F3FC9">
            <w:pPr>
              <w:pStyle w:val="2011"/>
              <w:jc w:val="left"/>
              <w:rPr>
                <w:rFonts w:ascii="Times New Roman" w:hAnsi="Times New Roman"/>
                <w:bCs/>
                <w:sz w:val="26"/>
                <w:szCs w:val="26"/>
              </w:rPr>
            </w:pPr>
          </w:p>
        </w:tc>
        <w:tc>
          <w:tcPr>
            <w:tcW w:w="1636" w:type="dxa"/>
          </w:tcPr>
          <w:p w:rsidR="00600C60" w:rsidRPr="00EC1DF5" w:rsidRDefault="00600C60" w:rsidP="001F3FC9">
            <w:pPr>
              <w:jc w:val="center"/>
              <w:rPr>
                <w:bCs/>
                <w:sz w:val="26"/>
                <w:szCs w:val="26"/>
              </w:rPr>
            </w:pPr>
            <w:r w:rsidRPr="00EC1DF5">
              <w:rPr>
                <w:bCs/>
                <w:sz w:val="26"/>
                <w:szCs w:val="26"/>
              </w:rPr>
              <w:t>01.01.2012г.</w:t>
            </w:r>
          </w:p>
        </w:tc>
        <w:tc>
          <w:tcPr>
            <w:tcW w:w="1056" w:type="dxa"/>
          </w:tcPr>
          <w:p w:rsidR="00600C60" w:rsidRPr="00EC1DF5" w:rsidRDefault="00600C60" w:rsidP="001F3FC9">
            <w:pPr>
              <w:jc w:val="center"/>
              <w:rPr>
                <w:bCs/>
                <w:sz w:val="26"/>
                <w:szCs w:val="26"/>
              </w:rPr>
            </w:pPr>
            <w:r w:rsidRPr="00EC1DF5">
              <w:rPr>
                <w:bCs/>
                <w:sz w:val="26"/>
                <w:szCs w:val="26"/>
              </w:rPr>
              <w:t>31</w:t>
            </w:r>
          </w:p>
        </w:tc>
        <w:tc>
          <w:tcPr>
            <w:tcW w:w="1044" w:type="dxa"/>
          </w:tcPr>
          <w:p w:rsidR="00600C60" w:rsidRPr="00EC1DF5" w:rsidRDefault="00600C60" w:rsidP="001F3FC9">
            <w:pPr>
              <w:jc w:val="center"/>
              <w:rPr>
                <w:bCs/>
                <w:sz w:val="26"/>
                <w:szCs w:val="26"/>
              </w:rPr>
            </w:pPr>
            <w:r w:rsidRPr="00EC1DF5">
              <w:rPr>
                <w:bCs/>
                <w:sz w:val="26"/>
                <w:szCs w:val="26"/>
              </w:rPr>
              <w:t>24</w:t>
            </w:r>
          </w:p>
        </w:tc>
        <w:tc>
          <w:tcPr>
            <w:tcW w:w="1431" w:type="dxa"/>
          </w:tcPr>
          <w:p w:rsidR="00600C60" w:rsidRPr="00EC1DF5" w:rsidRDefault="00600C60" w:rsidP="001F3FC9">
            <w:pPr>
              <w:jc w:val="center"/>
              <w:rPr>
                <w:bCs/>
                <w:sz w:val="26"/>
                <w:szCs w:val="26"/>
              </w:rPr>
            </w:pPr>
            <w:r w:rsidRPr="00EC1DF5">
              <w:rPr>
                <w:bCs/>
                <w:sz w:val="26"/>
                <w:szCs w:val="26"/>
              </w:rPr>
              <w:t>22</w:t>
            </w:r>
          </w:p>
        </w:tc>
        <w:tc>
          <w:tcPr>
            <w:tcW w:w="1625" w:type="dxa"/>
          </w:tcPr>
          <w:p w:rsidR="00600C60" w:rsidRPr="00EC1DF5" w:rsidRDefault="00600C60" w:rsidP="001F3FC9">
            <w:pPr>
              <w:jc w:val="center"/>
              <w:rPr>
                <w:bCs/>
                <w:sz w:val="26"/>
                <w:szCs w:val="26"/>
              </w:rPr>
            </w:pPr>
            <w:r w:rsidRPr="00EC1DF5">
              <w:rPr>
                <w:bCs/>
                <w:sz w:val="26"/>
                <w:szCs w:val="26"/>
              </w:rPr>
              <w:t>168</w:t>
            </w:r>
          </w:p>
        </w:tc>
        <w:tc>
          <w:tcPr>
            <w:tcW w:w="1195" w:type="dxa"/>
          </w:tcPr>
          <w:p w:rsidR="00600C60" w:rsidRPr="00EC1DF5" w:rsidRDefault="00600C60" w:rsidP="001F3FC9">
            <w:pPr>
              <w:jc w:val="center"/>
              <w:rPr>
                <w:bCs/>
                <w:sz w:val="26"/>
                <w:szCs w:val="26"/>
              </w:rPr>
            </w:pPr>
            <w:r w:rsidRPr="00EC1DF5">
              <w:rPr>
                <w:bCs/>
                <w:sz w:val="26"/>
                <w:szCs w:val="26"/>
              </w:rPr>
              <w:t>13,1</w:t>
            </w:r>
          </w:p>
        </w:tc>
      </w:tr>
      <w:tr w:rsidR="00600C60" w:rsidRPr="00EC1DF5" w:rsidTr="001F3FC9">
        <w:trPr>
          <w:trHeight w:hRule="exact" w:val="340"/>
          <w:jc w:val="center"/>
        </w:trPr>
        <w:tc>
          <w:tcPr>
            <w:tcW w:w="1840" w:type="dxa"/>
            <w:vMerge/>
          </w:tcPr>
          <w:p w:rsidR="00600C60" w:rsidRPr="00EC1DF5" w:rsidRDefault="00600C60" w:rsidP="001F3FC9">
            <w:pPr>
              <w:pStyle w:val="2011"/>
              <w:jc w:val="left"/>
              <w:rPr>
                <w:rFonts w:ascii="Times New Roman" w:hAnsi="Times New Roman"/>
                <w:bCs/>
                <w:sz w:val="26"/>
                <w:szCs w:val="26"/>
              </w:rPr>
            </w:pPr>
          </w:p>
        </w:tc>
        <w:tc>
          <w:tcPr>
            <w:tcW w:w="1636" w:type="dxa"/>
          </w:tcPr>
          <w:p w:rsidR="00600C60" w:rsidRPr="00EC1DF5" w:rsidRDefault="00600C60" w:rsidP="001F3FC9">
            <w:pPr>
              <w:jc w:val="center"/>
              <w:rPr>
                <w:bCs/>
                <w:sz w:val="26"/>
                <w:szCs w:val="26"/>
              </w:rPr>
            </w:pPr>
            <w:r w:rsidRPr="00EC1DF5">
              <w:rPr>
                <w:bCs/>
                <w:sz w:val="26"/>
                <w:szCs w:val="26"/>
              </w:rPr>
              <w:t>01.01.2013г.</w:t>
            </w:r>
          </w:p>
        </w:tc>
        <w:tc>
          <w:tcPr>
            <w:tcW w:w="1056" w:type="dxa"/>
          </w:tcPr>
          <w:p w:rsidR="00600C60" w:rsidRPr="00EC1DF5" w:rsidRDefault="00600C60" w:rsidP="001F3FC9">
            <w:pPr>
              <w:jc w:val="center"/>
              <w:rPr>
                <w:bCs/>
                <w:sz w:val="26"/>
                <w:szCs w:val="26"/>
              </w:rPr>
            </w:pPr>
            <w:r w:rsidRPr="00EC1DF5">
              <w:rPr>
                <w:bCs/>
                <w:sz w:val="26"/>
                <w:szCs w:val="26"/>
              </w:rPr>
              <w:t>53</w:t>
            </w:r>
          </w:p>
        </w:tc>
        <w:tc>
          <w:tcPr>
            <w:tcW w:w="1044" w:type="dxa"/>
          </w:tcPr>
          <w:p w:rsidR="00600C60" w:rsidRPr="00EC1DF5" w:rsidRDefault="00600C60" w:rsidP="001F3FC9">
            <w:pPr>
              <w:jc w:val="center"/>
              <w:rPr>
                <w:bCs/>
                <w:sz w:val="26"/>
                <w:szCs w:val="26"/>
              </w:rPr>
            </w:pPr>
            <w:r w:rsidRPr="00EC1DF5">
              <w:rPr>
                <w:bCs/>
                <w:sz w:val="26"/>
                <w:szCs w:val="26"/>
              </w:rPr>
              <w:t>58</w:t>
            </w:r>
          </w:p>
        </w:tc>
        <w:tc>
          <w:tcPr>
            <w:tcW w:w="1431" w:type="dxa"/>
          </w:tcPr>
          <w:p w:rsidR="00600C60" w:rsidRPr="00EC1DF5" w:rsidRDefault="00600C60" w:rsidP="001F3FC9">
            <w:pPr>
              <w:jc w:val="center"/>
              <w:rPr>
                <w:bCs/>
                <w:sz w:val="26"/>
                <w:szCs w:val="26"/>
              </w:rPr>
            </w:pPr>
            <w:r w:rsidRPr="00EC1DF5">
              <w:rPr>
                <w:bCs/>
                <w:sz w:val="26"/>
                <w:szCs w:val="26"/>
              </w:rPr>
              <w:t>40</w:t>
            </w:r>
          </w:p>
        </w:tc>
        <w:tc>
          <w:tcPr>
            <w:tcW w:w="1625" w:type="dxa"/>
          </w:tcPr>
          <w:p w:rsidR="00600C60" w:rsidRPr="00EC1DF5" w:rsidRDefault="00600C60" w:rsidP="001F3FC9">
            <w:pPr>
              <w:jc w:val="center"/>
              <w:rPr>
                <w:bCs/>
                <w:sz w:val="26"/>
                <w:szCs w:val="26"/>
              </w:rPr>
            </w:pPr>
            <w:r w:rsidRPr="00EC1DF5">
              <w:rPr>
                <w:bCs/>
                <w:sz w:val="26"/>
                <w:szCs w:val="26"/>
              </w:rPr>
              <w:t>168</w:t>
            </w:r>
          </w:p>
        </w:tc>
        <w:tc>
          <w:tcPr>
            <w:tcW w:w="1195" w:type="dxa"/>
          </w:tcPr>
          <w:p w:rsidR="00600C60" w:rsidRPr="00EC1DF5" w:rsidRDefault="00600C60" w:rsidP="001F3FC9">
            <w:pPr>
              <w:jc w:val="center"/>
              <w:rPr>
                <w:bCs/>
                <w:sz w:val="26"/>
                <w:szCs w:val="26"/>
              </w:rPr>
            </w:pPr>
            <w:r w:rsidRPr="00EC1DF5">
              <w:rPr>
                <w:bCs/>
                <w:sz w:val="26"/>
                <w:szCs w:val="26"/>
              </w:rPr>
              <w:t>23,8</w:t>
            </w:r>
          </w:p>
        </w:tc>
      </w:tr>
      <w:tr w:rsidR="00600C60" w:rsidRPr="00EC1DF5" w:rsidTr="001F3FC9">
        <w:trPr>
          <w:trHeight w:hRule="exact" w:val="340"/>
          <w:jc w:val="center"/>
        </w:trPr>
        <w:tc>
          <w:tcPr>
            <w:tcW w:w="1840" w:type="dxa"/>
            <w:vMerge w:val="restart"/>
          </w:tcPr>
          <w:p w:rsidR="00600C60" w:rsidRPr="00EC1DF5" w:rsidRDefault="00600C60" w:rsidP="001F3FC9">
            <w:pPr>
              <w:pStyle w:val="2011"/>
              <w:ind w:firstLine="0"/>
              <w:jc w:val="left"/>
              <w:rPr>
                <w:rFonts w:ascii="Times New Roman" w:hAnsi="Times New Roman"/>
                <w:bCs/>
                <w:sz w:val="26"/>
                <w:szCs w:val="26"/>
              </w:rPr>
            </w:pPr>
            <w:r w:rsidRPr="00EC1DF5">
              <w:rPr>
                <w:rFonts w:ascii="Times New Roman" w:hAnsi="Times New Roman"/>
                <w:bCs/>
                <w:sz w:val="26"/>
                <w:szCs w:val="26"/>
              </w:rPr>
              <w:t>Служащие</w:t>
            </w:r>
          </w:p>
        </w:tc>
        <w:tc>
          <w:tcPr>
            <w:tcW w:w="1636" w:type="dxa"/>
          </w:tcPr>
          <w:p w:rsidR="00600C60" w:rsidRPr="00EC1DF5" w:rsidRDefault="00600C60" w:rsidP="001F3FC9">
            <w:pPr>
              <w:jc w:val="center"/>
              <w:rPr>
                <w:bCs/>
                <w:sz w:val="26"/>
                <w:szCs w:val="26"/>
              </w:rPr>
            </w:pPr>
            <w:r w:rsidRPr="00EC1DF5">
              <w:rPr>
                <w:bCs/>
                <w:sz w:val="26"/>
                <w:szCs w:val="26"/>
              </w:rPr>
              <w:t>01.01.2011г.</w:t>
            </w:r>
          </w:p>
        </w:tc>
        <w:tc>
          <w:tcPr>
            <w:tcW w:w="1056" w:type="dxa"/>
          </w:tcPr>
          <w:p w:rsidR="00600C60" w:rsidRPr="00EC1DF5" w:rsidRDefault="00600C60" w:rsidP="001F3FC9">
            <w:pPr>
              <w:jc w:val="center"/>
              <w:rPr>
                <w:bCs/>
                <w:sz w:val="26"/>
                <w:szCs w:val="26"/>
              </w:rPr>
            </w:pPr>
            <w:r w:rsidRPr="00EC1DF5">
              <w:rPr>
                <w:bCs/>
                <w:sz w:val="26"/>
                <w:szCs w:val="26"/>
              </w:rPr>
              <w:t>7</w:t>
            </w:r>
          </w:p>
        </w:tc>
        <w:tc>
          <w:tcPr>
            <w:tcW w:w="1044" w:type="dxa"/>
          </w:tcPr>
          <w:p w:rsidR="00600C60" w:rsidRPr="00EC1DF5" w:rsidRDefault="00600C60" w:rsidP="001F3FC9">
            <w:pPr>
              <w:jc w:val="center"/>
              <w:rPr>
                <w:bCs/>
                <w:sz w:val="26"/>
                <w:szCs w:val="26"/>
              </w:rPr>
            </w:pPr>
            <w:r w:rsidRPr="00EC1DF5">
              <w:rPr>
                <w:bCs/>
                <w:sz w:val="26"/>
                <w:szCs w:val="26"/>
              </w:rPr>
              <w:t>8</w:t>
            </w:r>
          </w:p>
        </w:tc>
        <w:tc>
          <w:tcPr>
            <w:tcW w:w="1431" w:type="dxa"/>
          </w:tcPr>
          <w:p w:rsidR="00600C60" w:rsidRPr="00EC1DF5" w:rsidRDefault="00600C60" w:rsidP="001F3FC9">
            <w:pPr>
              <w:jc w:val="center"/>
              <w:rPr>
                <w:bCs/>
                <w:sz w:val="26"/>
                <w:szCs w:val="26"/>
              </w:rPr>
            </w:pPr>
            <w:r w:rsidRPr="00EC1DF5">
              <w:rPr>
                <w:bCs/>
                <w:sz w:val="26"/>
                <w:szCs w:val="26"/>
              </w:rPr>
              <w:t>5</w:t>
            </w:r>
          </w:p>
        </w:tc>
        <w:tc>
          <w:tcPr>
            <w:tcW w:w="1625" w:type="dxa"/>
          </w:tcPr>
          <w:p w:rsidR="00600C60" w:rsidRPr="00EC1DF5" w:rsidRDefault="00600C60" w:rsidP="001F3FC9">
            <w:pPr>
              <w:jc w:val="center"/>
              <w:rPr>
                <w:bCs/>
                <w:sz w:val="26"/>
                <w:szCs w:val="26"/>
              </w:rPr>
            </w:pPr>
            <w:r w:rsidRPr="00EC1DF5">
              <w:rPr>
                <w:bCs/>
                <w:sz w:val="26"/>
                <w:szCs w:val="26"/>
              </w:rPr>
              <w:t>19</w:t>
            </w:r>
          </w:p>
        </w:tc>
        <w:tc>
          <w:tcPr>
            <w:tcW w:w="1195" w:type="dxa"/>
          </w:tcPr>
          <w:p w:rsidR="00600C60" w:rsidRPr="00EC1DF5" w:rsidRDefault="00600C60" w:rsidP="001F3FC9">
            <w:pPr>
              <w:jc w:val="center"/>
              <w:rPr>
                <w:bCs/>
                <w:sz w:val="26"/>
                <w:szCs w:val="26"/>
              </w:rPr>
            </w:pPr>
            <w:r w:rsidRPr="00EC1DF5">
              <w:rPr>
                <w:bCs/>
                <w:sz w:val="26"/>
                <w:szCs w:val="26"/>
              </w:rPr>
              <w:t>26,3</w:t>
            </w:r>
          </w:p>
        </w:tc>
      </w:tr>
      <w:tr w:rsidR="00600C60" w:rsidRPr="00EC1DF5" w:rsidTr="001F3FC9">
        <w:trPr>
          <w:trHeight w:hRule="exact" w:val="340"/>
          <w:jc w:val="center"/>
        </w:trPr>
        <w:tc>
          <w:tcPr>
            <w:tcW w:w="1840" w:type="dxa"/>
            <w:vMerge/>
          </w:tcPr>
          <w:p w:rsidR="00600C60" w:rsidRPr="00EC1DF5" w:rsidRDefault="00600C60" w:rsidP="001F3FC9">
            <w:pPr>
              <w:pStyle w:val="2011"/>
              <w:jc w:val="left"/>
              <w:rPr>
                <w:rFonts w:ascii="Times New Roman" w:hAnsi="Times New Roman"/>
                <w:bCs/>
                <w:sz w:val="26"/>
                <w:szCs w:val="26"/>
              </w:rPr>
            </w:pPr>
          </w:p>
        </w:tc>
        <w:tc>
          <w:tcPr>
            <w:tcW w:w="1636" w:type="dxa"/>
          </w:tcPr>
          <w:p w:rsidR="00600C60" w:rsidRPr="00EC1DF5" w:rsidRDefault="00600C60" w:rsidP="001F3FC9">
            <w:pPr>
              <w:jc w:val="center"/>
              <w:rPr>
                <w:bCs/>
                <w:sz w:val="26"/>
                <w:szCs w:val="26"/>
              </w:rPr>
            </w:pPr>
            <w:r w:rsidRPr="00EC1DF5">
              <w:rPr>
                <w:bCs/>
                <w:sz w:val="26"/>
                <w:szCs w:val="26"/>
              </w:rPr>
              <w:t>01.01.2012г.</w:t>
            </w:r>
          </w:p>
        </w:tc>
        <w:tc>
          <w:tcPr>
            <w:tcW w:w="1056" w:type="dxa"/>
          </w:tcPr>
          <w:p w:rsidR="00600C60" w:rsidRPr="00EC1DF5" w:rsidRDefault="00600C60" w:rsidP="001F3FC9">
            <w:pPr>
              <w:jc w:val="center"/>
              <w:rPr>
                <w:bCs/>
                <w:sz w:val="26"/>
                <w:szCs w:val="26"/>
              </w:rPr>
            </w:pPr>
            <w:r w:rsidRPr="00EC1DF5">
              <w:rPr>
                <w:bCs/>
                <w:sz w:val="26"/>
                <w:szCs w:val="26"/>
              </w:rPr>
              <w:t>5</w:t>
            </w:r>
          </w:p>
        </w:tc>
        <w:tc>
          <w:tcPr>
            <w:tcW w:w="1044" w:type="dxa"/>
          </w:tcPr>
          <w:p w:rsidR="00600C60" w:rsidRPr="00EC1DF5" w:rsidRDefault="00600C60" w:rsidP="001F3FC9">
            <w:pPr>
              <w:jc w:val="center"/>
              <w:rPr>
                <w:bCs/>
                <w:sz w:val="26"/>
                <w:szCs w:val="26"/>
              </w:rPr>
            </w:pPr>
            <w:r w:rsidRPr="00EC1DF5">
              <w:rPr>
                <w:bCs/>
                <w:sz w:val="26"/>
                <w:szCs w:val="26"/>
              </w:rPr>
              <w:t>5</w:t>
            </w:r>
          </w:p>
        </w:tc>
        <w:tc>
          <w:tcPr>
            <w:tcW w:w="1431" w:type="dxa"/>
          </w:tcPr>
          <w:p w:rsidR="00600C60" w:rsidRPr="00EC1DF5" w:rsidRDefault="00600C60" w:rsidP="001F3FC9">
            <w:pPr>
              <w:jc w:val="center"/>
              <w:rPr>
                <w:bCs/>
                <w:sz w:val="26"/>
                <w:szCs w:val="26"/>
              </w:rPr>
            </w:pPr>
            <w:r w:rsidRPr="00EC1DF5">
              <w:rPr>
                <w:bCs/>
                <w:sz w:val="26"/>
                <w:szCs w:val="26"/>
              </w:rPr>
              <w:t>3</w:t>
            </w:r>
          </w:p>
        </w:tc>
        <w:tc>
          <w:tcPr>
            <w:tcW w:w="1625" w:type="dxa"/>
          </w:tcPr>
          <w:p w:rsidR="00600C60" w:rsidRPr="00EC1DF5" w:rsidRDefault="00600C60" w:rsidP="001F3FC9">
            <w:pPr>
              <w:jc w:val="center"/>
              <w:rPr>
                <w:bCs/>
                <w:sz w:val="26"/>
                <w:szCs w:val="26"/>
              </w:rPr>
            </w:pPr>
            <w:r w:rsidRPr="00EC1DF5">
              <w:rPr>
                <w:bCs/>
                <w:sz w:val="26"/>
                <w:szCs w:val="26"/>
              </w:rPr>
              <w:t>18</w:t>
            </w:r>
          </w:p>
        </w:tc>
        <w:tc>
          <w:tcPr>
            <w:tcW w:w="1195" w:type="dxa"/>
          </w:tcPr>
          <w:p w:rsidR="00600C60" w:rsidRPr="00EC1DF5" w:rsidRDefault="00600C60" w:rsidP="001F3FC9">
            <w:pPr>
              <w:jc w:val="center"/>
              <w:rPr>
                <w:bCs/>
                <w:sz w:val="26"/>
                <w:szCs w:val="26"/>
              </w:rPr>
            </w:pPr>
            <w:r w:rsidRPr="00EC1DF5">
              <w:rPr>
                <w:bCs/>
                <w:sz w:val="26"/>
                <w:szCs w:val="26"/>
              </w:rPr>
              <w:t>16,7</w:t>
            </w:r>
          </w:p>
        </w:tc>
      </w:tr>
      <w:tr w:rsidR="00600C60" w:rsidRPr="00EC1DF5" w:rsidTr="001F3FC9">
        <w:trPr>
          <w:trHeight w:hRule="exact" w:val="340"/>
          <w:jc w:val="center"/>
        </w:trPr>
        <w:tc>
          <w:tcPr>
            <w:tcW w:w="1840" w:type="dxa"/>
            <w:vMerge/>
          </w:tcPr>
          <w:p w:rsidR="00600C60" w:rsidRPr="00EC1DF5" w:rsidRDefault="00600C60" w:rsidP="001F3FC9">
            <w:pPr>
              <w:pStyle w:val="2011"/>
              <w:jc w:val="left"/>
              <w:rPr>
                <w:rFonts w:ascii="Times New Roman" w:hAnsi="Times New Roman"/>
                <w:bCs/>
                <w:sz w:val="26"/>
                <w:szCs w:val="26"/>
              </w:rPr>
            </w:pPr>
          </w:p>
        </w:tc>
        <w:tc>
          <w:tcPr>
            <w:tcW w:w="1636" w:type="dxa"/>
          </w:tcPr>
          <w:p w:rsidR="00600C60" w:rsidRPr="00EC1DF5" w:rsidRDefault="00600C60" w:rsidP="001F3FC9">
            <w:pPr>
              <w:jc w:val="center"/>
              <w:rPr>
                <w:bCs/>
                <w:sz w:val="26"/>
                <w:szCs w:val="26"/>
              </w:rPr>
            </w:pPr>
            <w:r w:rsidRPr="00EC1DF5">
              <w:rPr>
                <w:bCs/>
                <w:sz w:val="26"/>
                <w:szCs w:val="26"/>
              </w:rPr>
              <w:t>01.01.2013г.</w:t>
            </w:r>
          </w:p>
        </w:tc>
        <w:tc>
          <w:tcPr>
            <w:tcW w:w="1056" w:type="dxa"/>
          </w:tcPr>
          <w:p w:rsidR="00600C60" w:rsidRPr="00EC1DF5" w:rsidRDefault="00600C60" w:rsidP="001F3FC9">
            <w:pPr>
              <w:jc w:val="center"/>
              <w:rPr>
                <w:bCs/>
                <w:sz w:val="26"/>
                <w:szCs w:val="26"/>
              </w:rPr>
            </w:pPr>
            <w:r w:rsidRPr="00EC1DF5">
              <w:rPr>
                <w:bCs/>
                <w:sz w:val="26"/>
                <w:szCs w:val="26"/>
              </w:rPr>
              <w:t>8</w:t>
            </w:r>
          </w:p>
        </w:tc>
        <w:tc>
          <w:tcPr>
            <w:tcW w:w="1044" w:type="dxa"/>
          </w:tcPr>
          <w:p w:rsidR="00600C60" w:rsidRPr="00EC1DF5" w:rsidRDefault="00600C60" w:rsidP="001F3FC9">
            <w:pPr>
              <w:jc w:val="center"/>
              <w:rPr>
                <w:bCs/>
                <w:sz w:val="26"/>
                <w:szCs w:val="26"/>
              </w:rPr>
            </w:pPr>
            <w:r w:rsidRPr="00EC1DF5">
              <w:rPr>
                <w:bCs/>
                <w:sz w:val="26"/>
                <w:szCs w:val="26"/>
              </w:rPr>
              <w:t>9</w:t>
            </w:r>
          </w:p>
        </w:tc>
        <w:tc>
          <w:tcPr>
            <w:tcW w:w="1431" w:type="dxa"/>
          </w:tcPr>
          <w:p w:rsidR="00600C60" w:rsidRPr="00EC1DF5" w:rsidRDefault="00600C60" w:rsidP="001F3FC9">
            <w:pPr>
              <w:jc w:val="center"/>
              <w:rPr>
                <w:bCs/>
                <w:sz w:val="26"/>
                <w:szCs w:val="26"/>
              </w:rPr>
            </w:pPr>
            <w:r w:rsidRPr="00EC1DF5">
              <w:rPr>
                <w:bCs/>
                <w:sz w:val="26"/>
                <w:szCs w:val="26"/>
              </w:rPr>
              <w:t>6</w:t>
            </w:r>
          </w:p>
        </w:tc>
        <w:tc>
          <w:tcPr>
            <w:tcW w:w="1625" w:type="dxa"/>
          </w:tcPr>
          <w:p w:rsidR="00600C60" w:rsidRPr="00EC1DF5" w:rsidRDefault="00600C60" w:rsidP="001F3FC9">
            <w:pPr>
              <w:jc w:val="center"/>
              <w:rPr>
                <w:bCs/>
                <w:sz w:val="26"/>
                <w:szCs w:val="26"/>
              </w:rPr>
            </w:pPr>
            <w:r w:rsidRPr="00EC1DF5">
              <w:rPr>
                <w:bCs/>
                <w:sz w:val="26"/>
                <w:szCs w:val="26"/>
              </w:rPr>
              <w:t>16</w:t>
            </w:r>
          </w:p>
        </w:tc>
        <w:tc>
          <w:tcPr>
            <w:tcW w:w="1195" w:type="dxa"/>
          </w:tcPr>
          <w:p w:rsidR="00600C60" w:rsidRPr="00EC1DF5" w:rsidRDefault="00600C60" w:rsidP="001F3FC9">
            <w:pPr>
              <w:jc w:val="center"/>
              <w:rPr>
                <w:bCs/>
                <w:sz w:val="26"/>
                <w:szCs w:val="26"/>
              </w:rPr>
            </w:pPr>
            <w:r w:rsidRPr="00EC1DF5">
              <w:rPr>
                <w:bCs/>
                <w:sz w:val="26"/>
                <w:szCs w:val="26"/>
              </w:rPr>
              <w:t>37,5</w:t>
            </w:r>
          </w:p>
        </w:tc>
      </w:tr>
      <w:tr w:rsidR="00600C60" w:rsidRPr="00EC1DF5" w:rsidTr="001F3FC9">
        <w:trPr>
          <w:trHeight w:hRule="exact" w:val="340"/>
          <w:jc w:val="center"/>
        </w:trPr>
        <w:tc>
          <w:tcPr>
            <w:tcW w:w="1840" w:type="dxa"/>
            <w:vMerge w:val="restart"/>
          </w:tcPr>
          <w:p w:rsidR="00600C60" w:rsidRPr="00EC1DF5" w:rsidRDefault="00600C60" w:rsidP="001F3FC9">
            <w:pPr>
              <w:pStyle w:val="2011"/>
              <w:ind w:firstLine="0"/>
              <w:jc w:val="left"/>
              <w:rPr>
                <w:rFonts w:ascii="Times New Roman" w:hAnsi="Times New Roman"/>
                <w:bCs/>
                <w:sz w:val="26"/>
                <w:szCs w:val="26"/>
              </w:rPr>
            </w:pPr>
            <w:r w:rsidRPr="00EC1DF5">
              <w:rPr>
                <w:rFonts w:ascii="Times New Roman" w:hAnsi="Times New Roman"/>
                <w:bCs/>
                <w:sz w:val="26"/>
                <w:szCs w:val="26"/>
              </w:rPr>
              <w:t>Рабочие</w:t>
            </w:r>
          </w:p>
        </w:tc>
        <w:tc>
          <w:tcPr>
            <w:tcW w:w="1636" w:type="dxa"/>
          </w:tcPr>
          <w:p w:rsidR="00600C60" w:rsidRPr="00EC1DF5" w:rsidRDefault="00600C60" w:rsidP="001F3FC9">
            <w:pPr>
              <w:jc w:val="center"/>
              <w:rPr>
                <w:bCs/>
                <w:sz w:val="26"/>
                <w:szCs w:val="26"/>
              </w:rPr>
            </w:pPr>
            <w:r w:rsidRPr="00EC1DF5">
              <w:rPr>
                <w:bCs/>
                <w:sz w:val="26"/>
                <w:szCs w:val="26"/>
              </w:rPr>
              <w:t>01.01.2011г.</w:t>
            </w:r>
          </w:p>
        </w:tc>
        <w:tc>
          <w:tcPr>
            <w:tcW w:w="1056" w:type="dxa"/>
          </w:tcPr>
          <w:p w:rsidR="00600C60" w:rsidRPr="00EC1DF5" w:rsidRDefault="00600C60" w:rsidP="001F3FC9">
            <w:pPr>
              <w:jc w:val="center"/>
              <w:rPr>
                <w:bCs/>
                <w:sz w:val="26"/>
                <w:szCs w:val="26"/>
              </w:rPr>
            </w:pPr>
            <w:r w:rsidRPr="00EC1DF5">
              <w:rPr>
                <w:bCs/>
                <w:sz w:val="26"/>
                <w:szCs w:val="26"/>
              </w:rPr>
              <w:t>232</w:t>
            </w:r>
          </w:p>
        </w:tc>
        <w:tc>
          <w:tcPr>
            <w:tcW w:w="1044" w:type="dxa"/>
          </w:tcPr>
          <w:p w:rsidR="00600C60" w:rsidRPr="00EC1DF5" w:rsidRDefault="00600C60" w:rsidP="001F3FC9">
            <w:pPr>
              <w:jc w:val="center"/>
              <w:rPr>
                <w:bCs/>
                <w:sz w:val="26"/>
                <w:szCs w:val="26"/>
              </w:rPr>
            </w:pPr>
            <w:r w:rsidRPr="00EC1DF5">
              <w:rPr>
                <w:bCs/>
                <w:sz w:val="26"/>
                <w:szCs w:val="26"/>
              </w:rPr>
              <w:t>225</w:t>
            </w:r>
          </w:p>
        </w:tc>
        <w:tc>
          <w:tcPr>
            <w:tcW w:w="1431" w:type="dxa"/>
          </w:tcPr>
          <w:p w:rsidR="00600C60" w:rsidRPr="00EC1DF5" w:rsidRDefault="00600C60" w:rsidP="001F3FC9">
            <w:pPr>
              <w:jc w:val="center"/>
              <w:rPr>
                <w:bCs/>
                <w:sz w:val="26"/>
                <w:szCs w:val="26"/>
              </w:rPr>
            </w:pPr>
            <w:r w:rsidRPr="00EC1DF5">
              <w:rPr>
                <w:bCs/>
                <w:sz w:val="26"/>
                <w:szCs w:val="26"/>
              </w:rPr>
              <w:t>194</w:t>
            </w:r>
          </w:p>
        </w:tc>
        <w:tc>
          <w:tcPr>
            <w:tcW w:w="1625" w:type="dxa"/>
          </w:tcPr>
          <w:p w:rsidR="00600C60" w:rsidRPr="00EC1DF5" w:rsidRDefault="00600C60" w:rsidP="001F3FC9">
            <w:pPr>
              <w:jc w:val="center"/>
              <w:rPr>
                <w:bCs/>
                <w:sz w:val="26"/>
                <w:szCs w:val="26"/>
              </w:rPr>
            </w:pPr>
            <w:r w:rsidRPr="00EC1DF5">
              <w:rPr>
                <w:bCs/>
                <w:sz w:val="26"/>
                <w:szCs w:val="26"/>
              </w:rPr>
              <w:t>825</w:t>
            </w:r>
          </w:p>
        </w:tc>
        <w:tc>
          <w:tcPr>
            <w:tcW w:w="1195" w:type="dxa"/>
          </w:tcPr>
          <w:p w:rsidR="00600C60" w:rsidRPr="00EC1DF5" w:rsidRDefault="00600C60" w:rsidP="001F3FC9">
            <w:pPr>
              <w:jc w:val="center"/>
              <w:rPr>
                <w:bCs/>
                <w:sz w:val="26"/>
                <w:szCs w:val="26"/>
              </w:rPr>
            </w:pPr>
            <w:r w:rsidRPr="00EC1DF5">
              <w:rPr>
                <w:bCs/>
                <w:sz w:val="26"/>
                <w:szCs w:val="26"/>
              </w:rPr>
              <w:t>23,5</w:t>
            </w:r>
          </w:p>
        </w:tc>
      </w:tr>
      <w:tr w:rsidR="00600C60" w:rsidRPr="00EC1DF5" w:rsidTr="001F3FC9">
        <w:trPr>
          <w:trHeight w:hRule="exact" w:val="340"/>
          <w:jc w:val="center"/>
        </w:trPr>
        <w:tc>
          <w:tcPr>
            <w:tcW w:w="1840" w:type="dxa"/>
            <w:vMerge/>
          </w:tcPr>
          <w:p w:rsidR="00600C60" w:rsidRPr="00EC1DF5" w:rsidRDefault="00600C60" w:rsidP="001F3FC9">
            <w:pPr>
              <w:pStyle w:val="2011"/>
              <w:rPr>
                <w:rFonts w:ascii="Times New Roman" w:hAnsi="Times New Roman"/>
                <w:bCs/>
                <w:sz w:val="26"/>
                <w:szCs w:val="26"/>
              </w:rPr>
            </w:pPr>
          </w:p>
        </w:tc>
        <w:tc>
          <w:tcPr>
            <w:tcW w:w="1636" w:type="dxa"/>
          </w:tcPr>
          <w:p w:rsidR="00600C60" w:rsidRPr="00EC1DF5" w:rsidRDefault="00600C60" w:rsidP="001F3FC9">
            <w:pPr>
              <w:jc w:val="center"/>
              <w:rPr>
                <w:bCs/>
                <w:sz w:val="26"/>
                <w:szCs w:val="26"/>
              </w:rPr>
            </w:pPr>
            <w:r w:rsidRPr="00EC1DF5">
              <w:rPr>
                <w:bCs/>
                <w:sz w:val="26"/>
                <w:szCs w:val="26"/>
              </w:rPr>
              <w:t>01.01.2012г.</w:t>
            </w:r>
          </w:p>
        </w:tc>
        <w:tc>
          <w:tcPr>
            <w:tcW w:w="1056" w:type="dxa"/>
          </w:tcPr>
          <w:p w:rsidR="00600C60" w:rsidRPr="00EC1DF5" w:rsidRDefault="00600C60" w:rsidP="001F3FC9">
            <w:pPr>
              <w:jc w:val="center"/>
              <w:rPr>
                <w:bCs/>
                <w:sz w:val="26"/>
                <w:szCs w:val="26"/>
              </w:rPr>
            </w:pPr>
            <w:r w:rsidRPr="00EC1DF5">
              <w:rPr>
                <w:bCs/>
                <w:sz w:val="26"/>
                <w:szCs w:val="26"/>
              </w:rPr>
              <w:t>195</w:t>
            </w:r>
          </w:p>
        </w:tc>
        <w:tc>
          <w:tcPr>
            <w:tcW w:w="1044" w:type="dxa"/>
          </w:tcPr>
          <w:p w:rsidR="00600C60" w:rsidRPr="00EC1DF5" w:rsidRDefault="00600C60" w:rsidP="001F3FC9">
            <w:pPr>
              <w:jc w:val="center"/>
              <w:rPr>
                <w:bCs/>
                <w:sz w:val="26"/>
                <w:szCs w:val="26"/>
              </w:rPr>
            </w:pPr>
            <w:r w:rsidRPr="00EC1DF5">
              <w:rPr>
                <w:bCs/>
                <w:sz w:val="26"/>
                <w:szCs w:val="26"/>
              </w:rPr>
              <w:t>229</w:t>
            </w:r>
          </w:p>
        </w:tc>
        <w:tc>
          <w:tcPr>
            <w:tcW w:w="1431" w:type="dxa"/>
          </w:tcPr>
          <w:p w:rsidR="00600C60" w:rsidRPr="00EC1DF5" w:rsidRDefault="00600C60" w:rsidP="001F3FC9">
            <w:pPr>
              <w:jc w:val="center"/>
              <w:rPr>
                <w:bCs/>
                <w:sz w:val="26"/>
                <w:szCs w:val="26"/>
              </w:rPr>
            </w:pPr>
            <w:r w:rsidRPr="00EC1DF5">
              <w:rPr>
                <w:bCs/>
                <w:sz w:val="26"/>
                <w:szCs w:val="26"/>
              </w:rPr>
              <w:t>205</w:t>
            </w:r>
          </w:p>
        </w:tc>
        <w:tc>
          <w:tcPr>
            <w:tcW w:w="1625" w:type="dxa"/>
          </w:tcPr>
          <w:p w:rsidR="00600C60" w:rsidRPr="00EC1DF5" w:rsidRDefault="00600C60" w:rsidP="001F3FC9">
            <w:pPr>
              <w:jc w:val="center"/>
              <w:rPr>
                <w:bCs/>
                <w:sz w:val="26"/>
                <w:szCs w:val="26"/>
              </w:rPr>
            </w:pPr>
            <w:r w:rsidRPr="00EC1DF5">
              <w:rPr>
                <w:bCs/>
                <w:sz w:val="26"/>
                <w:szCs w:val="26"/>
              </w:rPr>
              <w:t>805</w:t>
            </w:r>
          </w:p>
        </w:tc>
        <w:tc>
          <w:tcPr>
            <w:tcW w:w="1195" w:type="dxa"/>
          </w:tcPr>
          <w:p w:rsidR="00600C60" w:rsidRPr="00EC1DF5" w:rsidRDefault="00600C60" w:rsidP="001F3FC9">
            <w:pPr>
              <w:jc w:val="center"/>
              <w:rPr>
                <w:bCs/>
                <w:sz w:val="26"/>
                <w:szCs w:val="26"/>
              </w:rPr>
            </w:pPr>
            <w:r w:rsidRPr="00EC1DF5">
              <w:rPr>
                <w:bCs/>
                <w:sz w:val="26"/>
                <w:szCs w:val="26"/>
              </w:rPr>
              <w:t>25,5</w:t>
            </w:r>
          </w:p>
        </w:tc>
      </w:tr>
      <w:tr w:rsidR="00600C60" w:rsidRPr="00EC1DF5" w:rsidTr="001F3FC9">
        <w:trPr>
          <w:trHeight w:hRule="exact" w:val="340"/>
          <w:jc w:val="center"/>
        </w:trPr>
        <w:tc>
          <w:tcPr>
            <w:tcW w:w="1840" w:type="dxa"/>
            <w:vMerge/>
            <w:tcBorders>
              <w:bottom w:val="double" w:sz="4" w:space="0" w:color="auto"/>
            </w:tcBorders>
          </w:tcPr>
          <w:p w:rsidR="00600C60" w:rsidRPr="00EC1DF5" w:rsidRDefault="00600C60" w:rsidP="001F3FC9">
            <w:pPr>
              <w:pStyle w:val="2011"/>
              <w:rPr>
                <w:rFonts w:ascii="Times New Roman" w:hAnsi="Times New Roman"/>
                <w:bCs/>
                <w:sz w:val="26"/>
                <w:szCs w:val="26"/>
              </w:rPr>
            </w:pPr>
          </w:p>
        </w:tc>
        <w:tc>
          <w:tcPr>
            <w:tcW w:w="1636" w:type="dxa"/>
            <w:tcBorders>
              <w:bottom w:val="double" w:sz="4" w:space="0" w:color="auto"/>
            </w:tcBorders>
          </w:tcPr>
          <w:p w:rsidR="00600C60" w:rsidRPr="00EC1DF5" w:rsidRDefault="00600C60" w:rsidP="001F3FC9">
            <w:pPr>
              <w:jc w:val="center"/>
              <w:rPr>
                <w:bCs/>
                <w:sz w:val="26"/>
                <w:szCs w:val="26"/>
              </w:rPr>
            </w:pPr>
            <w:r w:rsidRPr="00EC1DF5">
              <w:rPr>
                <w:bCs/>
                <w:sz w:val="26"/>
                <w:szCs w:val="26"/>
              </w:rPr>
              <w:t>01.01.2013г.</w:t>
            </w:r>
          </w:p>
        </w:tc>
        <w:tc>
          <w:tcPr>
            <w:tcW w:w="1056" w:type="dxa"/>
            <w:tcBorders>
              <w:bottom w:val="double" w:sz="4" w:space="0" w:color="auto"/>
            </w:tcBorders>
          </w:tcPr>
          <w:p w:rsidR="00600C60" w:rsidRPr="00EC1DF5" w:rsidRDefault="00600C60" w:rsidP="001F3FC9">
            <w:pPr>
              <w:jc w:val="center"/>
              <w:rPr>
                <w:bCs/>
                <w:sz w:val="26"/>
                <w:szCs w:val="26"/>
              </w:rPr>
            </w:pPr>
            <w:r w:rsidRPr="00EC1DF5">
              <w:rPr>
                <w:bCs/>
                <w:sz w:val="26"/>
                <w:szCs w:val="26"/>
              </w:rPr>
              <w:t>176</w:t>
            </w:r>
          </w:p>
        </w:tc>
        <w:tc>
          <w:tcPr>
            <w:tcW w:w="1044" w:type="dxa"/>
            <w:tcBorders>
              <w:bottom w:val="double" w:sz="4" w:space="0" w:color="auto"/>
            </w:tcBorders>
          </w:tcPr>
          <w:p w:rsidR="00600C60" w:rsidRPr="00EC1DF5" w:rsidRDefault="00600C60" w:rsidP="001F3FC9">
            <w:pPr>
              <w:jc w:val="center"/>
              <w:rPr>
                <w:bCs/>
                <w:sz w:val="26"/>
                <w:szCs w:val="26"/>
              </w:rPr>
            </w:pPr>
            <w:r w:rsidRPr="00EC1DF5">
              <w:rPr>
                <w:bCs/>
                <w:sz w:val="26"/>
                <w:szCs w:val="26"/>
              </w:rPr>
              <w:t>222</w:t>
            </w:r>
          </w:p>
        </w:tc>
        <w:tc>
          <w:tcPr>
            <w:tcW w:w="1431" w:type="dxa"/>
            <w:tcBorders>
              <w:bottom w:val="double" w:sz="4" w:space="0" w:color="auto"/>
            </w:tcBorders>
          </w:tcPr>
          <w:p w:rsidR="00600C60" w:rsidRPr="00EC1DF5" w:rsidRDefault="00600C60" w:rsidP="001F3FC9">
            <w:pPr>
              <w:jc w:val="center"/>
              <w:rPr>
                <w:bCs/>
                <w:sz w:val="26"/>
                <w:szCs w:val="26"/>
              </w:rPr>
            </w:pPr>
            <w:r w:rsidRPr="00EC1DF5">
              <w:rPr>
                <w:bCs/>
                <w:sz w:val="26"/>
                <w:szCs w:val="26"/>
              </w:rPr>
              <w:t>192</w:t>
            </w:r>
          </w:p>
        </w:tc>
        <w:tc>
          <w:tcPr>
            <w:tcW w:w="1625" w:type="dxa"/>
            <w:tcBorders>
              <w:bottom w:val="double" w:sz="4" w:space="0" w:color="auto"/>
            </w:tcBorders>
          </w:tcPr>
          <w:p w:rsidR="00600C60" w:rsidRPr="00EC1DF5" w:rsidRDefault="00600C60" w:rsidP="001F3FC9">
            <w:pPr>
              <w:jc w:val="center"/>
              <w:rPr>
                <w:bCs/>
                <w:sz w:val="26"/>
                <w:szCs w:val="26"/>
              </w:rPr>
            </w:pPr>
            <w:r w:rsidRPr="00EC1DF5">
              <w:rPr>
                <w:bCs/>
                <w:sz w:val="26"/>
                <w:szCs w:val="26"/>
              </w:rPr>
              <w:t>772</w:t>
            </w:r>
          </w:p>
        </w:tc>
        <w:tc>
          <w:tcPr>
            <w:tcW w:w="1195" w:type="dxa"/>
            <w:tcBorders>
              <w:bottom w:val="double" w:sz="4" w:space="0" w:color="auto"/>
            </w:tcBorders>
          </w:tcPr>
          <w:p w:rsidR="00600C60" w:rsidRPr="00EC1DF5" w:rsidRDefault="00600C60" w:rsidP="001F3FC9">
            <w:pPr>
              <w:jc w:val="center"/>
              <w:rPr>
                <w:bCs/>
                <w:sz w:val="26"/>
                <w:szCs w:val="26"/>
              </w:rPr>
            </w:pPr>
            <w:r w:rsidRPr="00EC1DF5">
              <w:rPr>
                <w:bCs/>
                <w:sz w:val="26"/>
                <w:szCs w:val="26"/>
              </w:rPr>
              <w:t>24,9</w:t>
            </w:r>
          </w:p>
        </w:tc>
      </w:tr>
    </w:tbl>
    <w:p w:rsidR="00600C60" w:rsidRPr="002C770A" w:rsidRDefault="00600C60" w:rsidP="00600C60">
      <w:pPr>
        <w:pStyle w:val="2011"/>
        <w:ind w:left="720" w:firstLine="0"/>
        <w:rPr>
          <w:b/>
          <w:bCs/>
          <w:sz w:val="12"/>
          <w:szCs w:val="12"/>
        </w:rPr>
      </w:pPr>
    </w:p>
    <w:p w:rsidR="00600C60" w:rsidRDefault="00600C60" w:rsidP="00600C60">
      <w:pPr>
        <w:spacing w:after="80"/>
        <w:ind w:firstLine="709"/>
        <w:jc w:val="both"/>
        <w:rPr>
          <w:sz w:val="26"/>
          <w:szCs w:val="26"/>
        </w:rPr>
      </w:pPr>
      <w:r w:rsidRPr="000B2CEF">
        <w:rPr>
          <w:sz w:val="26"/>
          <w:szCs w:val="26"/>
        </w:rPr>
        <w:t xml:space="preserve">Коэффициент текучести </w:t>
      </w:r>
      <w:r>
        <w:rPr>
          <w:sz w:val="26"/>
          <w:szCs w:val="26"/>
        </w:rPr>
        <w:t>кадров</w:t>
      </w:r>
      <w:r w:rsidRPr="000B2CEF">
        <w:rPr>
          <w:sz w:val="26"/>
          <w:szCs w:val="26"/>
        </w:rPr>
        <w:t xml:space="preserve"> за период с 2010 года по 2012 год увеличился с 19,4% до 22,5%. При этом в последние годы увеличилась текучесть кадров </w:t>
      </w:r>
      <w:r>
        <w:rPr>
          <w:sz w:val="26"/>
          <w:szCs w:val="26"/>
        </w:rPr>
        <w:t>по всем</w:t>
      </w:r>
      <w:r w:rsidRPr="000B2CEF">
        <w:rPr>
          <w:sz w:val="26"/>
          <w:szCs w:val="26"/>
        </w:rPr>
        <w:t xml:space="preserve"> категория</w:t>
      </w:r>
      <w:r>
        <w:rPr>
          <w:sz w:val="26"/>
          <w:szCs w:val="26"/>
        </w:rPr>
        <w:t>м</w:t>
      </w:r>
      <w:r w:rsidRPr="000B2CEF">
        <w:rPr>
          <w:sz w:val="26"/>
          <w:szCs w:val="26"/>
        </w:rPr>
        <w:t>: специалисты с 13,1% до 23,8%, служащие с 26,3% до 37,5%, руководители с 5,9% до 10%, рабочи</w:t>
      </w:r>
      <w:r>
        <w:rPr>
          <w:sz w:val="26"/>
          <w:szCs w:val="26"/>
        </w:rPr>
        <w:t>е</w:t>
      </w:r>
      <w:r w:rsidRPr="000B2CEF">
        <w:rPr>
          <w:sz w:val="26"/>
          <w:szCs w:val="26"/>
        </w:rPr>
        <w:t xml:space="preserve"> с 23,5% до 24,9%.</w:t>
      </w:r>
    </w:p>
    <w:p w:rsidR="002C770A" w:rsidRPr="000B2CEF" w:rsidRDefault="002C770A" w:rsidP="00600C60">
      <w:pPr>
        <w:spacing w:after="80"/>
        <w:ind w:firstLine="709"/>
        <w:jc w:val="both"/>
        <w:rPr>
          <w:sz w:val="26"/>
          <w:szCs w:val="26"/>
        </w:rPr>
      </w:pPr>
    </w:p>
    <w:p w:rsidR="00493A5B" w:rsidRPr="000B2CEF" w:rsidRDefault="00493A5B" w:rsidP="0032350F">
      <w:pPr>
        <w:pStyle w:val="1"/>
        <w:numPr>
          <w:ilvl w:val="1"/>
          <w:numId w:val="5"/>
        </w:numPr>
        <w:tabs>
          <w:tab w:val="clear" w:pos="619"/>
          <w:tab w:val="clear" w:pos="720"/>
          <w:tab w:val="num" w:pos="851"/>
        </w:tabs>
        <w:spacing w:before="40" w:after="280"/>
        <w:ind w:left="851" w:hanging="851"/>
        <w:rPr>
          <w:bCs/>
          <w:i/>
          <w:smallCaps/>
          <w:color w:val="333399"/>
          <w:sz w:val="28"/>
          <w:szCs w:val="28"/>
        </w:rPr>
      </w:pPr>
      <w:bookmarkStart w:id="406" w:name="_Toc325130704"/>
      <w:r w:rsidRPr="000B2CEF">
        <w:rPr>
          <w:bCs/>
          <w:i/>
          <w:smallCaps/>
          <w:color w:val="333399"/>
          <w:sz w:val="28"/>
          <w:szCs w:val="28"/>
        </w:rPr>
        <w:t xml:space="preserve"> </w:t>
      </w:r>
      <w:bookmarkStart w:id="407" w:name="_Toc352849138"/>
      <w:r w:rsidRPr="000B2CEF">
        <w:rPr>
          <w:bCs/>
          <w:i/>
          <w:smallCaps/>
          <w:color w:val="333399"/>
          <w:sz w:val="28"/>
          <w:szCs w:val="28"/>
        </w:rPr>
        <w:t>Причины выбытия и текучести персонала</w:t>
      </w:r>
      <w:bookmarkEnd w:id="406"/>
      <w:bookmarkEnd w:id="407"/>
    </w:p>
    <w:p w:rsidR="0058615B" w:rsidRPr="000B2CEF" w:rsidRDefault="0058615B" w:rsidP="0058615B">
      <w:pPr>
        <w:pStyle w:val="330"/>
        <w:spacing w:before="0" w:after="80" w:line="240" w:lineRule="auto"/>
        <w:ind w:firstLine="709"/>
        <w:rPr>
          <w:color w:val="auto"/>
          <w:kern w:val="0"/>
          <w:sz w:val="26"/>
          <w:szCs w:val="26"/>
        </w:rPr>
      </w:pPr>
      <w:r w:rsidRPr="000B2CEF">
        <w:rPr>
          <w:color w:val="auto"/>
          <w:kern w:val="0"/>
          <w:sz w:val="26"/>
          <w:szCs w:val="26"/>
        </w:rPr>
        <w:t>Основными причинами увольнения персонала являются:</w:t>
      </w:r>
    </w:p>
    <w:p w:rsidR="0058615B" w:rsidRPr="000B2CEF" w:rsidRDefault="0058615B" w:rsidP="0058615B">
      <w:pPr>
        <w:pStyle w:val="330"/>
        <w:numPr>
          <w:ilvl w:val="0"/>
          <w:numId w:val="35"/>
        </w:numPr>
        <w:tabs>
          <w:tab w:val="left" w:pos="993"/>
        </w:tabs>
        <w:spacing w:before="0" w:after="80" w:line="240" w:lineRule="auto"/>
        <w:ind w:left="0" w:firstLine="709"/>
        <w:rPr>
          <w:color w:val="auto"/>
          <w:kern w:val="0"/>
          <w:sz w:val="26"/>
          <w:szCs w:val="26"/>
        </w:rPr>
      </w:pPr>
      <w:r w:rsidRPr="000B2CEF">
        <w:rPr>
          <w:color w:val="auto"/>
          <w:kern w:val="0"/>
          <w:sz w:val="26"/>
          <w:szCs w:val="26"/>
        </w:rPr>
        <w:t>Выезд работников (в основном пенсионного возраста) в центральные районы страны на постоянное место жительства;</w:t>
      </w:r>
    </w:p>
    <w:p w:rsidR="0058615B" w:rsidRPr="000B2CEF" w:rsidRDefault="0058615B" w:rsidP="0058615B">
      <w:pPr>
        <w:pStyle w:val="330"/>
        <w:numPr>
          <w:ilvl w:val="0"/>
          <w:numId w:val="35"/>
        </w:numPr>
        <w:tabs>
          <w:tab w:val="left" w:pos="993"/>
        </w:tabs>
        <w:spacing w:before="0" w:after="80" w:line="240" w:lineRule="auto"/>
        <w:ind w:left="0" w:firstLine="709"/>
        <w:rPr>
          <w:color w:val="auto"/>
          <w:kern w:val="0"/>
          <w:sz w:val="26"/>
          <w:szCs w:val="26"/>
        </w:rPr>
      </w:pPr>
      <w:r w:rsidRPr="000B2CEF">
        <w:rPr>
          <w:color w:val="auto"/>
          <w:kern w:val="0"/>
          <w:sz w:val="26"/>
          <w:szCs w:val="26"/>
        </w:rPr>
        <w:t>Наличие в Чукотском автономном округе рабочих мест с более привлекательной заработной платой;</w:t>
      </w:r>
    </w:p>
    <w:p w:rsidR="0058615B" w:rsidRPr="000B2CEF" w:rsidRDefault="0058615B" w:rsidP="0058615B">
      <w:pPr>
        <w:pStyle w:val="330"/>
        <w:numPr>
          <w:ilvl w:val="0"/>
          <w:numId w:val="35"/>
        </w:numPr>
        <w:tabs>
          <w:tab w:val="left" w:pos="993"/>
        </w:tabs>
        <w:spacing w:before="0" w:after="80" w:line="240" w:lineRule="auto"/>
        <w:ind w:left="0" w:firstLine="709"/>
        <w:rPr>
          <w:color w:val="auto"/>
          <w:kern w:val="0"/>
          <w:sz w:val="26"/>
          <w:szCs w:val="26"/>
        </w:rPr>
      </w:pPr>
      <w:r w:rsidRPr="000B2CEF">
        <w:rPr>
          <w:color w:val="auto"/>
          <w:kern w:val="0"/>
          <w:sz w:val="26"/>
          <w:szCs w:val="26"/>
        </w:rPr>
        <w:t>Отсутствие у Общества возможности приобретения жилья для работников;</w:t>
      </w:r>
    </w:p>
    <w:p w:rsidR="0058615B" w:rsidRPr="000B2CEF" w:rsidRDefault="0058615B" w:rsidP="0058615B">
      <w:pPr>
        <w:pStyle w:val="330"/>
        <w:numPr>
          <w:ilvl w:val="0"/>
          <w:numId w:val="35"/>
        </w:numPr>
        <w:tabs>
          <w:tab w:val="left" w:pos="993"/>
        </w:tabs>
        <w:spacing w:before="0" w:after="80" w:line="240" w:lineRule="auto"/>
        <w:ind w:left="0" w:firstLine="709"/>
        <w:rPr>
          <w:color w:val="auto"/>
          <w:kern w:val="0"/>
          <w:sz w:val="26"/>
          <w:szCs w:val="26"/>
        </w:rPr>
      </w:pPr>
      <w:r w:rsidRPr="000B2CEF">
        <w:rPr>
          <w:color w:val="auto"/>
          <w:kern w:val="0"/>
          <w:sz w:val="26"/>
          <w:szCs w:val="26"/>
        </w:rPr>
        <w:t>Высокий прожиточный минимум в регионе;</w:t>
      </w:r>
    </w:p>
    <w:p w:rsidR="0058615B" w:rsidRPr="000B2CEF" w:rsidRDefault="0058615B" w:rsidP="0058615B">
      <w:pPr>
        <w:pStyle w:val="330"/>
        <w:numPr>
          <w:ilvl w:val="0"/>
          <w:numId w:val="35"/>
        </w:numPr>
        <w:tabs>
          <w:tab w:val="left" w:pos="993"/>
        </w:tabs>
        <w:spacing w:before="0" w:after="80" w:line="240" w:lineRule="auto"/>
        <w:ind w:left="0" w:firstLine="709"/>
        <w:rPr>
          <w:color w:val="auto"/>
          <w:kern w:val="0"/>
          <w:sz w:val="26"/>
          <w:szCs w:val="26"/>
        </w:rPr>
      </w:pPr>
      <w:r w:rsidRPr="000B2CEF">
        <w:rPr>
          <w:color w:val="auto"/>
          <w:kern w:val="0"/>
          <w:sz w:val="26"/>
          <w:szCs w:val="26"/>
        </w:rPr>
        <w:t>Отдаленность региона</w:t>
      </w:r>
      <w:r>
        <w:rPr>
          <w:color w:val="auto"/>
          <w:kern w:val="0"/>
          <w:sz w:val="26"/>
          <w:szCs w:val="26"/>
        </w:rPr>
        <w:t xml:space="preserve">, плохая транспортная схема, </w:t>
      </w:r>
      <w:r w:rsidRPr="000B2CEF">
        <w:rPr>
          <w:color w:val="auto"/>
          <w:kern w:val="0"/>
          <w:sz w:val="26"/>
          <w:szCs w:val="26"/>
        </w:rPr>
        <w:t>высокие цены на авиабилеты.</w:t>
      </w:r>
    </w:p>
    <w:p w:rsidR="0058615B" w:rsidRPr="000B2CEF" w:rsidRDefault="0058615B" w:rsidP="0058615B">
      <w:pPr>
        <w:pStyle w:val="2011"/>
        <w:spacing w:after="80"/>
        <w:rPr>
          <w:rFonts w:ascii="Times New Roman" w:hAnsi="Times New Roman"/>
          <w:sz w:val="26"/>
          <w:szCs w:val="26"/>
        </w:rPr>
      </w:pPr>
      <w:r>
        <w:rPr>
          <w:rFonts w:ascii="Times New Roman" w:hAnsi="Times New Roman"/>
          <w:sz w:val="26"/>
          <w:szCs w:val="26"/>
        </w:rPr>
        <w:t>Не</w:t>
      </w:r>
      <w:r w:rsidRPr="000B2CEF">
        <w:rPr>
          <w:rFonts w:ascii="Times New Roman" w:hAnsi="Times New Roman"/>
          <w:sz w:val="26"/>
          <w:szCs w:val="26"/>
        </w:rPr>
        <w:t xml:space="preserve">смотря на вышеуказанные причины, Общество на протяжении многих лет сохраняет стабильный коллектив, в котором 18,3% работающих имеют стаж работы в Обществе от 10 лет и более. Большое количество трудовых династий являются наглядным примером преемственности поколений.     </w:t>
      </w:r>
    </w:p>
    <w:p w:rsidR="00493A5B" w:rsidRPr="00A81F21" w:rsidRDefault="00493A5B" w:rsidP="00A81F21">
      <w:pPr>
        <w:spacing w:after="80"/>
        <w:ind w:firstLine="567"/>
        <w:jc w:val="both"/>
        <w:rPr>
          <w:sz w:val="26"/>
          <w:szCs w:val="26"/>
        </w:rPr>
      </w:pPr>
    </w:p>
    <w:p w:rsidR="00493A5B" w:rsidRPr="000338C7" w:rsidRDefault="00493A5B" w:rsidP="0032350F">
      <w:pPr>
        <w:pStyle w:val="1"/>
        <w:numPr>
          <w:ilvl w:val="1"/>
          <w:numId w:val="5"/>
        </w:numPr>
        <w:tabs>
          <w:tab w:val="clear" w:pos="619"/>
          <w:tab w:val="clear" w:pos="720"/>
          <w:tab w:val="num" w:pos="851"/>
        </w:tabs>
        <w:spacing w:before="40" w:after="280"/>
        <w:ind w:left="851" w:hanging="851"/>
        <w:rPr>
          <w:bCs/>
          <w:i/>
          <w:smallCaps/>
          <w:color w:val="333399"/>
          <w:sz w:val="28"/>
          <w:szCs w:val="28"/>
        </w:rPr>
      </w:pPr>
      <w:bookmarkStart w:id="408" w:name="_Toc325130705"/>
      <w:r w:rsidRPr="000338C7">
        <w:rPr>
          <w:bCs/>
          <w:i/>
          <w:smallCaps/>
          <w:color w:val="333399"/>
          <w:sz w:val="28"/>
          <w:szCs w:val="28"/>
        </w:rPr>
        <w:t xml:space="preserve"> </w:t>
      </w:r>
      <w:bookmarkStart w:id="409" w:name="_Toc352849139"/>
      <w:r w:rsidRPr="000338C7">
        <w:rPr>
          <w:bCs/>
          <w:i/>
          <w:smallCaps/>
          <w:color w:val="333399"/>
          <w:sz w:val="28"/>
          <w:szCs w:val="28"/>
        </w:rPr>
        <w:t>Отчет о нетрудоспособности работников</w:t>
      </w:r>
      <w:bookmarkEnd w:id="408"/>
      <w:bookmarkEnd w:id="409"/>
    </w:p>
    <w:p w:rsidR="00F0299E" w:rsidRDefault="00F0299E" w:rsidP="00F0299E">
      <w:pPr>
        <w:spacing w:after="80"/>
        <w:ind w:firstLine="709"/>
        <w:jc w:val="both"/>
        <w:rPr>
          <w:sz w:val="26"/>
          <w:szCs w:val="26"/>
        </w:rPr>
      </w:pPr>
      <w:r w:rsidRPr="000338C7">
        <w:rPr>
          <w:sz w:val="26"/>
          <w:szCs w:val="26"/>
        </w:rPr>
        <w:t xml:space="preserve">В отчетном периоде </w:t>
      </w:r>
      <w:r>
        <w:rPr>
          <w:sz w:val="26"/>
          <w:szCs w:val="26"/>
        </w:rPr>
        <w:t>в</w:t>
      </w:r>
      <w:r w:rsidRPr="000338C7">
        <w:rPr>
          <w:sz w:val="26"/>
          <w:szCs w:val="26"/>
        </w:rPr>
        <w:t xml:space="preserve"> ОАО «Чукотэнерго» количество </w:t>
      </w:r>
      <w:r>
        <w:rPr>
          <w:sz w:val="26"/>
          <w:szCs w:val="26"/>
        </w:rPr>
        <w:t xml:space="preserve">потерь рабочего времени по причине нетрудоспособности </w:t>
      </w:r>
      <w:r w:rsidRPr="000338C7">
        <w:rPr>
          <w:sz w:val="26"/>
          <w:szCs w:val="26"/>
        </w:rPr>
        <w:t xml:space="preserve">составило </w:t>
      </w:r>
      <w:r>
        <w:rPr>
          <w:sz w:val="26"/>
          <w:szCs w:val="26"/>
        </w:rPr>
        <w:t xml:space="preserve">4,9 % , в то время как в 2011 году этот показатель был ниже и составлял - </w:t>
      </w:r>
      <w:r w:rsidRPr="008C7BF3">
        <w:rPr>
          <w:sz w:val="26"/>
          <w:szCs w:val="26"/>
        </w:rPr>
        <w:t>3,8 %</w:t>
      </w:r>
      <w:r>
        <w:rPr>
          <w:sz w:val="26"/>
          <w:szCs w:val="26"/>
        </w:rPr>
        <w:t xml:space="preserve">, </w:t>
      </w:r>
      <w:r w:rsidRPr="000338C7">
        <w:rPr>
          <w:sz w:val="26"/>
          <w:szCs w:val="26"/>
        </w:rPr>
        <w:t xml:space="preserve">Количество дней нетрудоспособности приходящихся на </w:t>
      </w:r>
      <w:r>
        <w:rPr>
          <w:sz w:val="26"/>
          <w:szCs w:val="26"/>
        </w:rPr>
        <w:t>1 работника в 2012 году - 10,2 дня, в 2011 году – 8,6 дней.</w:t>
      </w:r>
    </w:p>
    <w:p w:rsidR="00F0299E" w:rsidRPr="000338C7" w:rsidRDefault="00F0299E" w:rsidP="00F0299E">
      <w:pPr>
        <w:spacing w:after="80"/>
        <w:ind w:firstLine="709"/>
        <w:jc w:val="both"/>
        <w:rPr>
          <w:sz w:val="26"/>
          <w:szCs w:val="26"/>
        </w:rPr>
      </w:pPr>
      <w:r w:rsidRPr="000338C7">
        <w:rPr>
          <w:sz w:val="26"/>
          <w:szCs w:val="26"/>
        </w:rPr>
        <w:t>Основное количество дней нетрудоспособности приходится на период массовых заболеваний.</w:t>
      </w:r>
    </w:p>
    <w:p w:rsidR="00493A5B" w:rsidRPr="00666818" w:rsidRDefault="00493A5B" w:rsidP="000476D2">
      <w:pPr>
        <w:pStyle w:val="a6"/>
        <w:ind w:firstLine="0"/>
        <w:jc w:val="center"/>
        <w:rPr>
          <w:bCs/>
          <w:sz w:val="26"/>
          <w:szCs w:val="26"/>
        </w:rPr>
      </w:pPr>
    </w:p>
    <w:p w:rsidR="00493A5B" w:rsidRDefault="00493A5B" w:rsidP="0032350F">
      <w:pPr>
        <w:pStyle w:val="1"/>
        <w:numPr>
          <w:ilvl w:val="1"/>
          <w:numId w:val="5"/>
        </w:numPr>
        <w:tabs>
          <w:tab w:val="clear" w:pos="619"/>
          <w:tab w:val="clear" w:pos="720"/>
          <w:tab w:val="num" w:pos="851"/>
        </w:tabs>
        <w:spacing w:before="40" w:after="280"/>
        <w:ind w:left="851" w:hanging="851"/>
        <w:rPr>
          <w:bCs/>
          <w:i/>
          <w:smallCaps/>
          <w:color w:val="333399"/>
          <w:sz w:val="28"/>
          <w:szCs w:val="28"/>
        </w:rPr>
      </w:pPr>
      <w:bookmarkStart w:id="410" w:name="_Toc352849140"/>
      <w:r w:rsidRPr="00666818">
        <w:rPr>
          <w:bCs/>
          <w:i/>
          <w:smallCaps/>
          <w:color w:val="333399"/>
          <w:sz w:val="28"/>
          <w:szCs w:val="28"/>
        </w:rPr>
        <w:t>Возрастной состав работников</w:t>
      </w:r>
      <w:bookmarkEnd w:id="410"/>
    </w:p>
    <w:p w:rsidR="0085064A" w:rsidRPr="00797215" w:rsidRDefault="0085064A" w:rsidP="0085064A">
      <w:pPr>
        <w:spacing w:after="80"/>
        <w:ind w:firstLine="709"/>
        <w:jc w:val="both"/>
        <w:rPr>
          <w:sz w:val="26"/>
          <w:szCs w:val="26"/>
        </w:rPr>
      </w:pPr>
      <w:r w:rsidRPr="00797215">
        <w:rPr>
          <w:sz w:val="26"/>
          <w:szCs w:val="26"/>
        </w:rPr>
        <w:t xml:space="preserve">Анализ возрастного состава </w:t>
      </w:r>
      <w:r>
        <w:rPr>
          <w:sz w:val="26"/>
          <w:szCs w:val="26"/>
        </w:rPr>
        <w:t>работников</w:t>
      </w:r>
      <w:r w:rsidRPr="00797215">
        <w:rPr>
          <w:sz w:val="26"/>
          <w:szCs w:val="26"/>
        </w:rPr>
        <w:t xml:space="preserve"> показывает, что </w:t>
      </w:r>
      <w:r>
        <w:rPr>
          <w:sz w:val="26"/>
          <w:szCs w:val="26"/>
        </w:rPr>
        <w:t xml:space="preserve">в течении последних 3–х лет снижается </w:t>
      </w:r>
      <w:r w:rsidRPr="00797215">
        <w:rPr>
          <w:sz w:val="26"/>
          <w:szCs w:val="26"/>
        </w:rPr>
        <w:t>числ</w:t>
      </w:r>
      <w:r>
        <w:rPr>
          <w:sz w:val="26"/>
          <w:szCs w:val="26"/>
        </w:rPr>
        <w:t>о</w:t>
      </w:r>
      <w:r w:rsidRPr="00797215">
        <w:rPr>
          <w:sz w:val="26"/>
          <w:szCs w:val="26"/>
        </w:rPr>
        <w:t xml:space="preserve"> </w:t>
      </w:r>
      <w:r>
        <w:rPr>
          <w:sz w:val="26"/>
          <w:szCs w:val="26"/>
        </w:rPr>
        <w:t xml:space="preserve">молодых </w:t>
      </w:r>
      <w:r w:rsidRPr="00797215">
        <w:rPr>
          <w:sz w:val="26"/>
          <w:szCs w:val="26"/>
        </w:rPr>
        <w:t>работников возрастной категории до 30 лет и увелич</w:t>
      </w:r>
      <w:r>
        <w:rPr>
          <w:sz w:val="26"/>
          <w:szCs w:val="26"/>
        </w:rPr>
        <w:t xml:space="preserve">ивается </w:t>
      </w:r>
      <w:r w:rsidRPr="00797215">
        <w:rPr>
          <w:sz w:val="26"/>
          <w:szCs w:val="26"/>
        </w:rPr>
        <w:t>числ</w:t>
      </w:r>
      <w:r>
        <w:rPr>
          <w:sz w:val="26"/>
          <w:szCs w:val="26"/>
        </w:rPr>
        <w:t>о</w:t>
      </w:r>
      <w:r w:rsidRPr="00797215">
        <w:rPr>
          <w:sz w:val="26"/>
          <w:szCs w:val="26"/>
        </w:rPr>
        <w:t xml:space="preserve"> работников </w:t>
      </w:r>
      <w:r>
        <w:rPr>
          <w:sz w:val="26"/>
          <w:szCs w:val="26"/>
        </w:rPr>
        <w:t>других возрастных категорий</w:t>
      </w:r>
      <w:r w:rsidRPr="00797215">
        <w:rPr>
          <w:sz w:val="26"/>
          <w:szCs w:val="26"/>
        </w:rPr>
        <w:t>. Средний возраст работников Общества  по состоянию на 01.01.2013 года составляет 42 года.</w:t>
      </w:r>
    </w:p>
    <w:tbl>
      <w:tblPr>
        <w:tblW w:w="1020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2084"/>
        <w:gridCol w:w="1054"/>
        <w:gridCol w:w="1407"/>
        <w:gridCol w:w="1859"/>
        <w:gridCol w:w="1260"/>
        <w:gridCol w:w="1440"/>
        <w:gridCol w:w="1102"/>
      </w:tblGrid>
      <w:tr w:rsidR="0085064A" w:rsidRPr="00797215" w:rsidTr="001F3FC9">
        <w:trPr>
          <w:trHeight w:val="510"/>
          <w:jc w:val="center"/>
        </w:trPr>
        <w:tc>
          <w:tcPr>
            <w:tcW w:w="2084" w:type="dxa"/>
            <w:vMerge w:val="restart"/>
            <w:tcBorders>
              <w:top w:val="double" w:sz="4" w:space="0" w:color="auto"/>
            </w:tcBorders>
            <w:vAlign w:val="center"/>
          </w:tcPr>
          <w:p w:rsidR="0085064A" w:rsidRPr="00797215" w:rsidRDefault="0085064A" w:rsidP="001F3FC9">
            <w:pPr>
              <w:pStyle w:val="2011"/>
              <w:rPr>
                <w:rFonts w:ascii="Times New Roman" w:hAnsi="Times New Roman"/>
                <w:bCs/>
                <w:sz w:val="26"/>
                <w:szCs w:val="26"/>
              </w:rPr>
            </w:pPr>
            <w:r w:rsidRPr="00797215">
              <w:rPr>
                <w:rFonts w:ascii="Times New Roman" w:hAnsi="Times New Roman"/>
                <w:bCs/>
                <w:sz w:val="26"/>
                <w:szCs w:val="26"/>
              </w:rPr>
              <w:t>Возраст</w:t>
            </w:r>
          </w:p>
        </w:tc>
        <w:tc>
          <w:tcPr>
            <w:tcW w:w="2461" w:type="dxa"/>
            <w:gridSpan w:val="2"/>
            <w:tcBorders>
              <w:top w:val="double" w:sz="4" w:space="0" w:color="auto"/>
            </w:tcBorders>
            <w:vAlign w:val="center"/>
          </w:tcPr>
          <w:p w:rsidR="0085064A" w:rsidRPr="00797215" w:rsidRDefault="0085064A" w:rsidP="001F3FC9">
            <w:pPr>
              <w:pStyle w:val="2011"/>
              <w:ind w:firstLine="0"/>
              <w:jc w:val="center"/>
              <w:rPr>
                <w:rFonts w:ascii="Times New Roman" w:hAnsi="Times New Roman"/>
                <w:sz w:val="26"/>
                <w:szCs w:val="26"/>
              </w:rPr>
            </w:pPr>
            <w:r w:rsidRPr="00797215">
              <w:rPr>
                <w:rFonts w:ascii="Times New Roman" w:hAnsi="Times New Roman"/>
                <w:sz w:val="26"/>
                <w:szCs w:val="26"/>
              </w:rPr>
              <w:t>На 01.01.2011 г</w:t>
            </w:r>
          </w:p>
        </w:tc>
        <w:tc>
          <w:tcPr>
            <w:tcW w:w="3119" w:type="dxa"/>
            <w:gridSpan w:val="2"/>
            <w:tcBorders>
              <w:top w:val="double" w:sz="4" w:space="0" w:color="auto"/>
            </w:tcBorders>
            <w:vAlign w:val="center"/>
          </w:tcPr>
          <w:p w:rsidR="0085064A" w:rsidRPr="00797215" w:rsidRDefault="0085064A" w:rsidP="001F3FC9">
            <w:pPr>
              <w:pStyle w:val="2011"/>
              <w:ind w:firstLine="0"/>
              <w:jc w:val="center"/>
              <w:rPr>
                <w:rFonts w:ascii="Times New Roman" w:hAnsi="Times New Roman"/>
                <w:sz w:val="26"/>
                <w:szCs w:val="26"/>
              </w:rPr>
            </w:pPr>
            <w:r w:rsidRPr="00797215">
              <w:rPr>
                <w:rFonts w:ascii="Times New Roman" w:hAnsi="Times New Roman"/>
                <w:sz w:val="26"/>
                <w:szCs w:val="26"/>
              </w:rPr>
              <w:t>На 01.01.2012 г.</w:t>
            </w:r>
          </w:p>
        </w:tc>
        <w:tc>
          <w:tcPr>
            <w:tcW w:w="2542" w:type="dxa"/>
            <w:gridSpan w:val="2"/>
            <w:tcBorders>
              <w:top w:val="double" w:sz="4" w:space="0" w:color="auto"/>
            </w:tcBorders>
            <w:vAlign w:val="center"/>
          </w:tcPr>
          <w:p w:rsidR="0085064A" w:rsidRPr="00797215" w:rsidRDefault="0085064A" w:rsidP="001F3FC9">
            <w:pPr>
              <w:pStyle w:val="2011"/>
              <w:ind w:firstLine="0"/>
              <w:jc w:val="center"/>
              <w:rPr>
                <w:rFonts w:ascii="Times New Roman" w:hAnsi="Times New Roman"/>
                <w:sz w:val="26"/>
                <w:szCs w:val="26"/>
              </w:rPr>
            </w:pPr>
            <w:r w:rsidRPr="00797215">
              <w:rPr>
                <w:rFonts w:ascii="Times New Roman" w:hAnsi="Times New Roman"/>
                <w:sz w:val="26"/>
                <w:szCs w:val="26"/>
              </w:rPr>
              <w:t>На 01.01.2013 г.</w:t>
            </w:r>
          </w:p>
        </w:tc>
      </w:tr>
      <w:tr w:rsidR="0085064A" w:rsidRPr="00797215" w:rsidTr="001F3FC9">
        <w:trPr>
          <w:trHeight w:val="273"/>
          <w:jc w:val="center"/>
        </w:trPr>
        <w:tc>
          <w:tcPr>
            <w:tcW w:w="2084" w:type="dxa"/>
            <w:vMerge/>
            <w:vAlign w:val="center"/>
          </w:tcPr>
          <w:p w:rsidR="0085064A" w:rsidRPr="00797215" w:rsidRDefault="0085064A" w:rsidP="001F3FC9">
            <w:pPr>
              <w:pStyle w:val="2011"/>
              <w:ind w:firstLine="0"/>
              <w:jc w:val="center"/>
              <w:rPr>
                <w:rFonts w:ascii="Times New Roman" w:hAnsi="Times New Roman"/>
                <w:bCs/>
                <w:sz w:val="26"/>
                <w:szCs w:val="26"/>
              </w:rPr>
            </w:pPr>
          </w:p>
        </w:tc>
        <w:tc>
          <w:tcPr>
            <w:tcW w:w="1054" w:type="dxa"/>
            <w:vAlign w:val="center"/>
          </w:tcPr>
          <w:p w:rsidR="0085064A" w:rsidRPr="00797215" w:rsidRDefault="0085064A" w:rsidP="001F3FC9">
            <w:pPr>
              <w:pStyle w:val="2011"/>
              <w:ind w:firstLine="0"/>
              <w:jc w:val="center"/>
              <w:rPr>
                <w:rFonts w:ascii="Times New Roman" w:hAnsi="Times New Roman"/>
                <w:bCs/>
                <w:sz w:val="26"/>
                <w:szCs w:val="26"/>
              </w:rPr>
            </w:pPr>
            <w:r w:rsidRPr="00797215">
              <w:rPr>
                <w:rFonts w:ascii="Times New Roman" w:hAnsi="Times New Roman"/>
                <w:bCs/>
                <w:sz w:val="26"/>
                <w:szCs w:val="26"/>
              </w:rPr>
              <w:t>чел</w:t>
            </w:r>
          </w:p>
        </w:tc>
        <w:tc>
          <w:tcPr>
            <w:tcW w:w="1407" w:type="dxa"/>
            <w:vAlign w:val="center"/>
          </w:tcPr>
          <w:p w:rsidR="0085064A" w:rsidRPr="00797215" w:rsidRDefault="0085064A" w:rsidP="001F3FC9">
            <w:pPr>
              <w:pStyle w:val="2011"/>
              <w:ind w:firstLine="0"/>
              <w:jc w:val="center"/>
              <w:rPr>
                <w:rFonts w:ascii="Times New Roman" w:hAnsi="Times New Roman"/>
                <w:bCs/>
                <w:sz w:val="26"/>
                <w:szCs w:val="26"/>
              </w:rPr>
            </w:pPr>
            <w:r w:rsidRPr="00797215">
              <w:rPr>
                <w:rFonts w:ascii="Times New Roman" w:hAnsi="Times New Roman"/>
                <w:bCs/>
                <w:sz w:val="26"/>
                <w:szCs w:val="26"/>
              </w:rPr>
              <w:t>%</w:t>
            </w:r>
          </w:p>
        </w:tc>
        <w:tc>
          <w:tcPr>
            <w:tcW w:w="1859" w:type="dxa"/>
            <w:vAlign w:val="center"/>
          </w:tcPr>
          <w:p w:rsidR="0085064A" w:rsidRPr="00797215" w:rsidRDefault="0085064A" w:rsidP="001F3FC9">
            <w:pPr>
              <w:pStyle w:val="2011"/>
              <w:ind w:firstLine="0"/>
              <w:jc w:val="center"/>
              <w:rPr>
                <w:rFonts w:ascii="Times New Roman" w:hAnsi="Times New Roman"/>
                <w:bCs/>
                <w:sz w:val="26"/>
                <w:szCs w:val="26"/>
              </w:rPr>
            </w:pPr>
            <w:r w:rsidRPr="00797215">
              <w:rPr>
                <w:rFonts w:ascii="Times New Roman" w:hAnsi="Times New Roman"/>
                <w:bCs/>
                <w:sz w:val="26"/>
                <w:szCs w:val="26"/>
              </w:rPr>
              <w:t>чел</w:t>
            </w:r>
          </w:p>
        </w:tc>
        <w:tc>
          <w:tcPr>
            <w:tcW w:w="1260" w:type="dxa"/>
            <w:vAlign w:val="center"/>
          </w:tcPr>
          <w:p w:rsidR="0085064A" w:rsidRPr="00797215" w:rsidRDefault="0085064A" w:rsidP="001F3FC9">
            <w:pPr>
              <w:pStyle w:val="2011"/>
              <w:ind w:firstLine="0"/>
              <w:jc w:val="center"/>
              <w:rPr>
                <w:rFonts w:ascii="Times New Roman" w:hAnsi="Times New Roman"/>
                <w:bCs/>
                <w:sz w:val="26"/>
                <w:szCs w:val="26"/>
              </w:rPr>
            </w:pPr>
            <w:r w:rsidRPr="00797215">
              <w:rPr>
                <w:rFonts w:ascii="Times New Roman" w:hAnsi="Times New Roman"/>
                <w:bCs/>
                <w:sz w:val="26"/>
                <w:szCs w:val="26"/>
              </w:rPr>
              <w:t>%</w:t>
            </w:r>
          </w:p>
        </w:tc>
        <w:tc>
          <w:tcPr>
            <w:tcW w:w="1440" w:type="dxa"/>
            <w:vAlign w:val="center"/>
          </w:tcPr>
          <w:p w:rsidR="0085064A" w:rsidRPr="00797215" w:rsidRDefault="0085064A" w:rsidP="001F3FC9">
            <w:pPr>
              <w:pStyle w:val="2011"/>
              <w:ind w:firstLine="0"/>
              <w:jc w:val="center"/>
              <w:rPr>
                <w:rFonts w:ascii="Times New Roman" w:hAnsi="Times New Roman"/>
                <w:bCs/>
                <w:sz w:val="26"/>
                <w:szCs w:val="26"/>
              </w:rPr>
            </w:pPr>
            <w:r w:rsidRPr="00797215">
              <w:rPr>
                <w:rFonts w:ascii="Times New Roman" w:hAnsi="Times New Roman"/>
                <w:bCs/>
                <w:sz w:val="26"/>
                <w:szCs w:val="26"/>
              </w:rPr>
              <w:t>чел</w:t>
            </w:r>
          </w:p>
        </w:tc>
        <w:tc>
          <w:tcPr>
            <w:tcW w:w="1102" w:type="dxa"/>
            <w:vAlign w:val="center"/>
          </w:tcPr>
          <w:p w:rsidR="0085064A" w:rsidRPr="00797215" w:rsidRDefault="0085064A" w:rsidP="001F3FC9">
            <w:pPr>
              <w:pStyle w:val="2011"/>
              <w:ind w:firstLine="0"/>
              <w:jc w:val="center"/>
              <w:rPr>
                <w:rFonts w:ascii="Times New Roman" w:hAnsi="Times New Roman"/>
                <w:bCs/>
                <w:sz w:val="26"/>
                <w:szCs w:val="26"/>
              </w:rPr>
            </w:pPr>
            <w:r w:rsidRPr="00797215">
              <w:rPr>
                <w:rFonts w:ascii="Times New Roman" w:hAnsi="Times New Roman"/>
                <w:bCs/>
                <w:sz w:val="26"/>
                <w:szCs w:val="26"/>
              </w:rPr>
              <w:t>%</w:t>
            </w:r>
          </w:p>
        </w:tc>
      </w:tr>
      <w:tr w:rsidR="0085064A" w:rsidRPr="00797215" w:rsidTr="001F3FC9">
        <w:trPr>
          <w:trHeight w:val="70"/>
          <w:jc w:val="center"/>
        </w:trPr>
        <w:tc>
          <w:tcPr>
            <w:tcW w:w="2084" w:type="dxa"/>
            <w:vAlign w:val="center"/>
          </w:tcPr>
          <w:p w:rsidR="0085064A" w:rsidRPr="00797215" w:rsidRDefault="0085064A" w:rsidP="001F3FC9">
            <w:pPr>
              <w:pStyle w:val="2011"/>
              <w:ind w:firstLine="0"/>
              <w:rPr>
                <w:rFonts w:ascii="Times New Roman" w:hAnsi="Times New Roman"/>
                <w:bCs/>
                <w:sz w:val="26"/>
                <w:szCs w:val="26"/>
              </w:rPr>
            </w:pPr>
            <w:r w:rsidRPr="00797215">
              <w:rPr>
                <w:rFonts w:ascii="Times New Roman" w:hAnsi="Times New Roman"/>
                <w:bCs/>
                <w:sz w:val="26"/>
                <w:szCs w:val="26"/>
              </w:rPr>
              <w:t>До 30 лет</w:t>
            </w:r>
          </w:p>
        </w:tc>
        <w:tc>
          <w:tcPr>
            <w:tcW w:w="1054" w:type="dxa"/>
            <w:vAlign w:val="center"/>
          </w:tcPr>
          <w:p w:rsidR="0085064A" w:rsidRPr="00797215" w:rsidRDefault="0085064A" w:rsidP="001F3FC9">
            <w:pPr>
              <w:jc w:val="center"/>
              <w:rPr>
                <w:bCs/>
                <w:sz w:val="26"/>
                <w:szCs w:val="26"/>
              </w:rPr>
            </w:pPr>
            <w:r w:rsidRPr="00797215">
              <w:rPr>
                <w:bCs/>
                <w:sz w:val="26"/>
                <w:szCs w:val="26"/>
              </w:rPr>
              <w:t>232</w:t>
            </w:r>
          </w:p>
        </w:tc>
        <w:tc>
          <w:tcPr>
            <w:tcW w:w="1407" w:type="dxa"/>
            <w:vAlign w:val="center"/>
          </w:tcPr>
          <w:p w:rsidR="0085064A" w:rsidRPr="00797215" w:rsidRDefault="0085064A" w:rsidP="001F3FC9">
            <w:pPr>
              <w:jc w:val="center"/>
              <w:rPr>
                <w:bCs/>
                <w:sz w:val="26"/>
                <w:szCs w:val="26"/>
              </w:rPr>
            </w:pPr>
            <w:r w:rsidRPr="00797215">
              <w:rPr>
                <w:bCs/>
                <w:sz w:val="26"/>
                <w:szCs w:val="26"/>
              </w:rPr>
              <w:t>19,3</w:t>
            </w:r>
          </w:p>
        </w:tc>
        <w:tc>
          <w:tcPr>
            <w:tcW w:w="1859" w:type="dxa"/>
            <w:vAlign w:val="center"/>
          </w:tcPr>
          <w:p w:rsidR="0085064A" w:rsidRPr="00797215" w:rsidRDefault="0085064A" w:rsidP="001F3FC9">
            <w:pPr>
              <w:jc w:val="center"/>
              <w:rPr>
                <w:bCs/>
                <w:sz w:val="26"/>
                <w:szCs w:val="26"/>
              </w:rPr>
            </w:pPr>
            <w:r w:rsidRPr="00797215">
              <w:rPr>
                <w:bCs/>
                <w:sz w:val="26"/>
                <w:szCs w:val="26"/>
              </w:rPr>
              <w:t>216</w:t>
            </w:r>
          </w:p>
        </w:tc>
        <w:tc>
          <w:tcPr>
            <w:tcW w:w="1260" w:type="dxa"/>
            <w:vAlign w:val="center"/>
          </w:tcPr>
          <w:p w:rsidR="0085064A" w:rsidRPr="00797215" w:rsidRDefault="0085064A" w:rsidP="001F3FC9">
            <w:pPr>
              <w:jc w:val="center"/>
              <w:rPr>
                <w:bCs/>
                <w:sz w:val="26"/>
                <w:szCs w:val="26"/>
              </w:rPr>
            </w:pPr>
            <w:r w:rsidRPr="00797215">
              <w:rPr>
                <w:bCs/>
                <w:sz w:val="26"/>
                <w:szCs w:val="26"/>
              </w:rPr>
              <w:t>18,4</w:t>
            </w:r>
          </w:p>
        </w:tc>
        <w:tc>
          <w:tcPr>
            <w:tcW w:w="1440" w:type="dxa"/>
            <w:vAlign w:val="center"/>
          </w:tcPr>
          <w:p w:rsidR="0085064A" w:rsidRPr="00797215" w:rsidRDefault="0085064A" w:rsidP="001F3FC9">
            <w:pPr>
              <w:jc w:val="center"/>
              <w:rPr>
                <w:bCs/>
                <w:sz w:val="26"/>
                <w:szCs w:val="26"/>
              </w:rPr>
            </w:pPr>
            <w:r w:rsidRPr="00797215">
              <w:rPr>
                <w:bCs/>
                <w:sz w:val="26"/>
                <w:szCs w:val="26"/>
              </w:rPr>
              <w:t>179</w:t>
            </w:r>
          </w:p>
        </w:tc>
        <w:tc>
          <w:tcPr>
            <w:tcW w:w="1102" w:type="dxa"/>
            <w:vAlign w:val="center"/>
          </w:tcPr>
          <w:p w:rsidR="0085064A" w:rsidRPr="00797215" w:rsidRDefault="0085064A" w:rsidP="001F3FC9">
            <w:pPr>
              <w:jc w:val="center"/>
              <w:rPr>
                <w:bCs/>
                <w:sz w:val="26"/>
                <w:szCs w:val="26"/>
              </w:rPr>
            </w:pPr>
            <w:r w:rsidRPr="00797215">
              <w:rPr>
                <w:bCs/>
                <w:sz w:val="26"/>
                <w:szCs w:val="26"/>
              </w:rPr>
              <w:t>16,0</w:t>
            </w:r>
          </w:p>
        </w:tc>
      </w:tr>
      <w:tr w:rsidR="0085064A" w:rsidRPr="00797215" w:rsidTr="001F3FC9">
        <w:trPr>
          <w:trHeight w:val="377"/>
          <w:jc w:val="center"/>
        </w:trPr>
        <w:tc>
          <w:tcPr>
            <w:tcW w:w="2084" w:type="dxa"/>
            <w:vAlign w:val="center"/>
          </w:tcPr>
          <w:p w:rsidR="0085064A" w:rsidRPr="00797215" w:rsidRDefault="0085064A" w:rsidP="001F3FC9">
            <w:pPr>
              <w:pStyle w:val="2011"/>
              <w:ind w:firstLine="0"/>
              <w:rPr>
                <w:rFonts w:ascii="Times New Roman" w:hAnsi="Times New Roman"/>
                <w:bCs/>
                <w:sz w:val="26"/>
                <w:szCs w:val="26"/>
              </w:rPr>
            </w:pPr>
            <w:r w:rsidRPr="00797215">
              <w:rPr>
                <w:rFonts w:ascii="Times New Roman" w:hAnsi="Times New Roman"/>
                <w:bCs/>
                <w:sz w:val="26"/>
                <w:szCs w:val="26"/>
              </w:rPr>
              <w:t>От 30 до 50 лет</w:t>
            </w:r>
          </w:p>
        </w:tc>
        <w:tc>
          <w:tcPr>
            <w:tcW w:w="1054" w:type="dxa"/>
            <w:vAlign w:val="center"/>
          </w:tcPr>
          <w:p w:rsidR="0085064A" w:rsidRPr="00797215" w:rsidRDefault="0085064A" w:rsidP="001F3FC9">
            <w:pPr>
              <w:jc w:val="center"/>
              <w:rPr>
                <w:bCs/>
                <w:sz w:val="26"/>
                <w:szCs w:val="26"/>
              </w:rPr>
            </w:pPr>
            <w:r w:rsidRPr="00797215">
              <w:rPr>
                <w:bCs/>
                <w:sz w:val="26"/>
                <w:szCs w:val="26"/>
              </w:rPr>
              <w:t>580</w:t>
            </w:r>
          </w:p>
        </w:tc>
        <w:tc>
          <w:tcPr>
            <w:tcW w:w="1407" w:type="dxa"/>
            <w:vAlign w:val="center"/>
          </w:tcPr>
          <w:p w:rsidR="0085064A" w:rsidRPr="00797215" w:rsidRDefault="0085064A" w:rsidP="001F3FC9">
            <w:pPr>
              <w:jc w:val="center"/>
              <w:rPr>
                <w:bCs/>
                <w:sz w:val="26"/>
                <w:szCs w:val="26"/>
              </w:rPr>
            </w:pPr>
            <w:r w:rsidRPr="00797215">
              <w:rPr>
                <w:bCs/>
                <w:sz w:val="26"/>
                <w:szCs w:val="26"/>
              </w:rPr>
              <w:t>48,2</w:t>
            </w:r>
          </w:p>
        </w:tc>
        <w:tc>
          <w:tcPr>
            <w:tcW w:w="1859" w:type="dxa"/>
            <w:vAlign w:val="center"/>
          </w:tcPr>
          <w:p w:rsidR="0085064A" w:rsidRPr="00797215" w:rsidRDefault="0085064A" w:rsidP="001F3FC9">
            <w:pPr>
              <w:jc w:val="center"/>
              <w:rPr>
                <w:bCs/>
                <w:sz w:val="26"/>
                <w:szCs w:val="26"/>
              </w:rPr>
            </w:pPr>
            <w:r w:rsidRPr="00797215">
              <w:rPr>
                <w:bCs/>
                <w:sz w:val="26"/>
                <w:szCs w:val="26"/>
              </w:rPr>
              <w:t>559</w:t>
            </w:r>
          </w:p>
        </w:tc>
        <w:tc>
          <w:tcPr>
            <w:tcW w:w="1260" w:type="dxa"/>
            <w:vAlign w:val="center"/>
          </w:tcPr>
          <w:p w:rsidR="0085064A" w:rsidRPr="00797215" w:rsidRDefault="0085064A" w:rsidP="001F3FC9">
            <w:pPr>
              <w:jc w:val="center"/>
              <w:rPr>
                <w:bCs/>
                <w:sz w:val="26"/>
                <w:szCs w:val="26"/>
              </w:rPr>
            </w:pPr>
            <w:r w:rsidRPr="00797215">
              <w:rPr>
                <w:bCs/>
                <w:sz w:val="26"/>
                <w:szCs w:val="26"/>
              </w:rPr>
              <w:t>47,7</w:t>
            </w:r>
          </w:p>
        </w:tc>
        <w:tc>
          <w:tcPr>
            <w:tcW w:w="1440" w:type="dxa"/>
            <w:vAlign w:val="center"/>
          </w:tcPr>
          <w:p w:rsidR="0085064A" w:rsidRPr="00797215" w:rsidRDefault="0085064A" w:rsidP="001F3FC9">
            <w:pPr>
              <w:jc w:val="center"/>
              <w:rPr>
                <w:bCs/>
                <w:sz w:val="26"/>
                <w:szCs w:val="26"/>
              </w:rPr>
            </w:pPr>
            <w:r w:rsidRPr="00797215">
              <w:rPr>
                <w:bCs/>
                <w:sz w:val="26"/>
                <w:szCs w:val="26"/>
              </w:rPr>
              <w:t>550</w:t>
            </w:r>
          </w:p>
        </w:tc>
        <w:tc>
          <w:tcPr>
            <w:tcW w:w="1102" w:type="dxa"/>
            <w:vAlign w:val="center"/>
          </w:tcPr>
          <w:p w:rsidR="0085064A" w:rsidRPr="00797215" w:rsidRDefault="0085064A" w:rsidP="001F3FC9">
            <w:pPr>
              <w:jc w:val="center"/>
              <w:rPr>
                <w:bCs/>
                <w:sz w:val="26"/>
                <w:szCs w:val="26"/>
              </w:rPr>
            </w:pPr>
            <w:r w:rsidRPr="00797215">
              <w:rPr>
                <w:bCs/>
                <w:sz w:val="26"/>
                <w:szCs w:val="26"/>
              </w:rPr>
              <w:t>49,1</w:t>
            </w:r>
          </w:p>
        </w:tc>
      </w:tr>
      <w:tr w:rsidR="0085064A" w:rsidRPr="00797215" w:rsidTr="001F3FC9">
        <w:trPr>
          <w:trHeight w:val="373"/>
          <w:jc w:val="center"/>
        </w:trPr>
        <w:tc>
          <w:tcPr>
            <w:tcW w:w="2084" w:type="dxa"/>
            <w:vAlign w:val="center"/>
          </w:tcPr>
          <w:p w:rsidR="0085064A" w:rsidRPr="00797215" w:rsidRDefault="0085064A" w:rsidP="001F3FC9">
            <w:pPr>
              <w:pStyle w:val="2011"/>
              <w:ind w:firstLine="0"/>
              <w:rPr>
                <w:rFonts w:ascii="Times New Roman" w:hAnsi="Times New Roman"/>
                <w:bCs/>
                <w:sz w:val="26"/>
                <w:szCs w:val="26"/>
              </w:rPr>
            </w:pPr>
            <w:r w:rsidRPr="00797215">
              <w:rPr>
                <w:rFonts w:ascii="Times New Roman" w:hAnsi="Times New Roman"/>
                <w:bCs/>
                <w:sz w:val="26"/>
                <w:szCs w:val="26"/>
              </w:rPr>
              <w:t>Старше 50 лет</w:t>
            </w:r>
          </w:p>
        </w:tc>
        <w:tc>
          <w:tcPr>
            <w:tcW w:w="1054" w:type="dxa"/>
            <w:vAlign w:val="center"/>
          </w:tcPr>
          <w:p w:rsidR="0085064A" w:rsidRPr="00797215" w:rsidRDefault="0085064A" w:rsidP="001F3FC9">
            <w:pPr>
              <w:jc w:val="center"/>
              <w:rPr>
                <w:bCs/>
                <w:sz w:val="26"/>
                <w:szCs w:val="26"/>
              </w:rPr>
            </w:pPr>
            <w:r w:rsidRPr="00797215">
              <w:rPr>
                <w:bCs/>
                <w:sz w:val="26"/>
                <w:szCs w:val="26"/>
              </w:rPr>
              <w:t>392</w:t>
            </w:r>
          </w:p>
        </w:tc>
        <w:tc>
          <w:tcPr>
            <w:tcW w:w="1407" w:type="dxa"/>
            <w:vAlign w:val="center"/>
          </w:tcPr>
          <w:p w:rsidR="0085064A" w:rsidRPr="00797215" w:rsidRDefault="0085064A" w:rsidP="001F3FC9">
            <w:pPr>
              <w:jc w:val="center"/>
              <w:rPr>
                <w:bCs/>
                <w:sz w:val="26"/>
                <w:szCs w:val="26"/>
              </w:rPr>
            </w:pPr>
            <w:r w:rsidRPr="00797215">
              <w:rPr>
                <w:bCs/>
                <w:sz w:val="26"/>
                <w:szCs w:val="26"/>
              </w:rPr>
              <w:t>32,5</w:t>
            </w:r>
          </w:p>
        </w:tc>
        <w:tc>
          <w:tcPr>
            <w:tcW w:w="1859" w:type="dxa"/>
            <w:vAlign w:val="center"/>
          </w:tcPr>
          <w:p w:rsidR="0085064A" w:rsidRPr="00797215" w:rsidRDefault="0085064A" w:rsidP="001F3FC9">
            <w:pPr>
              <w:jc w:val="center"/>
              <w:rPr>
                <w:bCs/>
                <w:sz w:val="26"/>
                <w:szCs w:val="26"/>
              </w:rPr>
            </w:pPr>
            <w:r w:rsidRPr="00797215">
              <w:rPr>
                <w:bCs/>
                <w:sz w:val="26"/>
                <w:szCs w:val="26"/>
              </w:rPr>
              <w:t>397</w:t>
            </w:r>
          </w:p>
        </w:tc>
        <w:tc>
          <w:tcPr>
            <w:tcW w:w="1260" w:type="dxa"/>
            <w:vAlign w:val="center"/>
          </w:tcPr>
          <w:p w:rsidR="0085064A" w:rsidRPr="00797215" w:rsidRDefault="0085064A" w:rsidP="001F3FC9">
            <w:pPr>
              <w:jc w:val="center"/>
              <w:rPr>
                <w:bCs/>
                <w:sz w:val="26"/>
                <w:szCs w:val="26"/>
              </w:rPr>
            </w:pPr>
            <w:r w:rsidRPr="00797215">
              <w:rPr>
                <w:bCs/>
                <w:sz w:val="26"/>
                <w:szCs w:val="26"/>
              </w:rPr>
              <w:t>33,9</w:t>
            </w:r>
          </w:p>
        </w:tc>
        <w:tc>
          <w:tcPr>
            <w:tcW w:w="1440" w:type="dxa"/>
            <w:vAlign w:val="center"/>
          </w:tcPr>
          <w:p w:rsidR="0085064A" w:rsidRPr="00797215" w:rsidRDefault="0085064A" w:rsidP="001F3FC9">
            <w:pPr>
              <w:jc w:val="center"/>
              <w:rPr>
                <w:bCs/>
                <w:sz w:val="26"/>
                <w:szCs w:val="26"/>
              </w:rPr>
            </w:pPr>
            <w:r w:rsidRPr="00797215">
              <w:rPr>
                <w:bCs/>
                <w:sz w:val="26"/>
                <w:szCs w:val="26"/>
              </w:rPr>
              <w:t>390</w:t>
            </w:r>
          </w:p>
        </w:tc>
        <w:tc>
          <w:tcPr>
            <w:tcW w:w="1102" w:type="dxa"/>
            <w:vAlign w:val="center"/>
          </w:tcPr>
          <w:p w:rsidR="0085064A" w:rsidRPr="00797215" w:rsidRDefault="0085064A" w:rsidP="001F3FC9">
            <w:pPr>
              <w:jc w:val="center"/>
              <w:rPr>
                <w:bCs/>
                <w:sz w:val="26"/>
                <w:szCs w:val="26"/>
              </w:rPr>
            </w:pPr>
            <w:r w:rsidRPr="00797215">
              <w:rPr>
                <w:bCs/>
                <w:sz w:val="26"/>
                <w:szCs w:val="26"/>
              </w:rPr>
              <w:t>34,9</w:t>
            </w:r>
          </w:p>
        </w:tc>
      </w:tr>
      <w:tr w:rsidR="0085064A" w:rsidRPr="00797215" w:rsidTr="001F3FC9">
        <w:trPr>
          <w:trHeight w:val="122"/>
          <w:jc w:val="center"/>
        </w:trPr>
        <w:tc>
          <w:tcPr>
            <w:tcW w:w="10206" w:type="dxa"/>
            <w:gridSpan w:val="7"/>
            <w:vAlign w:val="center"/>
          </w:tcPr>
          <w:p w:rsidR="0085064A" w:rsidRPr="00797215" w:rsidRDefault="0085064A" w:rsidP="001F3FC9">
            <w:pPr>
              <w:pStyle w:val="2011"/>
              <w:ind w:firstLine="0"/>
              <w:jc w:val="left"/>
              <w:rPr>
                <w:rFonts w:ascii="Times New Roman" w:hAnsi="Times New Roman"/>
                <w:bCs/>
                <w:sz w:val="26"/>
                <w:szCs w:val="26"/>
              </w:rPr>
            </w:pPr>
            <w:r w:rsidRPr="00797215">
              <w:rPr>
                <w:rFonts w:ascii="Times New Roman" w:hAnsi="Times New Roman"/>
                <w:bCs/>
                <w:sz w:val="26"/>
                <w:szCs w:val="26"/>
              </w:rPr>
              <w:t>из них:</w:t>
            </w:r>
          </w:p>
        </w:tc>
      </w:tr>
      <w:tr w:rsidR="0085064A" w:rsidRPr="00797215" w:rsidTr="001F3FC9">
        <w:trPr>
          <w:trHeight w:val="548"/>
          <w:jc w:val="center"/>
        </w:trPr>
        <w:tc>
          <w:tcPr>
            <w:tcW w:w="2084" w:type="dxa"/>
            <w:vAlign w:val="center"/>
          </w:tcPr>
          <w:p w:rsidR="0085064A" w:rsidRPr="00797215" w:rsidRDefault="0085064A" w:rsidP="001F3FC9">
            <w:pPr>
              <w:pStyle w:val="2011"/>
              <w:ind w:firstLine="0"/>
              <w:rPr>
                <w:rFonts w:ascii="Times New Roman" w:hAnsi="Times New Roman"/>
                <w:bCs/>
                <w:sz w:val="26"/>
                <w:szCs w:val="26"/>
              </w:rPr>
            </w:pPr>
            <w:r w:rsidRPr="00797215">
              <w:rPr>
                <w:rFonts w:ascii="Times New Roman" w:hAnsi="Times New Roman"/>
                <w:bCs/>
                <w:sz w:val="26"/>
                <w:szCs w:val="26"/>
              </w:rPr>
              <w:t>Пенсионеры по возрасту</w:t>
            </w:r>
          </w:p>
        </w:tc>
        <w:tc>
          <w:tcPr>
            <w:tcW w:w="1054" w:type="dxa"/>
            <w:vAlign w:val="center"/>
          </w:tcPr>
          <w:p w:rsidR="0085064A" w:rsidRPr="00797215" w:rsidRDefault="0085064A" w:rsidP="001F3FC9">
            <w:pPr>
              <w:jc w:val="center"/>
              <w:rPr>
                <w:bCs/>
                <w:sz w:val="26"/>
                <w:szCs w:val="26"/>
              </w:rPr>
            </w:pPr>
            <w:r w:rsidRPr="00797215">
              <w:rPr>
                <w:bCs/>
                <w:sz w:val="26"/>
                <w:szCs w:val="26"/>
              </w:rPr>
              <w:t>326</w:t>
            </w:r>
          </w:p>
        </w:tc>
        <w:tc>
          <w:tcPr>
            <w:tcW w:w="1407" w:type="dxa"/>
            <w:vAlign w:val="center"/>
          </w:tcPr>
          <w:p w:rsidR="0085064A" w:rsidRPr="00797215" w:rsidRDefault="0085064A" w:rsidP="001F3FC9">
            <w:pPr>
              <w:jc w:val="center"/>
              <w:rPr>
                <w:bCs/>
                <w:sz w:val="26"/>
                <w:szCs w:val="26"/>
              </w:rPr>
            </w:pPr>
            <w:r w:rsidRPr="00797215">
              <w:rPr>
                <w:bCs/>
                <w:sz w:val="26"/>
                <w:szCs w:val="26"/>
              </w:rPr>
              <w:t>27,1</w:t>
            </w:r>
          </w:p>
        </w:tc>
        <w:tc>
          <w:tcPr>
            <w:tcW w:w="1859" w:type="dxa"/>
            <w:vAlign w:val="center"/>
          </w:tcPr>
          <w:p w:rsidR="0085064A" w:rsidRPr="00797215" w:rsidRDefault="0085064A" w:rsidP="001F3FC9">
            <w:pPr>
              <w:jc w:val="center"/>
              <w:rPr>
                <w:bCs/>
                <w:sz w:val="26"/>
                <w:szCs w:val="26"/>
              </w:rPr>
            </w:pPr>
            <w:r w:rsidRPr="00797215">
              <w:rPr>
                <w:bCs/>
                <w:sz w:val="26"/>
                <w:szCs w:val="26"/>
              </w:rPr>
              <w:t>342</w:t>
            </w:r>
          </w:p>
        </w:tc>
        <w:tc>
          <w:tcPr>
            <w:tcW w:w="1260" w:type="dxa"/>
            <w:vAlign w:val="center"/>
          </w:tcPr>
          <w:p w:rsidR="0085064A" w:rsidRPr="00797215" w:rsidRDefault="0085064A" w:rsidP="001F3FC9">
            <w:pPr>
              <w:jc w:val="center"/>
              <w:rPr>
                <w:bCs/>
                <w:sz w:val="26"/>
                <w:szCs w:val="26"/>
              </w:rPr>
            </w:pPr>
            <w:r w:rsidRPr="00797215">
              <w:rPr>
                <w:bCs/>
                <w:sz w:val="26"/>
                <w:szCs w:val="26"/>
              </w:rPr>
              <w:t>29,2</w:t>
            </w:r>
          </w:p>
        </w:tc>
        <w:tc>
          <w:tcPr>
            <w:tcW w:w="1440" w:type="dxa"/>
            <w:vAlign w:val="center"/>
          </w:tcPr>
          <w:p w:rsidR="0085064A" w:rsidRPr="00797215" w:rsidRDefault="0085064A" w:rsidP="001F3FC9">
            <w:pPr>
              <w:jc w:val="center"/>
              <w:rPr>
                <w:bCs/>
                <w:sz w:val="26"/>
                <w:szCs w:val="26"/>
              </w:rPr>
            </w:pPr>
            <w:r w:rsidRPr="00797215">
              <w:rPr>
                <w:bCs/>
                <w:sz w:val="26"/>
                <w:szCs w:val="26"/>
              </w:rPr>
              <w:t>291</w:t>
            </w:r>
          </w:p>
        </w:tc>
        <w:tc>
          <w:tcPr>
            <w:tcW w:w="1102" w:type="dxa"/>
            <w:vAlign w:val="center"/>
          </w:tcPr>
          <w:p w:rsidR="0085064A" w:rsidRPr="00797215" w:rsidRDefault="0085064A" w:rsidP="001F3FC9">
            <w:pPr>
              <w:jc w:val="center"/>
              <w:rPr>
                <w:bCs/>
                <w:sz w:val="26"/>
                <w:szCs w:val="26"/>
              </w:rPr>
            </w:pPr>
            <w:r w:rsidRPr="00797215">
              <w:rPr>
                <w:bCs/>
                <w:sz w:val="26"/>
                <w:szCs w:val="26"/>
              </w:rPr>
              <w:t>26,0</w:t>
            </w:r>
          </w:p>
        </w:tc>
      </w:tr>
      <w:tr w:rsidR="0085064A" w:rsidRPr="00797215" w:rsidTr="001F3FC9">
        <w:trPr>
          <w:trHeight w:val="331"/>
          <w:jc w:val="center"/>
        </w:trPr>
        <w:tc>
          <w:tcPr>
            <w:tcW w:w="2084" w:type="dxa"/>
            <w:vAlign w:val="center"/>
          </w:tcPr>
          <w:p w:rsidR="0085064A" w:rsidRPr="00797215" w:rsidRDefault="0085064A" w:rsidP="001F3FC9">
            <w:pPr>
              <w:pStyle w:val="2011"/>
              <w:ind w:firstLine="0"/>
              <w:rPr>
                <w:rFonts w:ascii="Times New Roman" w:hAnsi="Times New Roman"/>
                <w:bCs/>
                <w:sz w:val="26"/>
                <w:szCs w:val="26"/>
              </w:rPr>
            </w:pPr>
            <w:r w:rsidRPr="00797215">
              <w:rPr>
                <w:rFonts w:ascii="Times New Roman" w:hAnsi="Times New Roman"/>
                <w:bCs/>
                <w:sz w:val="26"/>
                <w:szCs w:val="26"/>
              </w:rPr>
              <w:t>Всего</w:t>
            </w:r>
          </w:p>
        </w:tc>
        <w:tc>
          <w:tcPr>
            <w:tcW w:w="1054" w:type="dxa"/>
            <w:vAlign w:val="center"/>
          </w:tcPr>
          <w:p w:rsidR="0085064A" w:rsidRPr="00797215" w:rsidRDefault="0085064A" w:rsidP="001F3FC9">
            <w:pPr>
              <w:jc w:val="center"/>
              <w:rPr>
                <w:b/>
                <w:bCs/>
                <w:sz w:val="26"/>
                <w:szCs w:val="26"/>
              </w:rPr>
            </w:pPr>
            <w:r w:rsidRPr="00797215">
              <w:rPr>
                <w:b/>
                <w:bCs/>
                <w:sz w:val="26"/>
                <w:szCs w:val="26"/>
              </w:rPr>
              <w:t>1204</w:t>
            </w:r>
          </w:p>
        </w:tc>
        <w:tc>
          <w:tcPr>
            <w:tcW w:w="1407" w:type="dxa"/>
            <w:vAlign w:val="center"/>
          </w:tcPr>
          <w:p w:rsidR="0085064A" w:rsidRPr="00797215" w:rsidRDefault="0085064A" w:rsidP="001F3FC9">
            <w:pPr>
              <w:jc w:val="center"/>
              <w:rPr>
                <w:b/>
                <w:bCs/>
                <w:sz w:val="26"/>
                <w:szCs w:val="26"/>
              </w:rPr>
            </w:pPr>
            <w:r w:rsidRPr="00797215">
              <w:rPr>
                <w:bCs/>
                <w:sz w:val="26"/>
                <w:szCs w:val="26"/>
              </w:rPr>
              <w:t>100,0</w:t>
            </w:r>
          </w:p>
        </w:tc>
        <w:tc>
          <w:tcPr>
            <w:tcW w:w="1859" w:type="dxa"/>
            <w:vAlign w:val="center"/>
          </w:tcPr>
          <w:p w:rsidR="0085064A" w:rsidRPr="00797215" w:rsidRDefault="0085064A" w:rsidP="001F3FC9">
            <w:pPr>
              <w:jc w:val="center"/>
              <w:rPr>
                <w:b/>
                <w:bCs/>
                <w:sz w:val="26"/>
                <w:szCs w:val="26"/>
              </w:rPr>
            </w:pPr>
            <w:r w:rsidRPr="00797215">
              <w:rPr>
                <w:b/>
                <w:bCs/>
                <w:sz w:val="26"/>
                <w:szCs w:val="26"/>
              </w:rPr>
              <w:t>1172</w:t>
            </w:r>
          </w:p>
        </w:tc>
        <w:tc>
          <w:tcPr>
            <w:tcW w:w="1260" w:type="dxa"/>
            <w:vAlign w:val="center"/>
          </w:tcPr>
          <w:p w:rsidR="0085064A" w:rsidRPr="00797215" w:rsidRDefault="0085064A" w:rsidP="001F3FC9">
            <w:pPr>
              <w:jc w:val="center"/>
              <w:rPr>
                <w:bCs/>
                <w:sz w:val="26"/>
                <w:szCs w:val="26"/>
              </w:rPr>
            </w:pPr>
            <w:r w:rsidRPr="00797215">
              <w:rPr>
                <w:bCs/>
                <w:sz w:val="26"/>
                <w:szCs w:val="26"/>
              </w:rPr>
              <w:t>100,0</w:t>
            </w:r>
          </w:p>
        </w:tc>
        <w:tc>
          <w:tcPr>
            <w:tcW w:w="1440" w:type="dxa"/>
            <w:vAlign w:val="center"/>
          </w:tcPr>
          <w:p w:rsidR="0085064A" w:rsidRPr="00797215" w:rsidRDefault="0085064A" w:rsidP="001F3FC9">
            <w:pPr>
              <w:jc w:val="center"/>
              <w:rPr>
                <w:b/>
                <w:bCs/>
                <w:sz w:val="26"/>
                <w:szCs w:val="26"/>
              </w:rPr>
            </w:pPr>
            <w:r w:rsidRPr="00797215">
              <w:rPr>
                <w:b/>
                <w:bCs/>
                <w:sz w:val="26"/>
                <w:szCs w:val="26"/>
              </w:rPr>
              <w:t>1119</w:t>
            </w:r>
          </w:p>
        </w:tc>
        <w:tc>
          <w:tcPr>
            <w:tcW w:w="1102" w:type="dxa"/>
            <w:vAlign w:val="center"/>
          </w:tcPr>
          <w:p w:rsidR="0085064A" w:rsidRPr="00797215" w:rsidRDefault="0085064A" w:rsidP="001F3FC9">
            <w:pPr>
              <w:jc w:val="center"/>
              <w:rPr>
                <w:bCs/>
                <w:sz w:val="26"/>
                <w:szCs w:val="26"/>
              </w:rPr>
            </w:pPr>
            <w:r w:rsidRPr="00797215">
              <w:rPr>
                <w:bCs/>
                <w:sz w:val="26"/>
                <w:szCs w:val="26"/>
              </w:rPr>
              <w:t>100,0</w:t>
            </w:r>
          </w:p>
        </w:tc>
      </w:tr>
      <w:tr w:rsidR="0085064A" w:rsidRPr="00797215" w:rsidTr="001F3FC9">
        <w:trPr>
          <w:trHeight w:val="356"/>
          <w:jc w:val="center"/>
        </w:trPr>
        <w:tc>
          <w:tcPr>
            <w:tcW w:w="2084" w:type="dxa"/>
            <w:tcBorders>
              <w:bottom w:val="double" w:sz="4" w:space="0" w:color="auto"/>
            </w:tcBorders>
            <w:vAlign w:val="center"/>
          </w:tcPr>
          <w:p w:rsidR="0085064A" w:rsidRPr="00797215" w:rsidRDefault="0085064A" w:rsidP="001F3FC9">
            <w:pPr>
              <w:pStyle w:val="2011"/>
              <w:ind w:firstLine="0"/>
              <w:rPr>
                <w:rFonts w:ascii="Times New Roman" w:hAnsi="Times New Roman"/>
                <w:bCs/>
                <w:sz w:val="26"/>
                <w:szCs w:val="26"/>
              </w:rPr>
            </w:pPr>
            <w:r w:rsidRPr="00797215">
              <w:rPr>
                <w:rFonts w:ascii="Times New Roman" w:hAnsi="Times New Roman"/>
                <w:bCs/>
                <w:sz w:val="26"/>
                <w:szCs w:val="26"/>
              </w:rPr>
              <w:t>Средний возраст</w:t>
            </w:r>
          </w:p>
        </w:tc>
        <w:tc>
          <w:tcPr>
            <w:tcW w:w="1054" w:type="dxa"/>
            <w:tcBorders>
              <w:bottom w:val="double" w:sz="4" w:space="0" w:color="auto"/>
            </w:tcBorders>
            <w:vAlign w:val="center"/>
          </w:tcPr>
          <w:p w:rsidR="0085064A" w:rsidRPr="00797215" w:rsidRDefault="0085064A" w:rsidP="001F3FC9">
            <w:pPr>
              <w:jc w:val="center"/>
              <w:rPr>
                <w:b/>
                <w:bCs/>
                <w:sz w:val="26"/>
                <w:szCs w:val="26"/>
              </w:rPr>
            </w:pPr>
            <w:r w:rsidRPr="00797215">
              <w:rPr>
                <w:b/>
                <w:bCs/>
                <w:sz w:val="26"/>
                <w:szCs w:val="26"/>
              </w:rPr>
              <w:t>41</w:t>
            </w:r>
          </w:p>
        </w:tc>
        <w:tc>
          <w:tcPr>
            <w:tcW w:w="1407" w:type="dxa"/>
            <w:tcBorders>
              <w:bottom w:val="double" w:sz="4" w:space="0" w:color="auto"/>
            </w:tcBorders>
            <w:vAlign w:val="center"/>
          </w:tcPr>
          <w:p w:rsidR="0085064A" w:rsidRPr="00797215" w:rsidRDefault="0085064A" w:rsidP="001F3FC9">
            <w:pPr>
              <w:jc w:val="center"/>
              <w:rPr>
                <w:bCs/>
                <w:sz w:val="26"/>
                <w:szCs w:val="26"/>
              </w:rPr>
            </w:pPr>
          </w:p>
        </w:tc>
        <w:tc>
          <w:tcPr>
            <w:tcW w:w="1859" w:type="dxa"/>
            <w:tcBorders>
              <w:bottom w:val="double" w:sz="4" w:space="0" w:color="auto"/>
            </w:tcBorders>
            <w:vAlign w:val="center"/>
          </w:tcPr>
          <w:p w:rsidR="0085064A" w:rsidRPr="00797215" w:rsidRDefault="0085064A" w:rsidP="001F3FC9">
            <w:pPr>
              <w:jc w:val="center"/>
              <w:rPr>
                <w:b/>
                <w:bCs/>
                <w:sz w:val="26"/>
                <w:szCs w:val="26"/>
              </w:rPr>
            </w:pPr>
            <w:r w:rsidRPr="00797215">
              <w:rPr>
                <w:b/>
                <w:bCs/>
                <w:sz w:val="26"/>
                <w:szCs w:val="26"/>
              </w:rPr>
              <w:t>42</w:t>
            </w:r>
          </w:p>
        </w:tc>
        <w:tc>
          <w:tcPr>
            <w:tcW w:w="1260" w:type="dxa"/>
            <w:tcBorders>
              <w:bottom w:val="double" w:sz="4" w:space="0" w:color="auto"/>
            </w:tcBorders>
            <w:vAlign w:val="center"/>
          </w:tcPr>
          <w:p w:rsidR="0085064A" w:rsidRPr="00797215" w:rsidRDefault="0085064A" w:rsidP="001F3FC9">
            <w:pPr>
              <w:jc w:val="center"/>
              <w:rPr>
                <w:bCs/>
                <w:sz w:val="26"/>
                <w:szCs w:val="26"/>
              </w:rPr>
            </w:pPr>
          </w:p>
        </w:tc>
        <w:tc>
          <w:tcPr>
            <w:tcW w:w="1440" w:type="dxa"/>
            <w:tcBorders>
              <w:bottom w:val="double" w:sz="4" w:space="0" w:color="auto"/>
            </w:tcBorders>
            <w:vAlign w:val="center"/>
          </w:tcPr>
          <w:p w:rsidR="0085064A" w:rsidRPr="00797215" w:rsidRDefault="0085064A" w:rsidP="001F3FC9">
            <w:pPr>
              <w:jc w:val="center"/>
              <w:rPr>
                <w:b/>
                <w:bCs/>
                <w:sz w:val="26"/>
                <w:szCs w:val="26"/>
              </w:rPr>
            </w:pPr>
            <w:r w:rsidRPr="00797215">
              <w:rPr>
                <w:b/>
                <w:bCs/>
                <w:sz w:val="26"/>
                <w:szCs w:val="26"/>
              </w:rPr>
              <w:t>42</w:t>
            </w:r>
          </w:p>
        </w:tc>
        <w:tc>
          <w:tcPr>
            <w:tcW w:w="1102" w:type="dxa"/>
            <w:tcBorders>
              <w:bottom w:val="double" w:sz="4" w:space="0" w:color="auto"/>
            </w:tcBorders>
            <w:vAlign w:val="center"/>
          </w:tcPr>
          <w:p w:rsidR="0085064A" w:rsidRPr="00797215" w:rsidRDefault="0085064A" w:rsidP="001F3FC9">
            <w:pPr>
              <w:jc w:val="center"/>
              <w:rPr>
                <w:bCs/>
                <w:sz w:val="26"/>
                <w:szCs w:val="26"/>
              </w:rPr>
            </w:pPr>
          </w:p>
        </w:tc>
      </w:tr>
    </w:tbl>
    <w:p w:rsidR="0085064A" w:rsidRPr="00512C7D" w:rsidRDefault="0085064A" w:rsidP="0085064A">
      <w:pPr>
        <w:pStyle w:val="2011"/>
        <w:ind w:left="720" w:firstLine="0"/>
        <w:rPr>
          <w:rFonts w:ascii="Times New Roman" w:hAnsi="Times New Roman"/>
        </w:rPr>
      </w:pPr>
    </w:p>
    <w:p w:rsidR="0085064A" w:rsidRDefault="0085064A" w:rsidP="00FC4935">
      <w:pPr>
        <w:spacing w:after="80"/>
        <w:ind w:firstLine="709"/>
        <w:jc w:val="both"/>
        <w:rPr>
          <w:sz w:val="26"/>
          <w:szCs w:val="26"/>
        </w:rPr>
      </w:pPr>
      <w:r w:rsidRPr="00797215">
        <w:rPr>
          <w:sz w:val="26"/>
          <w:szCs w:val="26"/>
        </w:rPr>
        <w:t>В Обществе работает 291 пенсионер, что составляет 26% от общей численности.</w:t>
      </w:r>
      <w:r w:rsidR="00F53F35" w:rsidRPr="00F53F35">
        <w:rPr>
          <w:noProof/>
        </w:rPr>
        <w:pict>
          <v:rect id="Control 53" o:spid="_x0000_s1028" style="position:absolute;left:0;text-align:left;margin-left:107.7pt;margin-top:294.8pt;width:451.55pt;height:170.8pt;z-index:251662336;visibility:visible;mso-wrap-distance-left:2.88pt;mso-wrap-distance-top:2.88pt;mso-wrap-distance-right:2.88pt;mso-wrap-distance-bottom:2.88pt;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" filled="f" stroked="f" insetpen="t">
            <v:shadow color="#ccc"/>
            <o:lock v:ext="edit" shapetype="t"/>
            <v:textbox inset="0,0,0,0"/>
          </v:rect>
        </w:pict>
      </w:r>
      <w:r w:rsidRPr="00797215">
        <w:rPr>
          <w:sz w:val="26"/>
          <w:szCs w:val="26"/>
        </w:rPr>
        <w:t xml:space="preserve"> По сравнению с 2010 годом количество работающих пенсионеров уменьшилось на 35 человек.</w:t>
      </w:r>
    </w:p>
    <w:p w:rsidR="0085064A" w:rsidRPr="009A3E2D" w:rsidRDefault="0085064A" w:rsidP="00FC4935">
      <w:pPr>
        <w:spacing w:after="80"/>
        <w:ind w:firstLine="709"/>
        <w:jc w:val="both"/>
        <w:rPr>
          <w:sz w:val="26"/>
          <w:szCs w:val="26"/>
        </w:rPr>
      </w:pPr>
      <w:r w:rsidRPr="009A3E2D">
        <w:rPr>
          <w:sz w:val="26"/>
          <w:szCs w:val="26"/>
        </w:rPr>
        <w:t xml:space="preserve">Для улучшения возрастной структуры </w:t>
      </w:r>
      <w:r>
        <w:rPr>
          <w:sz w:val="26"/>
          <w:szCs w:val="26"/>
        </w:rPr>
        <w:t xml:space="preserve">персонала </w:t>
      </w:r>
      <w:r w:rsidRPr="009A3E2D">
        <w:rPr>
          <w:sz w:val="26"/>
          <w:szCs w:val="26"/>
        </w:rPr>
        <w:t>в Обществе проводится работа по привлечению и трудоустройству молодых специалистов. Ведется работа с центр</w:t>
      </w:r>
      <w:r>
        <w:rPr>
          <w:sz w:val="26"/>
          <w:szCs w:val="26"/>
        </w:rPr>
        <w:t>ом</w:t>
      </w:r>
      <w:r w:rsidRPr="009A3E2D">
        <w:rPr>
          <w:sz w:val="26"/>
          <w:szCs w:val="26"/>
        </w:rPr>
        <w:t xml:space="preserve"> занятости</w:t>
      </w:r>
      <w:r>
        <w:rPr>
          <w:sz w:val="26"/>
          <w:szCs w:val="26"/>
        </w:rPr>
        <w:t>:</w:t>
      </w:r>
      <w:r w:rsidRPr="009A3E2D">
        <w:rPr>
          <w:sz w:val="26"/>
          <w:szCs w:val="26"/>
        </w:rPr>
        <w:t xml:space="preserve"> ежемесячно подаются сведения о потребности в персонале, работники отдела кадров принимают участие в «Ярмарках вакансий»</w:t>
      </w:r>
      <w:r>
        <w:rPr>
          <w:sz w:val="26"/>
          <w:szCs w:val="26"/>
        </w:rPr>
        <w:t>.</w:t>
      </w:r>
      <w:r w:rsidRPr="009A3E2D">
        <w:rPr>
          <w:sz w:val="26"/>
          <w:szCs w:val="26"/>
        </w:rPr>
        <w:t xml:space="preserve"> Информация о </w:t>
      </w:r>
      <w:r>
        <w:rPr>
          <w:sz w:val="26"/>
          <w:szCs w:val="26"/>
        </w:rPr>
        <w:t>вакансиях</w:t>
      </w:r>
      <w:r w:rsidRPr="009A3E2D">
        <w:rPr>
          <w:sz w:val="26"/>
          <w:szCs w:val="26"/>
        </w:rPr>
        <w:t xml:space="preserve"> размещается на сайтах ОАО «Чукотэнерго», ОАО «Магаданэнерго» и ОАО «РАО Энергетические системы Востока». Также данная информация передается </w:t>
      </w:r>
      <w:r>
        <w:rPr>
          <w:sz w:val="26"/>
          <w:szCs w:val="26"/>
        </w:rPr>
        <w:t xml:space="preserve">в </w:t>
      </w:r>
      <w:r w:rsidRPr="009A3E2D">
        <w:rPr>
          <w:sz w:val="26"/>
          <w:szCs w:val="26"/>
        </w:rPr>
        <w:t xml:space="preserve">центры занятости населения в центральные </w:t>
      </w:r>
      <w:r>
        <w:rPr>
          <w:sz w:val="26"/>
          <w:szCs w:val="26"/>
        </w:rPr>
        <w:t>регионы</w:t>
      </w:r>
      <w:r w:rsidRPr="009A3E2D">
        <w:rPr>
          <w:sz w:val="26"/>
          <w:szCs w:val="26"/>
        </w:rPr>
        <w:t xml:space="preserve"> страны</w:t>
      </w:r>
      <w:r>
        <w:rPr>
          <w:sz w:val="26"/>
          <w:szCs w:val="26"/>
        </w:rPr>
        <w:t>.</w:t>
      </w:r>
      <w:r w:rsidRPr="009A3E2D">
        <w:rPr>
          <w:sz w:val="26"/>
          <w:szCs w:val="26"/>
        </w:rPr>
        <w:t xml:space="preserve"> </w:t>
      </w:r>
      <w:r>
        <w:rPr>
          <w:sz w:val="26"/>
          <w:szCs w:val="26"/>
        </w:rPr>
        <w:t>В</w:t>
      </w:r>
      <w:r w:rsidRPr="009A3E2D">
        <w:rPr>
          <w:sz w:val="26"/>
          <w:szCs w:val="26"/>
        </w:rPr>
        <w:t>едутся переговоры</w:t>
      </w:r>
      <w:r>
        <w:rPr>
          <w:sz w:val="26"/>
          <w:szCs w:val="26"/>
        </w:rPr>
        <w:t xml:space="preserve"> о трудоустройстве с заинтересованными кандидатами. </w:t>
      </w:r>
      <w:r w:rsidRPr="009A3E2D">
        <w:rPr>
          <w:sz w:val="26"/>
          <w:szCs w:val="26"/>
        </w:rPr>
        <w:t>Работникам, прибывшим из центральных районов и не имеющим трудового стажа в районах Крайнего Севера при заключении срочных трудовых договоров, устанавливается стимулирующая надбавка к заработной плате, которая компенсирует 100% северных  надбавок</w:t>
      </w:r>
      <w:r>
        <w:rPr>
          <w:sz w:val="26"/>
          <w:szCs w:val="26"/>
        </w:rPr>
        <w:t xml:space="preserve"> к заработной плате</w:t>
      </w:r>
      <w:r w:rsidRPr="009A3E2D">
        <w:rPr>
          <w:sz w:val="26"/>
          <w:szCs w:val="26"/>
        </w:rPr>
        <w:t>. Также работникам, прибывшим из центральных районов</w:t>
      </w:r>
      <w:r>
        <w:rPr>
          <w:sz w:val="26"/>
          <w:szCs w:val="26"/>
        </w:rPr>
        <w:t>,</w:t>
      </w:r>
      <w:r w:rsidRPr="009A3E2D">
        <w:rPr>
          <w:sz w:val="26"/>
          <w:szCs w:val="26"/>
        </w:rPr>
        <w:t xml:space="preserve"> и заключившим трудовые договоры на срок не менее 3-х лет предоставляются следующие гарантии и компенсации:</w:t>
      </w:r>
    </w:p>
    <w:p w:rsidR="0085064A" w:rsidRPr="009A3E2D" w:rsidRDefault="0085064A" w:rsidP="00FC4935">
      <w:pPr>
        <w:spacing w:after="80"/>
        <w:ind w:firstLine="709"/>
        <w:jc w:val="both"/>
        <w:rPr>
          <w:sz w:val="26"/>
          <w:szCs w:val="26"/>
        </w:rPr>
      </w:pPr>
      <w:r w:rsidRPr="009A3E2D">
        <w:rPr>
          <w:sz w:val="26"/>
          <w:szCs w:val="26"/>
        </w:rPr>
        <w:t>- единовременное пособие в размере 2-х должностных окладов и единовременное пособие на каждого, прибывшего с ним члена его семьи</w:t>
      </w:r>
      <w:r>
        <w:rPr>
          <w:sz w:val="26"/>
          <w:szCs w:val="26"/>
        </w:rPr>
        <w:t>,</w:t>
      </w:r>
      <w:r w:rsidRPr="009A3E2D">
        <w:rPr>
          <w:sz w:val="26"/>
          <w:szCs w:val="26"/>
        </w:rPr>
        <w:t xml:space="preserve"> в размере половины должностного оклада работника;</w:t>
      </w:r>
    </w:p>
    <w:p w:rsidR="0085064A" w:rsidRPr="009A3E2D" w:rsidRDefault="0085064A" w:rsidP="00FC4935">
      <w:pPr>
        <w:spacing w:after="80"/>
        <w:ind w:firstLine="709"/>
        <w:jc w:val="both"/>
        <w:rPr>
          <w:sz w:val="26"/>
          <w:szCs w:val="26"/>
        </w:rPr>
      </w:pPr>
      <w:r w:rsidRPr="009A3E2D">
        <w:rPr>
          <w:sz w:val="26"/>
          <w:szCs w:val="26"/>
        </w:rPr>
        <w:t>- оплата стоимости проезда работника и членов его семьи в пределах территории РФ по фактическим расходам, а также стоимости провоза багажа не свыше трех тонн на семью по фактическим расходам;</w:t>
      </w:r>
    </w:p>
    <w:p w:rsidR="0085064A" w:rsidRPr="009A3E2D" w:rsidRDefault="0085064A" w:rsidP="00FC4935">
      <w:pPr>
        <w:spacing w:after="80"/>
        <w:ind w:firstLine="709"/>
        <w:jc w:val="both"/>
        <w:rPr>
          <w:sz w:val="26"/>
          <w:szCs w:val="26"/>
        </w:rPr>
      </w:pPr>
      <w:r w:rsidRPr="009A3E2D">
        <w:rPr>
          <w:sz w:val="26"/>
          <w:szCs w:val="26"/>
        </w:rPr>
        <w:t xml:space="preserve">- оплачиваемый отпуск продолжительностью 7 календарных дней для обустройства на новом месте. </w:t>
      </w:r>
    </w:p>
    <w:p w:rsidR="0085064A" w:rsidRPr="009A3E2D" w:rsidRDefault="00F53F35" w:rsidP="00FC4935">
      <w:pPr>
        <w:spacing w:after="80"/>
        <w:ind w:firstLine="709"/>
        <w:jc w:val="both"/>
        <w:rPr>
          <w:sz w:val="26"/>
          <w:szCs w:val="26"/>
        </w:rPr>
      </w:pPr>
      <w:r w:rsidRPr="00F53F35">
        <w:rPr>
          <w:noProof/>
        </w:rPr>
        <w:pict>
          <v:rect id="Control 54" o:spid="_x0000_s1027" style="position:absolute;left:0;text-align:left;margin-left:-8568.15pt;margin-top:-8159.95pt;width:459.2pt;height:219pt;z-index:251663360;visibility:visible;mso-wrap-distance-left:2.88pt;mso-wrap-distance-top:2.88pt;mso-wrap-distance-right:2.88pt;mso-wrap-distance-bottom: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" filled="f" stroked="f" insetpen="t">
            <v:shadow color="#ccc"/>
            <o:lock v:ext="edit" shapetype="t"/>
            <v:textbox inset="0,0,0,0"/>
          </v:rect>
        </w:pict>
      </w:r>
      <w:r w:rsidR="0085064A" w:rsidRPr="009A3E2D">
        <w:rPr>
          <w:sz w:val="26"/>
          <w:szCs w:val="26"/>
        </w:rPr>
        <w:t>На предприятии создан</w:t>
      </w:r>
      <w:r w:rsidR="0085064A">
        <w:rPr>
          <w:sz w:val="26"/>
          <w:szCs w:val="26"/>
        </w:rPr>
        <w:t>,</w:t>
      </w:r>
      <w:r w:rsidR="0085064A" w:rsidRPr="009A3E2D">
        <w:rPr>
          <w:sz w:val="26"/>
          <w:szCs w:val="26"/>
        </w:rPr>
        <w:t xml:space="preserve"> и ежегодно пересматривается резерв </w:t>
      </w:r>
      <w:r w:rsidR="0085064A">
        <w:rPr>
          <w:sz w:val="26"/>
          <w:szCs w:val="26"/>
        </w:rPr>
        <w:t>на руководящие должности с у</w:t>
      </w:r>
      <w:r w:rsidR="0085064A" w:rsidRPr="009A3E2D">
        <w:rPr>
          <w:sz w:val="26"/>
          <w:szCs w:val="26"/>
        </w:rPr>
        <w:t>ч</w:t>
      </w:r>
      <w:r w:rsidR="0085064A">
        <w:rPr>
          <w:sz w:val="26"/>
          <w:szCs w:val="26"/>
        </w:rPr>
        <w:t>етом профессиональных и личностных качеств кандидатов.</w:t>
      </w:r>
      <w:r w:rsidR="0085064A" w:rsidRPr="009A3E2D">
        <w:rPr>
          <w:sz w:val="26"/>
          <w:szCs w:val="26"/>
        </w:rPr>
        <w:t xml:space="preserve"> </w:t>
      </w:r>
    </w:p>
    <w:p w:rsidR="0085064A" w:rsidRPr="009A3E2D" w:rsidRDefault="0085064A" w:rsidP="00FC4935">
      <w:pPr>
        <w:spacing w:after="80"/>
        <w:ind w:firstLine="709"/>
        <w:jc w:val="both"/>
        <w:rPr>
          <w:sz w:val="26"/>
          <w:szCs w:val="26"/>
        </w:rPr>
      </w:pPr>
      <w:r>
        <w:rPr>
          <w:sz w:val="26"/>
          <w:szCs w:val="26"/>
        </w:rPr>
        <w:t>Ведется работа по трудоустройству молодых специалистов  и созданию у</w:t>
      </w:r>
      <w:r w:rsidRPr="009A3E2D">
        <w:rPr>
          <w:sz w:val="26"/>
          <w:szCs w:val="26"/>
        </w:rPr>
        <w:t>словий, способствующих их закреплению на предприятии.</w:t>
      </w:r>
    </w:p>
    <w:p w:rsidR="0085064A" w:rsidRPr="009A3E2D" w:rsidRDefault="0085064A" w:rsidP="00FC4935">
      <w:pPr>
        <w:spacing w:after="80"/>
        <w:ind w:firstLine="709"/>
        <w:jc w:val="both"/>
        <w:rPr>
          <w:sz w:val="26"/>
          <w:szCs w:val="26"/>
        </w:rPr>
      </w:pPr>
      <w:r w:rsidRPr="009A3E2D">
        <w:rPr>
          <w:sz w:val="26"/>
          <w:szCs w:val="26"/>
        </w:rPr>
        <w:t xml:space="preserve">В 2012 году </w:t>
      </w:r>
      <w:r>
        <w:rPr>
          <w:sz w:val="26"/>
          <w:szCs w:val="26"/>
        </w:rPr>
        <w:t>на предприятиях Общества</w:t>
      </w:r>
      <w:r w:rsidRPr="009A3E2D">
        <w:rPr>
          <w:sz w:val="26"/>
          <w:szCs w:val="26"/>
        </w:rPr>
        <w:t xml:space="preserve"> прохо</w:t>
      </w:r>
      <w:r>
        <w:rPr>
          <w:sz w:val="26"/>
          <w:szCs w:val="26"/>
        </w:rPr>
        <w:t xml:space="preserve">дили </w:t>
      </w:r>
      <w:r w:rsidRPr="009A3E2D">
        <w:rPr>
          <w:sz w:val="26"/>
          <w:szCs w:val="26"/>
        </w:rPr>
        <w:t>практик</w:t>
      </w:r>
      <w:r>
        <w:rPr>
          <w:sz w:val="26"/>
          <w:szCs w:val="26"/>
        </w:rPr>
        <w:t xml:space="preserve">у </w:t>
      </w:r>
      <w:r w:rsidRPr="009A3E2D">
        <w:rPr>
          <w:sz w:val="26"/>
          <w:szCs w:val="26"/>
        </w:rPr>
        <w:t>студент</w:t>
      </w:r>
      <w:r>
        <w:rPr>
          <w:sz w:val="26"/>
          <w:szCs w:val="26"/>
        </w:rPr>
        <w:t>ы</w:t>
      </w:r>
      <w:r w:rsidRPr="009A3E2D">
        <w:rPr>
          <w:sz w:val="26"/>
          <w:szCs w:val="26"/>
        </w:rPr>
        <w:t xml:space="preserve"> Чукотского филиала ФГАОУ ВПО «Северо-Восточный федеральный университет имени М.К. Аммосова»</w:t>
      </w:r>
      <w:r>
        <w:rPr>
          <w:sz w:val="26"/>
          <w:szCs w:val="26"/>
        </w:rPr>
        <w:t xml:space="preserve"> </w:t>
      </w:r>
      <w:r w:rsidRPr="009A3E2D">
        <w:rPr>
          <w:sz w:val="26"/>
          <w:szCs w:val="26"/>
        </w:rPr>
        <w:t>по специальности «Электроэнергетика и электротехника»</w:t>
      </w:r>
      <w:r>
        <w:rPr>
          <w:sz w:val="26"/>
          <w:szCs w:val="26"/>
        </w:rPr>
        <w:t xml:space="preserve"> По результатам практики </w:t>
      </w:r>
      <w:r w:rsidRPr="009A3E2D">
        <w:rPr>
          <w:sz w:val="26"/>
          <w:szCs w:val="26"/>
        </w:rPr>
        <w:t>заключено 8 трехсторонних договоров. Общество ежегодно направляет информацию об имеющихся вакансиях, условиях работы и заработной плате в ВУЗы центральных регионов страны</w:t>
      </w:r>
      <w:r>
        <w:rPr>
          <w:sz w:val="26"/>
          <w:szCs w:val="26"/>
        </w:rPr>
        <w:t>. П</w:t>
      </w:r>
      <w:r w:rsidRPr="009A3E2D">
        <w:rPr>
          <w:sz w:val="26"/>
          <w:szCs w:val="26"/>
        </w:rPr>
        <w:t>редлагает заключ</w:t>
      </w:r>
      <w:r>
        <w:rPr>
          <w:sz w:val="26"/>
          <w:szCs w:val="26"/>
        </w:rPr>
        <w:t>и</w:t>
      </w:r>
      <w:r w:rsidRPr="009A3E2D">
        <w:rPr>
          <w:sz w:val="26"/>
          <w:szCs w:val="26"/>
        </w:rPr>
        <w:t xml:space="preserve">ть </w:t>
      </w:r>
      <w:r>
        <w:rPr>
          <w:sz w:val="26"/>
          <w:szCs w:val="26"/>
        </w:rPr>
        <w:t xml:space="preserve">со студентами этих ВУЗов </w:t>
      </w:r>
      <w:r w:rsidRPr="009A3E2D">
        <w:rPr>
          <w:sz w:val="26"/>
          <w:szCs w:val="26"/>
        </w:rPr>
        <w:t xml:space="preserve">договора </w:t>
      </w:r>
      <w:r>
        <w:rPr>
          <w:sz w:val="26"/>
          <w:szCs w:val="26"/>
        </w:rPr>
        <w:t xml:space="preserve">о </w:t>
      </w:r>
      <w:r w:rsidRPr="009A3E2D">
        <w:rPr>
          <w:sz w:val="26"/>
          <w:szCs w:val="26"/>
        </w:rPr>
        <w:t>прохождени</w:t>
      </w:r>
      <w:r>
        <w:rPr>
          <w:sz w:val="26"/>
          <w:szCs w:val="26"/>
        </w:rPr>
        <w:t xml:space="preserve">и </w:t>
      </w:r>
      <w:r w:rsidRPr="009A3E2D">
        <w:rPr>
          <w:sz w:val="26"/>
          <w:szCs w:val="26"/>
        </w:rPr>
        <w:t>производственной практики на предприятиях Общества</w:t>
      </w:r>
      <w:r>
        <w:rPr>
          <w:sz w:val="26"/>
          <w:szCs w:val="26"/>
        </w:rPr>
        <w:t xml:space="preserve"> и на дальнейшее трудоустройство по специальности после окончания учебы. При этом гарантируется предоставление места в </w:t>
      </w:r>
      <w:r w:rsidRPr="009A3E2D">
        <w:rPr>
          <w:sz w:val="26"/>
          <w:szCs w:val="26"/>
        </w:rPr>
        <w:t>общежити</w:t>
      </w:r>
      <w:r>
        <w:rPr>
          <w:sz w:val="26"/>
          <w:szCs w:val="26"/>
        </w:rPr>
        <w:t>и</w:t>
      </w:r>
      <w:r w:rsidRPr="009A3E2D">
        <w:rPr>
          <w:sz w:val="26"/>
          <w:szCs w:val="26"/>
        </w:rPr>
        <w:t xml:space="preserve"> и уже указанны</w:t>
      </w:r>
      <w:r>
        <w:rPr>
          <w:sz w:val="26"/>
          <w:szCs w:val="26"/>
        </w:rPr>
        <w:t>х</w:t>
      </w:r>
      <w:r w:rsidRPr="009A3E2D">
        <w:rPr>
          <w:sz w:val="26"/>
          <w:szCs w:val="26"/>
        </w:rPr>
        <w:t xml:space="preserve"> ранее гаранти</w:t>
      </w:r>
      <w:r>
        <w:rPr>
          <w:sz w:val="26"/>
          <w:szCs w:val="26"/>
        </w:rPr>
        <w:t>й</w:t>
      </w:r>
      <w:r w:rsidRPr="009A3E2D">
        <w:rPr>
          <w:sz w:val="26"/>
          <w:szCs w:val="26"/>
        </w:rPr>
        <w:t xml:space="preserve"> и компенсаци</w:t>
      </w:r>
      <w:r>
        <w:rPr>
          <w:sz w:val="26"/>
          <w:szCs w:val="26"/>
        </w:rPr>
        <w:t>й</w:t>
      </w:r>
      <w:r w:rsidRPr="009A3E2D">
        <w:rPr>
          <w:sz w:val="26"/>
          <w:szCs w:val="26"/>
        </w:rPr>
        <w:t>. Но, несмотря на это</w:t>
      </w:r>
      <w:r>
        <w:rPr>
          <w:sz w:val="26"/>
          <w:szCs w:val="26"/>
        </w:rPr>
        <w:t xml:space="preserve">, в 2012 году </w:t>
      </w:r>
      <w:r w:rsidRPr="009A3E2D">
        <w:rPr>
          <w:sz w:val="26"/>
          <w:szCs w:val="26"/>
        </w:rPr>
        <w:t xml:space="preserve">желающих </w:t>
      </w:r>
      <w:r>
        <w:rPr>
          <w:sz w:val="26"/>
          <w:szCs w:val="26"/>
        </w:rPr>
        <w:t xml:space="preserve">переехать </w:t>
      </w:r>
      <w:r w:rsidRPr="009A3E2D">
        <w:rPr>
          <w:sz w:val="26"/>
          <w:szCs w:val="26"/>
        </w:rPr>
        <w:t xml:space="preserve">из центральных регионов страны </w:t>
      </w:r>
      <w:r>
        <w:rPr>
          <w:sz w:val="26"/>
          <w:szCs w:val="26"/>
        </w:rPr>
        <w:t xml:space="preserve">на Чукотку </w:t>
      </w:r>
      <w:r w:rsidRPr="009A3E2D">
        <w:rPr>
          <w:sz w:val="26"/>
          <w:szCs w:val="26"/>
        </w:rPr>
        <w:t>не было</w:t>
      </w:r>
      <w:r>
        <w:rPr>
          <w:sz w:val="26"/>
          <w:szCs w:val="26"/>
        </w:rPr>
        <w:t xml:space="preserve">. </w:t>
      </w:r>
    </w:p>
    <w:p w:rsidR="00493A5B" w:rsidRDefault="00493A5B" w:rsidP="00A81F21"/>
    <w:p w:rsidR="00493A5B" w:rsidRPr="00666818" w:rsidRDefault="00493A5B" w:rsidP="0032350F">
      <w:pPr>
        <w:pStyle w:val="1"/>
        <w:numPr>
          <w:ilvl w:val="1"/>
          <w:numId w:val="5"/>
        </w:numPr>
        <w:tabs>
          <w:tab w:val="clear" w:pos="619"/>
          <w:tab w:val="clear" w:pos="720"/>
          <w:tab w:val="num" w:pos="851"/>
        </w:tabs>
        <w:spacing w:before="40" w:after="280"/>
        <w:ind w:left="851" w:hanging="851"/>
        <w:rPr>
          <w:bCs/>
          <w:i/>
          <w:smallCaps/>
          <w:color w:val="333399"/>
          <w:sz w:val="28"/>
          <w:szCs w:val="28"/>
        </w:rPr>
      </w:pPr>
      <w:bookmarkStart w:id="411" w:name="_Toc352849141"/>
      <w:r w:rsidRPr="00666818">
        <w:rPr>
          <w:bCs/>
          <w:i/>
          <w:smallCaps/>
          <w:color w:val="333399"/>
          <w:sz w:val="28"/>
          <w:szCs w:val="28"/>
        </w:rPr>
        <w:t>Качественный состав работников (уровень образования)</w:t>
      </w:r>
      <w:bookmarkEnd w:id="411"/>
    </w:p>
    <w:tbl>
      <w:tblPr>
        <w:tblW w:w="8601"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0" w:type="dxa"/>
          <w:right w:w="0" w:type="dxa"/>
        </w:tblCellMar>
        <w:tblLook w:val="0000"/>
      </w:tblPr>
      <w:tblGrid>
        <w:gridCol w:w="3196"/>
        <w:gridCol w:w="957"/>
        <w:gridCol w:w="957"/>
        <w:gridCol w:w="765"/>
        <w:gridCol w:w="957"/>
        <w:gridCol w:w="957"/>
        <w:gridCol w:w="812"/>
      </w:tblGrid>
      <w:tr w:rsidR="007E1140" w:rsidRPr="00797215" w:rsidTr="001F3FC9">
        <w:trPr>
          <w:trHeight w:val="536"/>
          <w:jc w:val="center"/>
        </w:trPr>
        <w:tc>
          <w:tcPr>
            <w:tcW w:w="3196" w:type="dxa"/>
            <w:tcBorders>
              <w:top w:val="double" w:sz="4" w:space="0" w:color="auto"/>
            </w:tcBorders>
            <w:vAlign w:val="center"/>
          </w:tcPr>
          <w:p w:rsidR="007E1140" w:rsidRPr="00797215" w:rsidRDefault="007E1140" w:rsidP="001F3FC9">
            <w:pPr>
              <w:pStyle w:val="2011"/>
              <w:ind w:firstLine="0"/>
              <w:jc w:val="center"/>
              <w:rPr>
                <w:rFonts w:ascii="Times New Roman" w:hAnsi="Times New Roman"/>
                <w:b/>
                <w:sz w:val="26"/>
                <w:szCs w:val="26"/>
              </w:rPr>
            </w:pPr>
            <w:r w:rsidRPr="00797215">
              <w:rPr>
                <w:rFonts w:ascii="Times New Roman" w:hAnsi="Times New Roman"/>
                <w:b/>
                <w:sz w:val="26"/>
                <w:szCs w:val="26"/>
              </w:rPr>
              <w:t>Категория</w:t>
            </w:r>
          </w:p>
        </w:tc>
        <w:tc>
          <w:tcPr>
            <w:tcW w:w="957" w:type="dxa"/>
            <w:tcBorders>
              <w:top w:val="double" w:sz="4" w:space="0" w:color="auto"/>
            </w:tcBorders>
            <w:vAlign w:val="center"/>
          </w:tcPr>
          <w:p w:rsidR="007E1140" w:rsidRPr="00797215" w:rsidRDefault="007E1140" w:rsidP="001F3FC9">
            <w:pPr>
              <w:pStyle w:val="2011"/>
              <w:ind w:firstLine="0"/>
              <w:jc w:val="center"/>
              <w:rPr>
                <w:rFonts w:ascii="Times New Roman" w:hAnsi="Times New Roman"/>
                <w:b/>
                <w:sz w:val="26"/>
                <w:szCs w:val="26"/>
              </w:rPr>
            </w:pPr>
            <w:r w:rsidRPr="00797215">
              <w:rPr>
                <w:rFonts w:ascii="Times New Roman" w:hAnsi="Times New Roman"/>
                <w:b/>
                <w:sz w:val="26"/>
                <w:szCs w:val="26"/>
              </w:rPr>
              <w:t>2010</w:t>
            </w:r>
          </w:p>
        </w:tc>
        <w:tc>
          <w:tcPr>
            <w:tcW w:w="957" w:type="dxa"/>
            <w:tcBorders>
              <w:top w:val="double" w:sz="4" w:space="0" w:color="auto"/>
            </w:tcBorders>
            <w:vAlign w:val="center"/>
          </w:tcPr>
          <w:p w:rsidR="007E1140" w:rsidRPr="00797215" w:rsidRDefault="007E1140" w:rsidP="001F3FC9">
            <w:pPr>
              <w:pStyle w:val="2011"/>
              <w:ind w:firstLine="0"/>
              <w:jc w:val="center"/>
              <w:rPr>
                <w:rFonts w:ascii="Times New Roman" w:hAnsi="Times New Roman"/>
                <w:b/>
                <w:sz w:val="26"/>
                <w:szCs w:val="26"/>
              </w:rPr>
            </w:pPr>
            <w:r w:rsidRPr="00797215">
              <w:rPr>
                <w:rFonts w:ascii="Times New Roman" w:hAnsi="Times New Roman"/>
                <w:b/>
                <w:bCs/>
                <w:sz w:val="26"/>
                <w:szCs w:val="26"/>
              </w:rPr>
              <w:t>%</w:t>
            </w:r>
          </w:p>
        </w:tc>
        <w:tc>
          <w:tcPr>
            <w:tcW w:w="765" w:type="dxa"/>
            <w:tcBorders>
              <w:top w:val="double" w:sz="4" w:space="0" w:color="auto"/>
            </w:tcBorders>
            <w:vAlign w:val="center"/>
          </w:tcPr>
          <w:p w:rsidR="007E1140" w:rsidRPr="00797215" w:rsidRDefault="007E1140" w:rsidP="001F3FC9">
            <w:pPr>
              <w:pStyle w:val="2011"/>
              <w:ind w:firstLine="0"/>
              <w:jc w:val="center"/>
              <w:rPr>
                <w:rFonts w:ascii="Times New Roman" w:hAnsi="Times New Roman"/>
                <w:b/>
                <w:sz w:val="26"/>
                <w:szCs w:val="26"/>
              </w:rPr>
            </w:pPr>
            <w:r w:rsidRPr="00797215">
              <w:rPr>
                <w:rFonts w:ascii="Times New Roman" w:hAnsi="Times New Roman"/>
                <w:b/>
                <w:sz w:val="26"/>
                <w:szCs w:val="26"/>
              </w:rPr>
              <w:t>2011</w:t>
            </w:r>
          </w:p>
        </w:tc>
        <w:tc>
          <w:tcPr>
            <w:tcW w:w="957" w:type="dxa"/>
            <w:tcBorders>
              <w:top w:val="double" w:sz="4" w:space="0" w:color="auto"/>
            </w:tcBorders>
            <w:vAlign w:val="center"/>
          </w:tcPr>
          <w:p w:rsidR="007E1140" w:rsidRPr="00797215" w:rsidRDefault="007E1140" w:rsidP="001F3FC9">
            <w:pPr>
              <w:pStyle w:val="2011"/>
              <w:ind w:firstLine="0"/>
              <w:jc w:val="center"/>
              <w:rPr>
                <w:rFonts w:ascii="Times New Roman" w:hAnsi="Times New Roman"/>
                <w:b/>
                <w:sz w:val="26"/>
                <w:szCs w:val="26"/>
              </w:rPr>
            </w:pPr>
            <w:r w:rsidRPr="00797215">
              <w:rPr>
                <w:rFonts w:ascii="Times New Roman" w:hAnsi="Times New Roman"/>
                <w:b/>
                <w:bCs/>
                <w:sz w:val="26"/>
                <w:szCs w:val="26"/>
              </w:rPr>
              <w:t>%</w:t>
            </w:r>
          </w:p>
        </w:tc>
        <w:tc>
          <w:tcPr>
            <w:tcW w:w="957" w:type="dxa"/>
            <w:tcBorders>
              <w:top w:val="double" w:sz="4" w:space="0" w:color="auto"/>
            </w:tcBorders>
            <w:vAlign w:val="center"/>
          </w:tcPr>
          <w:p w:rsidR="007E1140" w:rsidRPr="00797215" w:rsidRDefault="007E1140" w:rsidP="001F3FC9">
            <w:pPr>
              <w:pStyle w:val="2011"/>
              <w:ind w:firstLine="0"/>
              <w:jc w:val="center"/>
              <w:rPr>
                <w:rFonts w:ascii="Times New Roman" w:hAnsi="Times New Roman"/>
                <w:b/>
                <w:sz w:val="26"/>
                <w:szCs w:val="26"/>
              </w:rPr>
            </w:pPr>
            <w:r w:rsidRPr="00797215">
              <w:rPr>
                <w:rFonts w:ascii="Times New Roman" w:hAnsi="Times New Roman"/>
                <w:b/>
                <w:sz w:val="26"/>
                <w:szCs w:val="26"/>
              </w:rPr>
              <w:t>2012</w:t>
            </w:r>
          </w:p>
        </w:tc>
        <w:tc>
          <w:tcPr>
            <w:tcW w:w="812" w:type="dxa"/>
            <w:tcBorders>
              <w:top w:val="double" w:sz="4" w:space="0" w:color="auto"/>
            </w:tcBorders>
            <w:vAlign w:val="center"/>
          </w:tcPr>
          <w:p w:rsidR="007E1140" w:rsidRPr="00797215" w:rsidRDefault="007E1140" w:rsidP="001F3FC9">
            <w:pPr>
              <w:pStyle w:val="2011"/>
              <w:ind w:firstLine="0"/>
              <w:jc w:val="center"/>
              <w:rPr>
                <w:rFonts w:ascii="Times New Roman" w:hAnsi="Times New Roman"/>
                <w:b/>
                <w:sz w:val="26"/>
                <w:szCs w:val="26"/>
              </w:rPr>
            </w:pPr>
            <w:r w:rsidRPr="00797215">
              <w:rPr>
                <w:rFonts w:ascii="Times New Roman" w:hAnsi="Times New Roman"/>
                <w:b/>
                <w:bCs/>
                <w:sz w:val="26"/>
                <w:szCs w:val="26"/>
              </w:rPr>
              <w:t>%</w:t>
            </w:r>
          </w:p>
        </w:tc>
      </w:tr>
      <w:tr w:rsidR="007E1140" w:rsidRPr="00797215" w:rsidTr="001F3FC9">
        <w:trPr>
          <w:trHeight w:val="477"/>
          <w:jc w:val="center"/>
        </w:trPr>
        <w:tc>
          <w:tcPr>
            <w:tcW w:w="3196" w:type="dxa"/>
            <w:vAlign w:val="center"/>
          </w:tcPr>
          <w:p w:rsidR="007E1140" w:rsidRPr="00797215" w:rsidRDefault="007E1140" w:rsidP="001F3FC9">
            <w:pPr>
              <w:pStyle w:val="2011"/>
              <w:ind w:firstLine="0"/>
              <w:rPr>
                <w:rFonts w:ascii="Times New Roman" w:hAnsi="Times New Roman"/>
                <w:bCs/>
                <w:sz w:val="26"/>
                <w:szCs w:val="26"/>
              </w:rPr>
            </w:pPr>
            <w:r w:rsidRPr="00797215">
              <w:rPr>
                <w:rFonts w:ascii="Times New Roman" w:hAnsi="Times New Roman"/>
                <w:bCs/>
                <w:sz w:val="26"/>
                <w:szCs w:val="26"/>
              </w:rPr>
              <w:t>Два высших образования</w:t>
            </w:r>
          </w:p>
        </w:tc>
        <w:tc>
          <w:tcPr>
            <w:tcW w:w="957" w:type="dxa"/>
            <w:vAlign w:val="center"/>
          </w:tcPr>
          <w:p w:rsidR="007E1140" w:rsidRPr="00797215" w:rsidRDefault="007E1140" w:rsidP="001F3FC9">
            <w:pPr>
              <w:jc w:val="center"/>
              <w:rPr>
                <w:sz w:val="26"/>
                <w:szCs w:val="26"/>
              </w:rPr>
            </w:pPr>
            <w:r w:rsidRPr="00797215">
              <w:rPr>
                <w:sz w:val="26"/>
                <w:szCs w:val="26"/>
              </w:rPr>
              <w:t>5</w:t>
            </w:r>
          </w:p>
        </w:tc>
        <w:tc>
          <w:tcPr>
            <w:tcW w:w="957" w:type="dxa"/>
            <w:vAlign w:val="center"/>
          </w:tcPr>
          <w:p w:rsidR="007E1140" w:rsidRPr="00797215" w:rsidRDefault="007E1140" w:rsidP="001F3FC9">
            <w:pPr>
              <w:jc w:val="center"/>
              <w:rPr>
                <w:sz w:val="26"/>
                <w:szCs w:val="26"/>
              </w:rPr>
            </w:pPr>
            <w:r w:rsidRPr="00797215">
              <w:rPr>
                <w:sz w:val="26"/>
                <w:szCs w:val="26"/>
              </w:rPr>
              <w:t>0,4</w:t>
            </w:r>
          </w:p>
        </w:tc>
        <w:tc>
          <w:tcPr>
            <w:tcW w:w="765" w:type="dxa"/>
            <w:vAlign w:val="center"/>
          </w:tcPr>
          <w:p w:rsidR="007E1140" w:rsidRPr="00797215" w:rsidRDefault="007E1140" w:rsidP="001F3FC9">
            <w:pPr>
              <w:jc w:val="center"/>
              <w:rPr>
                <w:sz w:val="26"/>
                <w:szCs w:val="26"/>
              </w:rPr>
            </w:pPr>
            <w:r w:rsidRPr="00797215">
              <w:rPr>
                <w:sz w:val="26"/>
                <w:szCs w:val="26"/>
              </w:rPr>
              <w:t>5</w:t>
            </w:r>
          </w:p>
        </w:tc>
        <w:tc>
          <w:tcPr>
            <w:tcW w:w="957" w:type="dxa"/>
            <w:vAlign w:val="center"/>
          </w:tcPr>
          <w:p w:rsidR="007E1140" w:rsidRPr="00797215" w:rsidRDefault="007E1140" w:rsidP="001F3FC9">
            <w:pPr>
              <w:jc w:val="center"/>
              <w:rPr>
                <w:sz w:val="26"/>
                <w:szCs w:val="26"/>
              </w:rPr>
            </w:pPr>
            <w:r w:rsidRPr="00797215">
              <w:rPr>
                <w:sz w:val="26"/>
                <w:szCs w:val="26"/>
              </w:rPr>
              <w:t>0,4</w:t>
            </w:r>
          </w:p>
        </w:tc>
        <w:tc>
          <w:tcPr>
            <w:tcW w:w="957" w:type="dxa"/>
            <w:vAlign w:val="center"/>
          </w:tcPr>
          <w:p w:rsidR="007E1140" w:rsidRPr="00797215" w:rsidRDefault="007E1140" w:rsidP="001F3FC9">
            <w:pPr>
              <w:jc w:val="center"/>
              <w:rPr>
                <w:sz w:val="26"/>
                <w:szCs w:val="26"/>
              </w:rPr>
            </w:pPr>
            <w:r w:rsidRPr="00797215">
              <w:rPr>
                <w:sz w:val="26"/>
                <w:szCs w:val="26"/>
              </w:rPr>
              <w:t>8</w:t>
            </w:r>
          </w:p>
        </w:tc>
        <w:tc>
          <w:tcPr>
            <w:tcW w:w="812" w:type="dxa"/>
            <w:vAlign w:val="center"/>
          </w:tcPr>
          <w:p w:rsidR="007E1140" w:rsidRPr="00797215" w:rsidRDefault="007E1140" w:rsidP="001F3FC9">
            <w:pPr>
              <w:jc w:val="center"/>
              <w:rPr>
                <w:sz w:val="26"/>
                <w:szCs w:val="26"/>
              </w:rPr>
            </w:pPr>
            <w:r w:rsidRPr="00797215">
              <w:rPr>
                <w:sz w:val="26"/>
                <w:szCs w:val="26"/>
              </w:rPr>
              <w:t>0,7</w:t>
            </w:r>
          </w:p>
        </w:tc>
      </w:tr>
      <w:tr w:rsidR="007E1140" w:rsidRPr="00797215" w:rsidTr="001F3FC9">
        <w:trPr>
          <w:trHeight w:val="477"/>
          <w:jc w:val="center"/>
        </w:trPr>
        <w:tc>
          <w:tcPr>
            <w:tcW w:w="3196" w:type="dxa"/>
            <w:vAlign w:val="center"/>
          </w:tcPr>
          <w:p w:rsidR="007E1140" w:rsidRPr="00797215" w:rsidRDefault="007E1140" w:rsidP="001F3FC9">
            <w:pPr>
              <w:pStyle w:val="2011"/>
              <w:ind w:firstLine="0"/>
              <w:rPr>
                <w:rFonts w:ascii="Times New Roman" w:hAnsi="Times New Roman"/>
                <w:sz w:val="26"/>
                <w:szCs w:val="26"/>
              </w:rPr>
            </w:pPr>
            <w:r w:rsidRPr="00797215">
              <w:rPr>
                <w:rFonts w:ascii="Times New Roman" w:hAnsi="Times New Roman"/>
                <w:bCs/>
                <w:sz w:val="26"/>
                <w:szCs w:val="26"/>
              </w:rPr>
              <w:t>Высшее образование</w:t>
            </w:r>
          </w:p>
        </w:tc>
        <w:tc>
          <w:tcPr>
            <w:tcW w:w="957" w:type="dxa"/>
            <w:vAlign w:val="center"/>
          </w:tcPr>
          <w:p w:rsidR="007E1140" w:rsidRPr="00797215" w:rsidRDefault="007E1140" w:rsidP="001F3FC9">
            <w:pPr>
              <w:jc w:val="center"/>
              <w:rPr>
                <w:sz w:val="26"/>
                <w:szCs w:val="26"/>
              </w:rPr>
            </w:pPr>
            <w:r w:rsidRPr="00797215">
              <w:rPr>
                <w:sz w:val="26"/>
                <w:szCs w:val="26"/>
              </w:rPr>
              <w:t>202</w:t>
            </w:r>
          </w:p>
        </w:tc>
        <w:tc>
          <w:tcPr>
            <w:tcW w:w="957" w:type="dxa"/>
            <w:vAlign w:val="center"/>
          </w:tcPr>
          <w:p w:rsidR="007E1140" w:rsidRPr="00797215" w:rsidRDefault="007E1140" w:rsidP="001F3FC9">
            <w:pPr>
              <w:jc w:val="center"/>
              <w:rPr>
                <w:sz w:val="26"/>
                <w:szCs w:val="26"/>
              </w:rPr>
            </w:pPr>
            <w:r w:rsidRPr="00797215">
              <w:rPr>
                <w:sz w:val="26"/>
                <w:szCs w:val="26"/>
              </w:rPr>
              <w:t>16,8</w:t>
            </w:r>
          </w:p>
        </w:tc>
        <w:tc>
          <w:tcPr>
            <w:tcW w:w="765" w:type="dxa"/>
            <w:vAlign w:val="center"/>
          </w:tcPr>
          <w:p w:rsidR="007E1140" w:rsidRPr="00797215" w:rsidRDefault="007E1140" w:rsidP="001F3FC9">
            <w:pPr>
              <w:jc w:val="center"/>
              <w:rPr>
                <w:sz w:val="26"/>
                <w:szCs w:val="26"/>
              </w:rPr>
            </w:pPr>
            <w:r w:rsidRPr="00797215">
              <w:rPr>
                <w:sz w:val="26"/>
                <w:szCs w:val="26"/>
              </w:rPr>
              <w:t>203</w:t>
            </w:r>
          </w:p>
        </w:tc>
        <w:tc>
          <w:tcPr>
            <w:tcW w:w="957" w:type="dxa"/>
            <w:vAlign w:val="center"/>
          </w:tcPr>
          <w:p w:rsidR="007E1140" w:rsidRPr="00797215" w:rsidRDefault="007E1140" w:rsidP="001F3FC9">
            <w:pPr>
              <w:jc w:val="center"/>
              <w:rPr>
                <w:sz w:val="26"/>
                <w:szCs w:val="26"/>
              </w:rPr>
            </w:pPr>
            <w:r w:rsidRPr="00797215">
              <w:rPr>
                <w:sz w:val="26"/>
                <w:szCs w:val="26"/>
              </w:rPr>
              <w:t>17,3</w:t>
            </w:r>
          </w:p>
        </w:tc>
        <w:tc>
          <w:tcPr>
            <w:tcW w:w="957" w:type="dxa"/>
            <w:vAlign w:val="center"/>
          </w:tcPr>
          <w:p w:rsidR="007E1140" w:rsidRPr="00797215" w:rsidRDefault="007E1140" w:rsidP="001F3FC9">
            <w:pPr>
              <w:jc w:val="center"/>
              <w:rPr>
                <w:sz w:val="26"/>
                <w:szCs w:val="26"/>
              </w:rPr>
            </w:pPr>
            <w:r w:rsidRPr="00797215">
              <w:rPr>
                <w:sz w:val="26"/>
                <w:szCs w:val="26"/>
              </w:rPr>
              <w:t>198</w:t>
            </w:r>
          </w:p>
        </w:tc>
        <w:tc>
          <w:tcPr>
            <w:tcW w:w="812" w:type="dxa"/>
            <w:vAlign w:val="center"/>
          </w:tcPr>
          <w:p w:rsidR="007E1140" w:rsidRPr="00797215" w:rsidRDefault="007E1140" w:rsidP="001F3FC9">
            <w:pPr>
              <w:jc w:val="center"/>
              <w:rPr>
                <w:sz w:val="26"/>
                <w:szCs w:val="26"/>
              </w:rPr>
            </w:pPr>
            <w:r w:rsidRPr="00797215">
              <w:rPr>
                <w:sz w:val="26"/>
                <w:szCs w:val="26"/>
              </w:rPr>
              <w:t>17,7</w:t>
            </w:r>
          </w:p>
        </w:tc>
      </w:tr>
      <w:tr w:rsidR="007E1140" w:rsidRPr="00797215" w:rsidTr="001F3FC9">
        <w:trPr>
          <w:trHeight w:val="477"/>
          <w:jc w:val="center"/>
        </w:trPr>
        <w:tc>
          <w:tcPr>
            <w:tcW w:w="3196" w:type="dxa"/>
            <w:vAlign w:val="center"/>
          </w:tcPr>
          <w:p w:rsidR="007E1140" w:rsidRPr="00797215" w:rsidRDefault="007E1140" w:rsidP="001F3FC9">
            <w:pPr>
              <w:pStyle w:val="2011"/>
              <w:ind w:firstLine="0"/>
              <w:rPr>
                <w:rFonts w:ascii="Times New Roman" w:hAnsi="Times New Roman"/>
                <w:bCs/>
                <w:sz w:val="26"/>
                <w:szCs w:val="26"/>
              </w:rPr>
            </w:pPr>
            <w:r w:rsidRPr="00797215">
              <w:rPr>
                <w:rFonts w:ascii="Times New Roman" w:hAnsi="Times New Roman"/>
                <w:bCs/>
                <w:sz w:val="26"/>
                <w:szCs w:val="26"/>
              </w:rPr>
              <w:t>Среднее                 профессиональное</w:t>
            </w:r>
          </w:p>
        </w:tc>
        <w:tc>
          <w:tcPr>
            <w:tcW w:w="957" w:type="dxa"/>
            <w:vAlign w:val="center"/>
          </w:tcPr>
          <w:p w:rsidR="007E1140" w:rsidRPr="00797215" w:rsidRDefault="007E1140" w:rsidP="001F3FC9">
            <w:pPr>
              <w:jc w:val="center"/>
              <w:rPr>
                <w:sz w:val="26"/>
                <w:szCs w:val="26"/>
              </w:rPr>
            </w:pPr>
            <w:r w:rsidRPr="00797215">
              <w:rPr>
                <w:sz w:val="26"/>
                <w:szCs w:val="26"/>
              </w:rPr>
              <w:t>390</w:t>
            </w:r>
          </w:p>
        </w:tc>
        <w:tc>
          <w:tcPr>
            <w:tcW w:w="957" w:type="dxa"/>
            <w:vAlign w:val="center"/>
          </w:tcPr>
          <w:p w:rsidR="007E1140" w:rsidRPr="00797215" w:rsidRDefault="007E1140" w:rsidP="001F3FC9">
            <w:pPr>
              <w:jc w:val="center"/>
              <w:rPr>
                <w:sz w:val="26"/>
                <w:szCs w:val="26"/>
              </w:rPr>
            </w:pPr>
            <w:r w:rsidRPr="00797215">
              <w:rPr>
                <w:sz w:val="26"/>
                <w:szCs w:val="26"/>
              </w:rPr>
              <w:t>32,4</w:t>
            </w:r>
          </w:p>
        </w:tc>
        <w:tc>
          <w:tcPr>
            <w:tcW w:w="765" w:type="dxa"/>
            <w:vAlign w:val="center"/>
          </w:tcPr>
          <w:p w:rsidR="007E1140" w:rsidRPr="00797215" w:rsidRDefault="007E1140" w:rsidP="001F3FC9">
            <w:pPr>
              <w:jc w:val="center"/>
              <w:rPr>
                <w:sz w:val="26"/>
                <w:szCs w:val="26"/>
              </w:rPr>
            </w:pPr>
            <w:r w:rsidRPr="00797215">
              <w:rPr>
                <w:sz w:val="26"/>
                <w:szCs w:val="26"/>
              </w:rPr>
              <w:t>379</w:t>
            </w:r>
          </w:p>
        </w:tc>
        <w:tc>
          <w:tcPr>
            <w:tcW w:w="957" w:type="dxa"/>
            <w:vAlign w:val="center"/>
          </w:tcPr>
          <w:p w:rsidR="007E1140" w:rsidRPr="00797215" w:rsidRDefault="007E1140" w:rsidP="001F3FC9">
            <w:pPr>
              <w:jc w:val="center"/>
              <w:rPr>
                <w:sz w:val="26"/>
                <w:szCs w:val="26"/>
              </w:rPr>
            </w:pPr>
            <w:r w:rsidRPr="00797215">
              <w:rPr>
                <w:sz w:val="26"/>
                <w:szCs w:val="26"/>
              </w:rPr>
              <w:t>32,3</w:t>
            </w:r>
          </w:p>
        </w:tc>
        <w:tc>
          <w:tcPr>
            <w:tcW w:w="957" w:type="dxa"/>
            <w:vAlign w:val="center"/>
          </w:tcPr>
          <w:p w:rsidR="007E1140" w:rsidRPr="00797215" w:rsidRDefault="007E1140" w:rsidP="001F3FC9">
            <w:pPr>
              <w:jc w:val="center"/>
              <w:rPr>
                <w:sz w:val="26"/>
                <w:szCs w:val="26"/>
              </w:rPr>
            </w:pPr>
            <w:r w:rsidRPr="00797215">
              <w:rPr>
                <w:sz w:val="26"/>
                <w:szCs w:val="26"/>
              </w:rPr>
              <w:t>335</w:t>
            </w:r>
          </w:p>
        </w:tc>
        <w:tc>
          <w:tcPr>
            <w:tcW w:w="812" w:type="dxa"/>
            <w:vAlign w:val="center"/>
          </w:tcPr>
          <w:p w:rsidR="007E1140" w:rsidRPr="00797215" w:rsidRDefault="007E1140" w:rsidP="001F3FC9">
            <w:pPr>
              <w:jc w:val="center"/>
              <w:rPr>
                <w:sz w:val="26"/>
                <w:szCs w:val="26"/>
              </w:rPr>
            </w:pPr>
            <w:r w:rsidRPr="00797215">
              <w:rPr>
                <w:sz w:val="26"/>
                <w:szCs w:val="26"/>
              </w:rPr>
              <w:t>29,9</w:t>
            </w:r>
          </w:p>
        </w:tc>
      </w:tr>
      <w:tr w:rsidR="007E1140" w:rsidRPr="00797215" w:rsidTr="001F3FC9">
        <w:trPr>
          <w:trHeight w:val="477"/>
          <w:jc w:val="center"/>
        </w:trPr>
        <w:tc>
          <w:tcPr>
            <w:tcW w:w="3196" w:type="dxa"/>
            <w:vAlign w:val="center"/>
          </w:tcPr>
          <w:p w:rsidR="007E1140" w:rsidRPr="00797215" w:rsidRDefault="007E1140" w:rsidP="001F3FC9">
            <w:pPr>
              <w:pStyle w:val="2011"/>
              <w:ind w:firstLine="0"/>
              <w:jc w:val="left"/>
              <w:rPr>
                <w:rFonts w:ascii="Times New Roman" w:hAnsi="Times New Roman"/>
                <w:bCs/>
                <w:sz w:val="26"/>
                <w:szCs w:val="26"/>
              </w:rPr>
            </w:pPr>
            <w:r w:rsidRPr="00797215">
              <w:rPr>
                <w:rFonts w:ascii="Times New Roman" w:hAnsi="Times New Roman"/>
                <w:bCs/>
                <w:sz w:val="26"/>
                <w:szCs w:val="26"/>
              </w:rPr>
              <w:t>Уровень квалификации         кадров</w:t>
            </w:r>
          </w:p>
        </w:tc>
        <w:tc>
          <w:tcPr>
            <w:tcW w:w="957" w:type="dxa"/>
            <w:vAlign w:val="center"/>
          </w:tcPr>
          <w:p w:rsidR="007E1140" w:rsidRPr="00797215" w:rsidRDefault="007E1140" w:rsidP="001F3FC9">
            <w:pPr>
              <w:jc w:val="center"/>
              <w:rPr>
                <w:sz w:val="26"/>
                <w:szCs w:val="26"/>
              </w:rPr>
            </w:pPr>
          </w:p>
        </w:tc>
        <w:tc>
          <w:tcPr>
            <w:tcW w:w="957" w:type="dxa"/>
            <w:vAlign w:val="center"/>
          </w:tcPr>
          <w:p w:rsidR="007E1140" w:rsidRPr="00797215" w:rsidRDefault="007E1140" w:rsidP="001F3FC9">
            <w:pPr>
              <w:jc w:val="center"/>
              <w:rPr>
                <w:sz w:val="26"/>
                <w:szCs w:val="26"/>
              </w:rPr>
            </w:pPr>
            <w:r w:rsidRPr="00797215">
              <w:rPr>
                <w:sz w:val="26"/>
                <w:szCs w:val="26"/>
              </w:rPr>
              <w:t>49,6</w:t>
            </w:r>
          </w:p>
        </w:tc>
        <w:tc>
          <w:tcPr>
            <w:tcW w:w="765" w:type="dxa"/>
            <w:vAlign w:val="center"/>
          </w:tcPr>
          <w:p w:rsidR="007E1140" w:rsidRPr="00797215" w:rsidRDefault="007E1140" w:rsidP="001F3FC9">
            <w:pPr>
              <w:jc w:val="center"/>
              <w:rPr>
                <w:sz w:val="26"/>
                <w:szCs w:val="26"/>
              </w:rPr>
            </w:pPr>
          </w:p>
        </w:tc>
        <w:tc>
          <w:tcPr>
            <w:tcW w:w="957" w:type="dxa"/>
            <w:vAlign w:val="center"/>
          </w:tcPr>
          <w:p w:rsidR="007E1140" w:rsidRPr="00797215" w:rsidRDefault="007E1140" w:rsidP="001F3FC9">
            <w:pPr>
              <w:jc w:val="center"/>
              <w:rPr>
                <w:sz w:val="26"/>
                <w:szCs w:val="26"/>
              </w:rPr>
            </w:pPr>
            <w:r w:rsidRPr="00797215">
              <w:rPr>
                <w:sz w:val="26"/>
                <w:szCs w:val="26"/>
              </w:rPr>
              <w:t>50,0</w:t>
            </w:r>
          </w:p>
        </w:tc>
        <w:tc>
          <w:tcPr>
            <w:tcW w:w="957" w:type="dxa"/>
            <w:vAlign w:val="center"/>
          </w:tcPr>
          <w:p w:rsidR="007E1140" w:rsidRPr="00797215" w:rsidRDefault="007E1140" w:rsidP="001F3FC9">
            <w:pPr>
              <w:jc w:val="center"/>
              <w:rPr>
                <w:sz w:val="26"/>
                <w:szCs w:val="26"/>
              </w:rPr>
            </w:pPr>
          </w:p>
        </w:tc>
        <w:tc>
          <w:tcPr>
            <w:tcW w:w="812" w:type="dxa"/>
            <w:vAlign w:val="center"/>
          </w:tcPr>
          <w:p w:rsidR="007E1140" w:rsidRPr="00797215" w:rsidRDefault="007E1140" w:rsidP="001F3FC9">
            <w:pPr>
              <w:jc w:val="center"/>
              <w:rPr>
                <w:sz w:val="26"/>
                <w:szCs w:val="26"/>
              </w:rPr>
            </w:pPr>
            <w:r w:rsidRPr="00797215">
              <w:rPr>
                <w:sz w:val="26"/>
                <w:szCs w:val="26"/>
              </w:rPr>
              <w:t>48,3</w:t>
            </w:r>
          </w:p>
        </w:tc>
      </w:tr>
      <w:tr w:rsidR="007E1140" w:rsidRPr="00797215" w:rsidTr="001F3FC9">
        <w:trPr>
          <w:trHeight w:val="477"/>
          <w:jc w:val="center"/>
        </w:trPr>
        <w:tc>
          <w:tcPr>
            <w:tcW w:w="3196" w:type="dxa"/>
            <w:tcBorders>
              <w:bottom w:val="double" w:sz="4" w:space="0" w:color="auto"/>
            </w:tcBorders>
            <w:vAlign w:val="center"/>
          </w:tcPr>
          <w:p w:rsidR="007E1140" w:rsidRPr="00797215" w:rsidRDefault="007E1140" w:rsidP="001F3FC9">
            <w:pPr>
              <w:pStyle w:val="2011"/>
              <w:ind w:firstLine="0"/>
              <w:jc w:val="left"/>
              <w:rPr>
                <w:rFonts w:ascii="Times New Roman" w:hAnsi="Times New Roman"/>
                <w:bCs/>
                <w:sz w:val="26"/>
                <w:szCs w:val="26"/>
              </w:rPr>
            </w:pPr>
            <w:r w:rsidRPr="00797215">
              <w:rPr>
                <w:rFonts w:ascii="Times New Roman" w:hAnsi="Times New Roman"/>
                <w:bCs/>
                <w:sz w:val="26"/>
                <w:szCs w:val="26"/>
              </w:rPr>
              <w:t>Обучаются по заочной форме обучения</w:t>
            </w:r>
          </w:p>
        </w:tc>
        <w:tc>
          <w:tcPr>
            <w:tcW w:w="957" w:type="dxa"/>
            <w:tcBorders>
              <w:bottom w:val="double" w:sz="4" w:space="0" w:color="auto"/>
            </w:tcBorders>
            <w:vAlign w:val="center"/>
          </w:tcPr>
          <w:p w:rsidR="007E1140" w:rsidRPr="00797215" w:rsidRDefault="007E1140" w:rsidP="001F3FC9">
            <w:pPr>
              <w:jc w:val="center"/>
              <w:rPr>
                <w:sz w:val="26"/>
                <w:szCs w:val="26"/>
              </w:rPr>
            </w:pPr>
            <w:r w:rsidRPr="00797215">
              <w:rPr>
                <w:sz w:val="26"/>
                <w:szCs w:val="26"/>
              </w:rPr>
              <w:t>33</w:t>
            </w:r>
          </w:p>
        </w:tc>
        <w:tc>
          <w:tcPr>
            <w:tcW w:w="957" w:type="dxa"/>
            <w:tcBorders>
              <w:bottom w:val="double" w:sz="4" w:space="0" w:color="auto"/>
            </w:tcBorders>
            <w:vAlign w:val="center"/>
          </w:tcPr>
          <w:p w:rsidR="007E1140" w:rsidRPr="00797215" w:rsidRDefault="007E1140" w:rsidP="001F3FC9">
            <w:pPr>
              <w:jc w:val="center"/>
              <w:rPr>
                <w:sz w:val="26"/>
                <w:szCs w:val="26"/>
              </w:rPr>
            </w:pPr>
            <w:r w:rsidRPr="00797215">
              <w:rPr>
                <w:sz w:val="26"/>
                <w:szCs w:val="26"/>
              </w:rPr>
              <w:t>2,7</w:t>
            </w:r>
          </w:p>
        </w:tc>
        <w:tc>
          <w:tcPr>
            <w:tcW w:w="765" w:type="dxa"/>
            <w:tcBorders>
              <w:bottom w:val="double" w:sz="4" w:space="0" w:color="auto"/>
            </w:tcBorders>
            <w:vAlign w:val="center"/>
          </w:tcPr>
          <w:p w:rsidR="007E1140" w:rsidRPr="00797215" w:rsidRDefault="007E1140" w:rsidP="001F3FC9">
            <w:pPr>
              <w:jc w:val="center"/>
              <w:rPr>
                <w:sz w:val="26"/>
                <w:szCs w:val="26"/>
              </w:rPr>
            </w:pPr>
            <w:r w:rsidRPr="00797215">
              <w:rPr>
                <w:sz w:val="26"/>
                <w:szCs w:val="26"/>
              </w:rPr>
              <w:t>46</w:t>
            </w:r>
          </w:p>
        </w:tc>
        <w:tc>
          <w:tcPr>
            <w:tcW w:w="957" w:type="dxa"/>
            <w:tcBorders>
              <w:bottom w:val="double" w:sz="4" w:space="0" w:color="auto"/>
            </w:tcBorders>
            <w:vAlign w:val="center"/>
          </w:tcPr>
          <w:p w:rsidR="007E1140" w:rsidRPr="00797215" w:rsidRDefault="007E1140" w:rsidP="001F3FC9">
            <w:pPr>
              <w:jc w:val="center"/>
              <w:rPr>
                <w:sz w:val="26"/>
                <w:szCs w:val="26"/>
              </w:rPr>
            </w:pPr>
            <w:r w:rsidRPr="00797215">
              <w:rPr>
                <w:sz w:val="26"/>
                <w:szCs w:val="26"/>
              </w:rPr>
              <w:t>3,9</w:t>
            </w:r>
          </w:p>
        </w:tc>
        <w:tc>
          <w:tcPr>
            <w:tcW w:w="957" w:type="dxa"/>
            <w:tcBorders>
              <w:bottom w:val="double" w:sz="4" w:space="0" w:color="auto"/>
            </w:tcBorders>
            <w:vAlign w:val="center"/>
          </w:tcPr>
          <w:p w:rsidR="007E1140" w:rsidRPr="00797215" w:rsidRDefault="007E1140" w:rsidP="001F3FC9">
            <w:pPr>
              <w:jc w:val="center"/>
              <w:rPr>
                <w:sz w:val="26"/>
                <w:szCs w:val="26"/>
              </w:rPr>
            </w:pPr>
            <w:r w:rsidRPr="00797215">
              <w:rPr>
                <w:sz w:val="26"/>
                <w:szCs w:val="26"/>
              </w:rPr>
              <w:t>43</w:t>
            </w:r>
          </w:p>
        </w:tc>
        <w:tc>
          <w:tcPr>
            <w:tcW w:w="812" w:type="dxa"/>
            <w:tcBorders>
              <w:bottom w:val="double" w:sz="4" w:space="0" w:color="auto"/>
            </w:tcBorders>
            <w:vAlign w:val="center"/>
          </w:tcPr>
          <w:p w:rsidR="007E1140" w:rsidRPr="00797215" w:rsidRDefault="007E1140" w:rsidP="001F3FC9">
            <w:pPr>
              <w:jc w:val="center"/>
              <w:rPr>
                <w:sz w:val="26"/>
                <w:szCs w:val="26"/>
              </w:rPr>
            </w:pPr>
            <w:r w:rsidRPr="00797215">
              <w:rPr>
                <w:sz w:val="26"/>
                <w:szCs w:val="26"/>
              </w:rPr>
              <w:t>3,8</w:t>
            </w:r>
          </w:p>
        </w:tc>
      </w:tr>
    </w:tbl>
    <w:p w:rsidR="007E1140" w:rsidRDefault="007E1140" w:rsidP="007E1140">
      <w:pPr>
        <w:pStyle w:val="2011"/>
        <w:rPr>
          <w:bCs/>
        </w:rPr>
      </w:pPr>
    </w:p>
    <w:p w:rsidR="007E1140" w:rsidRPr="00797215" w:rsidRDefault="007E1140" w:rsidP="007E1140">
      <w:pPr>
        <w:spacing w:after="80"/>
        <w:ind w:firstLine="709"/>
        <w:jc w:val="both"/>
        <w:rPr>
          <w:sz w:val="26"/>
          <w:szCs w:val="26"/>
        </w:rPr>
      </w:pPr>
      <w:r w:rsidRPr="00797215">
        <w:rPr>
          <w:sz w:val="26"/>
          <w:szCs w:val="26"/>
        </w:rPr>
        <w:t xml:space="preserve">На 01 января 2013 года высшее образование </w:t>
      </w:r>
      <w:r>
        <w:rPr>
          <w:sz w:val="26"/>
          <w:szCs w:val="26"/>
        </w:rPr>
        <w:t xml:space="preserve">имеют </w:t>
      </w:r>
      <w:r w:rsidRPr="00797215">
        <w:rPr>
          <w:sz w:val="26"/>
          <w:szCs w:val="26"/>
        </w:rPr>
        <w:t>17,7%</w:t>
      </w:r>
      <w:r>
        <w:rPr>
          <w:sz w:val="26"/>
          <w:szCs w:val="26"/>
        </w:rPr>
        <w:t xml:space="preserve"> работников</w:t>
      </w:r>
      <w:r w:rsidRPr="00797215">
        <w:rPr>
          <w:sz w:val="26"/>
          <w:szCs w:val="26"/>
        </w:rPr>
        <w:t xml:space="preserve">, среднее профессиональное – 29,9%.  Отсутствие на территории Чукотского АО профильных ВУЗов и профтехучилищ, является основной проблемой в поиске  высококвалифицированных специалистов в области энергетики. </w:t>
      </w:r>
    </w:p>
    <w:p w:rsidR="007E1140" w:rsidRPr="00797215" w:rsidRDefault="007E1140" w:rsidP="007E1140">
      <w:pPr>
        <w:spacing w:after="80"/>
        <w:ind w:firstLine="709"/>
        <w:jc w:val="both"/>
        <w:rPr>
          <w:sz w:val="26"/>
          <w:szCs w:val="26"/>
        </w:rPr>
      </w:pPr>
      <w:r w:rsidRPr="00797215">
        <w:rPr>
          <w:sz w:val="26"/>
          <w:szCs w:val="26"/>
        </w:rPr>
        <w:t>В 2011 году в городе Анадырь открылся Чукотский филиал ФГАОУ ВПО «Северо-Восточный федеральный университет имени М.К. Аммосова», в котором обучают по специальност</w:t>
      </w:r>
      <w:r>
        <w:rPr>
          <w:sz w:val="26"/>
          <w:szCs w:val="26"/>
        </w:rPr>
        <w:t xml:space="preserve">ям </w:t>
      </w:r>
      <w:r w:rsidRPr="00797215">
        <w:rPr>
          <w:sz w:val="26"/>
          <w:szCs w:val="26"/>
        </w:rPr>
        <w:t xml:space="preserve">«Электроэнергетика и электротехника» и «Теплоэнергетика и теплотехника», что может помочь решить проблему получения </w:t>
      </w:r>
      <w:r>
        <w:rPr>
          <w:sz w:val="26"/>
          <w:szCs w:val="26"/>
        </w:rPr>
        <w:t xml:space="preserve">работниками Общества </w:t>
      </w:r>
      <w:r w:rsidRPr="00797215">
        <w:rPr>
          <w:sz w:val="26"/>
          <w:szCs w:val="26"/>
        </w:rPr>
        <w:t xml:space="preserve">высшего образования по заочной форме обучения. Работа с данным ВУЗом по прохождению студентами учебных и производственных практик дает возможность знакомить студентов с производством и заинтересовать их в последующем трудоустройстве в ОАО «Чукотэнерго», что повысит образовательный уровень </w:t>
      </w:r>
      <w:r>
        <w:rPr>
          <w:sz w:val="26"/>
          <w:szCs w:val="26"/>
        </w:rPr>
        <w:t xml:space="preserve">работников </w:t>
      </w:r>
      <w:r w:rsidRPr="00797215">
        <w:rPr>
          <w:sz w:val="26"/>
          <w:szCs w:val="26"/>
        </w:rPr>
        <w:t xml:space="preserve">Общества. </w:t>
      </w:r>
    </w:p>
    <w:p w:rsidR="007E1140" w:rsidRPr="00797215" w:rsidRDefault="007E1140" w:rsidP="007E1140">
      <w:pPr>
        <w:spacing w:after="80"/>
        <w:ind w:firstLine="709"/>
        <w:jc w:val="both"/>
        <w:rPr>
          <w:sz w:val="26"/>
          <w:szCs w:val="26"/>
        </w:rPr>
      </w:pPr>
      <w:r w:rsidRPr="00797215">
        <w:rPr>
          <w:sz w:val="26"/>
          <w:szCs w:val="26"/>
        </w:rPr>
        <w:t>По состоянию на 01.01.2013 года получают первое высшее образование без отрыва от производства 43 человека,  Общество компенсирует расходы, связанные с проездом к месту нахождения учебного заведения и предоставляет учебные отпуска с сохранением среднего заработка.</w:t>
      </w:r>
    </w:p>
    <w:p w:rsidR="007E1140" w:rsidRPr="00797215" w:rsidRDefault="007E1140" w:rsidP="007E1140">
      <w:pPr>
        <w:spacing w:after="80"/>
        <w:ind w:firstLine="709"/>
        <w:jc w:val="both"/>
        <w:rPr>
          <w:sz w:val="26"/>
          <w:szCs w:val="26"/>
        </w:rPr>
      </w:pPr>
      <w:r w:rsidRPr="00797215">
        <w:rPr>
          <w:sz w:val="26"/>
          <w:szCs w:val="26"/>
        </w:rPr>
        <w:t>По категориям персонала образовательный уровень распределяется следующим образом:</w:t>
      </w:r>
    </w:p>
    <w:p w:rsidR="007E1140" w:rsidRPr="00797215" w:rsidRDefault="007E1140" w:rsidP="007E1140">
      <w:pPr>
        <w:spacing w:after="80"/>
        <w:ind w:firstLine="709"/>
        <w:jc w:val="both"/>
        <w:rPr>
          <w:sz w:val="26"/>
          <w:szCs w:val="26"/>
        </w:rPr>
      </w:pPr>
      <w:r w:rsidRPr="00797215">
        <w:rPr>
          <w:sz w:val="26"/>
          <w:szCs w:val="26"/>
        </w:rPr>
        <w:t>42,5% руководителей имеют высшее образование, 45,4% - среднее профессиональное;</w:t>
      </w:r>
    </w:p>
    <w:p w:rsidR="007E1140" w:rsidRPr="00797215" w:rsidRDefault="007E1140" w:rsidP="007E1140">
      <w:pPr>
        <w:spacing w:after="80"/>
        <w:ind w:firstLine="709"/>
        <w:jc w:val="both"/>
        <w:rPr>
          <w:sz w:val="26"/>
          <w:szCs w:val="26"/>
        </w:rPr>
      </w:pPr>
      <w:r w:rsidRPr="00797215">
        <w:rPr>
          <w:sz w:val="26"/>
          <w:szCs w:val="26"/>
        </w:rPr>
        <w:t>57,3% специалистов имеют высшее образование, 33,9% - среднее профессиональное;</w:t>
      </w:r>
    </w:p>
    <w:p w:rsidR="007E1140" w:rsidRPr="00797215" w:rsidRDefault="007E1140" w:rsidP="007E1140">
      <w:pPr>
        <w:spacing w:after="80"/>
        <w:ind w:firstLine="709"/>
        <w:jc w:val="both"/>
        <w:rPr>
          <w:sz w:val="26"/>
          <w:szCs w:val="26"/>
        </w:rPr>
      </w:pPr>
      <w:r w:rsidRPr="00797215">
        <w:rPr>
          <w:sz w:val="26"/>
          <w:szCs w:val="26"/>
        </w:rPr>
        <w:t>5,9% служащих имеют высшее образование, 17,6% - среднее профессиональное;</w:t>
      </w:r>
    </w:p>
    <w:p w:rsidR="007E1140" w:rsidRPr="00797215" w:rsidRDefault="007E1140" w:rsidP="007E1140">
      <w:pPr>
        <w:spacing w:after="80"/>
        <w:ind w:firstLine="709"/>
        <w:jc w:val="both"/>
        <w:rPr>
          <w:sz w:val="26"/>
          <w:szCs w:val="26"/>
        </w:rPr>
      </w:pPr>
      <w:r w:rsidRPr="00797215">
        <w:rPr>
          <w:sz w:val="26"/>
          <w:szCs w:val="26"/>
        </w:rPr>
        <w:t>4,4% рабочих имеют высшее образование, 25,8% - среднее профессиональное.</w:t>
      </w:r>
    </w:p>
    <w:p w:rsidR="00493A5B" w:rsidRPr="00666818" w:rsidRDefault="00493A5B" w:rsidP="004757C4">
      <w:pPr>
        <w:widowControl/>
        <w:shd w:val="clear" w:color="auto" w:fill="FFFFFF"/>
        <w:spacing w:after="80"/>
        <w:ind w:firstLine="709"/>
        <w:jc w:val="both"/>
        <w:rPr>
          <w:bCs/>
          <w:sz w:val="24"/>
          <w:szCs w:val="24"/>
        </w:rPr>
      </w:pPr>
    </w:p>
    <w:p w:rsidR="00493A5B" w:rsidRPr="00666818" w:rsidRDefault="004B64B2" w:rsidP="0032350F">
      <w:pPr>
        <w:pStyle w:val="1"/>
        <w:numPr>
          <w:ilvl w:val="1"/>
          <w:numId w:val="5"/>
        </w:numPr>
        <w:tabs>
          <w:tab w:val="clear" w:pos="619"/>
          <w:tab w:val="clear" w:pos="720"/>
          <w:tab w:val="num" w:pos="851"/>
        </w:tabs>
        <w:spacing w:before="40" w:after="280"/>
        <w:ind w:left="851" w:hanging="851"/>
        <w:rPr>
          <w:bCs/>
          <w:i/>
          <w:smallCaps/>
          <w:color w:val="333399"/>
          <w:sz w:val="28"/>
          <w:szCs w:val="28"/>
        </w:rPr>
      </w:pPr>
      <w:bookmarkStart w:id="412" w:name="_Toc352849142"/>
      <w:r>
        <w:rPr>
          <w:bCs/>
          <w:i/>
          <w:smallCaps/>
          <w:color w:val="333399"/>
          <w:sz w:val="28"/>
          <w:szCs w:val="28"/>
        </w:rPr>
        <w:t>обучение</w:t>
      </w:r>
      <w:r w:rsidR="00493A5B" w:rsidRPr="00666818">
        <w:rPr>
          <w:bCs/>
          <w:i/>
          <w:smallCaps/>
          <w:color w:val="333399"/>
          <w:sz w:val="28"/>
          <w:szCs w:val="28"/>
        </w:rPr>
        <w:t xml:space="preserve"> работников</w:t>
      </w:r>
      <w:bookmarkEnd w:id="412"/>
    </w:p>
    <w:p w:rsidR="0017748E" w:rsidRPr="00797215" w:rsidRDefault="0017748E" w:rsidP="0017748E">
      <w:pPr>
        <w:spacing w:after="80"/>
        <w:ind w:firstLine="709"/>
        <w:jc w:val="both"/>
        <w:rPr>
          <w:sz w:val="26"/>
          <w:szCs w:val="26"/>
        </w:rPr>
      </w:pPr>
      <w:r w:rsidRPr="00797215">
        <w:rPr>
          <w:sz w:val="26"/>
          <w:szCs w:val="26"/>
        </w:rPr>
        <w:t xml:space="preserve">Стабильное и эффективное функционирование энергетического предприятия невозможно без качественного обучения персонала. Учитывая, что приток высококвалифицированных специалистов-энергетиков на региональном рынке труда затруднен, Общество целенаправленно осуществляет </w:t>
      </w:r>
      <w:r>
        <w:rPr>
          <w:sz w:val="26"/>
          <w:szCs w:val="26"/>
        </w:rPr>
        <w:t>обучение персонала</w:t>
      </w:r>
      <w:r w:rsidRPr="00797215">
        <w:rPr>
          <w:sz w:val="26"/>
          <w:szCs w:val="26"/>
        </w:rPr>
        <w:t xml:space="preserve">. </w:t>
      </w:r>
    </w:p>
    <w:p w:rsidR="0017748E" w:rsidRPr="00F75314" w:rsidRDefault="0017748E" w:rsidP="0017748E">
      <w:pPr>
        <w:pStyle w:val="2011"/>
        <w:rPr>
          <w:rFonts w:ascii="Times New Roman" w:hAnsi="Times New Roman"/>
          <w:sz w:val="26"/>
          <w:szCs w:val="26"/>
        </w:rPr>
      </w:pPr>
      <w:r w:rsidRPr="00F75314">
        <w:rPr>
          <w:rFonts w:ascii="Times New Roman" w:hAnsi="Times New Roman"/>
          <w:sz w:val="26"/>
          <w:szCs w:val="26"/>
        </w:rPr>
        <w:t>В 2012 году обучено 50 работников. На подготовку, переподготовку  и повышение квалификации персонала  затрачено 1964,927 тыс. руб., в том числе на обучение 942,165 тыс. руб., на командировочные расходы 1022,762 тыс. руб.</w:t>
      </w:r>
    </w:p>
    <w:p w:rsidR="0017748E" w:rsidRDefault="0017748E" w:rsidP="0017748E">
      <w:pPr>
        <w:pStyle w:val="2011"/>
        <w:ind w:left="720" w:firstLine="0"/>
        <w:rPr>
          <w:rFonts w:ascii="Times New Roman" w:hAnsi="Times New Roman"/>
          <w:b/>
          <w:bCs/>
          <w:sz w:val="26"/>
          <w:szCs w:val="26"/>
        </w:rPr>
      </w:pPr>
    </w:p>
    <w:p w:rsidR="0017748E" w:rsidRDefault="0017748E" w:rsidP="0017748E">
      <w:pPr>
        <w:pStyle w:val="2011"/>
        <w:ind w:left="720" w:firstLine="0"/>
        <w:jc w:val="center"/>
        <w:rPr>
          <w:rFonts w:ascii="Times New Roman" w:hAnsi="Times New Roman"/>
          <w:b/>
          <w:bCs/>
          <w:sz w:val="26"/>
          <w:szCs w:val="26"/>
        </w:rPr>
      </w:pPr>
      <w:r w:rsidRPr="00797215">
        <w:rPr>
          <w:rFonts w:ascii="Times New Roman" w:hAnsi="Times New Roman"/>
          <w:b/>
          <w:bCs/>
          <w:sz w:val="26"/>
          <w:szCs w:val="26"/>
        </w:rPr>
        <w:t>Динамика обучения персонала</w:t>
      </w:r>
    </w:p>
    <w:p w:rsidR="0017748E" w:rsidRPr="00797215" w:rsidRDefault="0017748E" w:rsidP="0017748E">
      <w:pPr>
        <w:pStyle w:val="2011"/>
        <w:ind w:left="720" w:firstLine="0"/>
        <w:rPr>
          <w:rFonts w:ascii="Times New Roman" w:hAnsi="Times New Roman"/>
          <w:b/>
          <w:bCs/>
          <w:sz w:val="26"/>
          <w:szCs w:val="26"/>
        </w:rPr>
      </w:pPr>
    </w:p>
    <w:tbl>
      <w:tblPr>
        <w:tblW w:w="10383" w:type="dxa"/>
        <w:jc w:val="center"/>
        <w:tblInd w:w="45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1776"/>
        <w:gridCol w:w="1449"/>
        <w:gridCol w:w="1415"/>
        <w:gridCol w:w="1463"/>
        <w:gridCol w:w="1389"/>
        <w:gridCol w:w="1449"/>
        <w:gridCol w:w="1442"/>
      </w:tblGrid>
      <w:tr w:rsidR="0017748E" w:rsidRPr="00797215" w:rsidTr="001F3FC9">
        <w:trPr>
          <w:trHeight w:val="37"/>
          <w:jc w:val="center"/>
        </w:trPr>
        <w:tc>
          <w:tcPr>
            <w:tcW w:w="1405" w:type="dxa"/>
            <w:tcBorders>
              <w:top w:val="double" w:sz="4" w:space="0" w:color="auto"/>
            </w:tcBorders>
          </w:tcPr>
          <w:p w:rsidR="0017748E" w:rsidRPr="00797215" w:rsidRDefault="0017748E" w:rsidP="001F3FC9">
            <w:pPr>
              <w:pStyle w:val="2011"/>
              <w:ind w:firstLine="0"/>
              <w:rPr>
                <w:rFonts w:ascii="Times New Roman" w:hAnsi="Times New Roman"/>
                <w:sz w:val="26"/>
                <w:szCs w:val="26"/>
              </w:rPr>
            </w:pPr>
            <w:r w:rsidRPr="00797215">
              <w:rPr>
                <w:rFonts w:ascii="Times New Roman" w:hAnsi="Times New Roman"/>
                <w:sz w:val="26"/>
                <w:szCs w:val="26"/>
              </w:rPr>
              <w:t>Категории</w:t>
            </w:r>
          </w:p>
        </w:tc>
        <w:tc>
          <w:tcPr>
            <w:tcW w:w="2986" w:type="dxa"/>
            <w:gridSpan w:val="2"/>
            <w:tcBorders>
              <w:top w:val="double" w:sz="4" w:space="0" w:color="auto"/>
            </w:tcBorders>
            <w:vAlign w:val="center"/>
          </w:tcPr>
          <w:p w:rsidR="0017748E" w:rsidRPr="00797215" w:rsidRDefault="0017748E" w:rsidP="001F3FC9">
            <w:pPr>
              <w:pStyle w:val="2011"/>
              <w:rPr>
                <w:rFonts w:ascii="Times New Roman" w:hAnsi="Times New Roman"/>
                <w:sz w:val="26"/>
                <w:szCs w:val="26"/>
              </w:rPr>
            </w:pPr>
            <w:r w:rsidRPr="00797215">
              <w:rPr>
                <w:rFonts w:ascii="Times New Roman" w:hAnsi="Times New Roman"/>
                <w:sz w:val="26"/>
                <w:szCs w:val="26"/>
              </w:rPr>
              <w:t>2010</w:t>
            </w:r>
            <w:r>
              <w:rPr>
                <w:rFonts w:ascii="Times New Roman" w:hAnsi="Times New Roman"/>
                <w:sz w:val="26"/>
                <w:szCs w:val="26"/>
              </w:rPr>
              <w:t xml:space="preserve"> год</w:t>
            </w:r>
          </w:p>
        </w:tc>
        <w:tc>
          <w:tcPr>
            <w:tcW w:w="2972" w:type="dxa"/>
            <w:gridSpan w:val="2"/>
            <w:tcBorders>
              <w:top w:val="double" w:sz="4" w:space="0" w:color="auto"/>
            </w:tcBorders>
            <w:vAlign w:val="center"/>
          </w:tcPr>
          <w:p w:rsidR="0017748E" w:rsidRPr="00797215" w:rsidRDefault="0017748E" w:rsidP="001F3FC9">
            <w:pPr>
              <w:pStyle w:val="2011"/>
              <w:rPr>
                <w:rFonts w:ascii="Times New Roman" w:hAnsi="Times New Roman"/>
                <w:sz w:val="26"/>
                <w:szCs w:val="26"/>
              </w:rPr>
            </w:pPr>
            <w:r w:rsidRPr="00797215">
              <w:rPr>
                <w:rFonts w:ascii="Times New Roman" w:hAnsi="Times New Roman"/>
                <w:sz w:val="26"/>
                <w:szCs w:val="26"/>
              </w:rPr>
              <w:t>2011</w:t>
            </w:r>
            <w:r>
              <w:rPr>
                <w:rFonts w:ascii="Times New Roman" w:hAnsi="Times New Roman"/>
                <w:sz w:val="26"/>
                <w:szCs w:val="26"/>
              </w:rPr>
              <w:t xml:space="preserve"> год</w:t>
            </w:r>
          </w:p>
        </w:tc>
        <w:tc>
          <w:tcPr>
            <w:tcW w:w="3020" w:type="dxa"/>
            <w:gridSpan w:val="2"/>
            <w:tcBorders>
              <w:top w:val="double" w:sz="4" w:space="0" w:color="auto"/>
            </w:tcBorders>
            <w:vAlign w:val="center"/>
          </w:tcPr>
          <w:p w:rsidR="0017748E" w:rsidRPr="00797215" w:rsidRDefault="0017748E" w:rsidP="001F3FC9">
            <w:pPr>
              <w:pStyle w:val="2011"/>
              <w:rPr>
                <w:rFonts w:ascii="Times New Roman" w:hAnsi="Times New Roman"/>
                <w:sz w:val="26"/>
                <w:szCs w:val="26"/>
              </w:rPr>
            </w:pPr>
            <w:r w:rsidRPr="00797215">
              <w:rPr>
                <w:rFonts w:ascii="Times New Roman" w:hAnsi="Times New Roman"/>
                <w:sz w:val="26"/>
                <w:szCs w:val="26"/>
              </w:rPr>
              <w:t>2012</w:t>
            </w:r>
            <w:r>
              <w:rPr>
                <w:rFonts w:ascii="Times New Roman" w:hAnsi="Times New Roman"/>
                <w:sz w:val="26"/>
                <w:szCs w:val="26"/>
              </w:rPr>
              <w:t xml:space="preserve"> год</w:t>
            </w:r>
          </w:p>
        </w:tc>
      </w:tr>
      <w:tr w:rsidR="0017748E" w:rsidRPr="00797215" w:rsidTr="001F3FC9">
        <w:trPr>
          <w:trHeight w:val="948"/>
          <w:jc w:val="center"/>
        </w:trPr>
        <w:tc>
          <w:tcPr>
            <w:tcW w:w="1405" w:type="dxa"/>
          </w:tcPr>
          <w:p w:rsidR="0017748E" w:rsidRPr="00797215" w:rsidRDefault="0017748E" w:rsidP="001F3FC9">
            <w:pPr>
              <w:pStyle w:val="2011"/>
              <w:rPr>
                <w:rFonts w:ascii="Times New Roman" w:hAnsi="Times New Roman"/>
                <w:sz w:val="26"/>
                <w:szCs w:val="26"/>
              </w:rPr>
            </w:pPr>
          </w:p>
        </w:tc>
        <w:tc>
          <w:tcPr>
            <w:tcW w:w="1533" w:type="dxa"/>
          </w:tcPr>
          <w:p w:rsidR="0017748E" w:rsidRPr="00797215" w:rsidRDefault="0017748E" w:rsidP="001F3FC9">
            <w:pPr>
              <w:pStyle w:val="2011"/>
              <w:ind w:firstLine="0"/>
              <w:jc w:val="center"/>
              <w:rPr>
                <w:rFonts w:ascii="Times New Roman" w:hAnsi="Times New Roman"/>
                <w:sz w:val="26"/>
                <w:szCs w:val="26"/>
              </w:rPr>
            </w:pPr>
            <w:r w:rsidRPr="00797215">
              <w:rPr>
                <w:rFonts w:ascii="Times New Roman" w:hAnsi="Times New Roman"/>
                <w:sz w:val="26"/>
                <w:szCs w:val="26"/>
              </w:rPr>
              <w:t xml:space="preserve">кол-во человек </w:t>
            </w:r>
          </w:p>
        </w:tc>
        <w:tc>
          <w:tcPr>
            <w:tcW w:w="1453" w:type="dxa"/>
          </w:tcPr>
          <w:p w:rsidR="0017748E" w:rsidRPr="00797215" w:rsidRDefault="0017748E" w:rsidP="001F3FC9">
            <w:pPr>
              <w:pStyle w:val="2011"/>
              <w:ind w:firstLine="0"/>
              <w:jc w:val="center"/>
              <w:rPr>
                <w:rFonts w:ascii="Times New Roman" w:hAnsi="Times New Roman"/>
                <w:sz w:val="26"/>
                <w:szCs w:val="26"/>
              </w:rPr>
            </w:pPr>
            <w:r w:rsidRPr="00797215">
              <w:rPr>
                <w:rFonts w:ascii="Times New Roman" w:hAnsi="Times New Roman"/>
                <w:sz w:val="26"/>
                <w:szCs w:val="26"/>
              </w:rPr>
              <w:t>затраты на обучение (тыс.руб)</w:t>
            </w:r>
          </w:p>
        </w:tc>
        <w:tc>
          <w:tcPr>
            <w:tcW w:w="1551" w:type="dxa"/>
          </w:tcPr>
          <w:p w:rsidR="0017748E" w:rsidRPr="006D6A80" w:rsidRDefault="0017748E" w:rsidP="001F3FC9">
            <w:pPr>
              <w:pStyle w:val="2011"/>
              <w:ind w:firstLine="0"/>
              <w:jc w:val="center"/>
              <w:rPr>
                <w:rFonts w:ascii="Times New Roman" w:hAnsi="Times New Roman"/>
                <w:sz w:val="26"/>
                <w:szCs w:val="26"/>
              </w:rPr>
            </w:pPr>
            <w:r w:rsidRPr="00797215">
              <w:rPr>
                <w:rFonts w:ascii="Times New Roman" w:hAnsi="Times New Roman"/>
                <w:sz w:val="26"/>
                <w:szCs w:val="26"/>
              </w:rPr>
              <w:t xml:space="preserve">кол-во </w:t>
            </w:r>
          </w:p>
          <w:p w:rsidR="0017748E" w:rsidRPr="00797215" w:rsidRDefault="0017748E" w:rsidP="001F3FC9">
            <w:pPr>
              <w:pStyle w:val="2011"/>
              <w:ind w:firstLine="0"/>
              <w:jc w:val="center"/>
              <w:rPr>
                <w:rFonts w:ascii="Times New Roman" w:hAnsi="Times New Roman"/>
                <w:sz w:val="26"/>
                <w:szCs w:val="26"/>
              </w:rPr>
            </w:pPr>
            <w:r w:rsidRPr="00797215">
              <w:rPr>
                <w:rFonts w:ascii="Times New Roman" w:hAnsi="Times New Roman"/>
                <w:sz w:val="26"/>
                <w:szCs w:val="26"/>
              </w:rPr>
              <w:t xml:space="preserve">человек </w:t>
            </w:r>
          </w:p>
        </w:tc>
        <w:tc>
          <w:tcPr>
            <w:tcW w:w="1421" w:type="dxa"/>
          </w:tcPr>
          <w:p w:rsidR="0017748E" w:rsidRPr="00797215" w:rsidRDefault="0017748E" w:rsidP="001F3FC9">
            <w:pPr>
              <w:pStyle w:val="2011"/>
              <w:ind w:firstLine="0"/>
              <w:jc w:val="center"/>
              <w:rPr>
                <w:rFonts w:ascii="Times New Roman" w:hAnsi="Times New Roman"/>
                <w:sz w:val="26"/>
                <w:szCs w:val="26"/>
              </w:rPr>
            </w:pPr>
            <w:r w:rsidRPr="00797215">
              <w:rPr>
                <w:rFonts w:ascii="Times New Roman" w:hAnsi="Times New Roman"/>
                <w:sz w:val="26"/>
                <w:szCs w:val="26"/>
              </w:rPr>
              <w:t>затраты на обучение</w:t>
            </w:r>
          </w:p>
          <w:p w:rsidR="0017748E" w:rsidRPr="00797215" w:rsidRDefault="0017748E" w:rsidP="001F3FC9">
            <w:pPr>
              <w:pStyle w:val="2011"/>
              <w:ind w:firstLine="0"/>
              <w:rPr>
                <w:rFonts w:ascii="Times New Roman" w:hAnsi="Times New Roman"/>
                <w:sz w:val="26"/>
                <w:szCs w:val="26"/>
              </w:rPr>
            </w:pPr>
            <w:r w:rsidRPr="00797215">
              <w:rPr>
                <w:rFonts w:ascii="Times New Roman" w:hAnsi="Times New Roman"/>
                <w:sz w:val="26"/>
                <w:szCs w:val="26"/>
              </w:rPr>
              <w:t>(тыс.руб)</w:t>
            </w:r>
          </w:p>
        </w:tc>
        <w:tc>
          <w:tcPr>
            <w:tcW w:w="1533" w:type="dxa"/>
          </w:tcPr>
          <w:p w:rsidR="0017748E" w:rsidRPr="00797215" w:rsidRDefault="0017748E" w:rsidP="001F3FC9">
            <w:pPr>
              <w:pStyle w:val="2011"/>
              <w:ind w:firstLine="0"/>
              <w:jc w:val="center"/>
              <w:rPr>
                <w:rFonts w:ascii="Times New Roman" w:hAnsi="Times New Roman"/>
                <w:sz w:val="26"/>
                <w:szCs w:val="26"/>
              </w:rPr>
            </w:pPr>
            <w:r w:rsidRPr="00797215">
              <w:rPr>
                <w:rFonts w:ascii="Times New Roman" w:hAnsi="Times New Roman"/>
                <w:sz w:val="26"/>
                <w:szCs w:val="26"/>
              </w:rPr>
              <w:t xml:space="preserve">кол-во человек </w:t>
            </w:r>
          </w:p>
        </w:tc>
        <w:tc>
          <w:tcPr>
            <w:tcW w:w="1487" w:type="dxa"/>
          </w:tcPr>
          <w:p w:rsidR="0017748E" w:rsidRPr="00797215" w:rsidRDefault="0017748E" w:rsidP="001F3FC9">
            <w:pPr>
              <w:pStyle w:val="2011"/>
              <w:ind w:firstLine="0"/>
              <w:jc w:val="center"/>
              <w:rPr>
                <w:rFonts w:ascii="Times New Roman" w:hAnsi="Times New Roman"/>
                <w:sz w:val="26"/>
                <w:szCs w:val="26"/>
              </w:rPr>
            </w:pPr>
            <w:r w:rsidRPr="00797215">
              <w:rPr>
                <w:rFonts w:ascii="Times New Roman" w:hAnsi="Times New Roman"/>
                <w:sz w:val="26"/>
                <w:szCs w:val="26"/>
              </w:rPr>
              <w:t>затраты на обучение (тыс.руб)</w:t>
            </w:r>
          </w:p>
        </w:tc>
      </w:tr>
      <w:tr w:rsidR="0017748E" w:rsidRPr="00797215" w:rsidTr="001F3FC9">
        <w:trPr>
          <w:trHeight w:val="37"/>
          <w:jc w:val="center"/>
        </w:trPr>
        <w:tc>
          <w:tcPr>
            <w:tcW w:w="1405" w:type="dxa"/>
            <w:vAlign w:val="center"/>
          </w:tcPr>
          <w:p w:rsidR="0017748E" w:rsidRPr="00797215" w:rsidRDefault="0017748E" w:rsidP="001F3FC9">
            <w:pPr>
              <w:pStyle w:val="2011"/>
              <w:ind w:firstLine="0"/>
              <w:rPr>
                <w:rFonts w:ascii="Times New Roman" w:hAnsi="Times New Roman"/>
                <w:sz w:val="26"/>
                <w:szCs w:val="26"/>
              </w:rPr>
            </w:pPr>
            <w:r w:rsidRPr="00797215">
              <w:rPr>
                <w:rFonts w:ascii="Times New Roman" w:hAnsi="Times New Roman"/>
                <w:sz w:val="26"/>
                <w:szCs w:val="26"/>
              </w:rPr>
              <w:t>Руководители</w:t>
            </w:r>
          </w:p>
        </w:tc>
        <w:tc>
          <w:tcPr>
            <w:tcW w:w="1533" w:type="dxa"/>
          </w:tcPr>
          <w:p w:rsidR="0017748E" w:rsidRPr="00797215" w:rsidRDefault="0017748E" w:rsidP="001F3FC9">
            <w:pPr>
              <w:jc w:val="center"/>
              <w:rPr>
                <w:sz w:val="26"/>
                <w:szCs w:val="26"/>
              </w:rPr>
            </w:pPr>
            <w:r w:rsidRPr="00797215">
              <w:rPr>
                <w:sz w:val="26"/>
                <w:szCs w:val="26"/>
              </w:rPr>
              <w:t>20</w:t>
            </w:r>
          </w:p>
        </w:tc>
        <w:tc>
          <w:tcPr>
            <w:tcW w:w="1453" w:type="dxa"/>
          </w:tcPr>
          <w:p w:rsidR="0017748E" w:rsidRPr="00797215" w:rsidRDefault="0017748E" w:rsidP="001F3FC9">
            <w:pPr>
              <w:jc w:val="center"/>
              <w:rPr>
                <w:sz w:val="26"/>
                <w:szCs w:val="26"/>
              </w:rPr>
            </w:pPr>
            <w:r w:rsidRPr="00797215">
              <w:rPr>
                <w:sz w:val="26"/>
                <w:szCs w:val="26"/>
              </w:rPr>
              <w:t>499,339</w:t>
            </w:r>
          </w:p>
        </w:tc>
        <w:tc>
          <w:tcPr>
            <w:tcW w:w="1551" w:type="dxa"/>
          </w:tcPr>
          <w:p w:rsidR="0017748E" w:rsidRPr="00797215" w:rsidRDefault="0017748E" w:rsidP="001F3FC9">
            <w:pPr>
              <w:jc w:val="center"/>
              <w:rPr>
                <w:sz w:val="26"/>
                <w:szCs w:val="26"/>
              </w:rPr>
            </w:pPr>
            <w:r w:rsidRPr="00797215">
              <w:rPr>
                <w:sz w:val="26"/>
                <w:szCs w:val="26"/>
              </w:rPr>
              <w:t>17</w:t>
            </w:r>
          </w:p>
        </w:tc>
        <w:tc>
          <w:tcPr>
            <w:tcW w:w="1421" w:type="dxa"/>
          </w:tcPr>
          <w:p w:rsidR="0017748E" w:rsidRPr="00797215" w:rsidRDefault="0017748E" w:rsidP="001F3FC9">
            <w:pPr>
              <w:jc w:val="center"/>
              <w:rPr>
                <w:sz w:val="26"/>
                <w:szCs w:val="26"/>
              </w:rPr>
            </w:pPr>
            <w:r w:rsidRPr="00797215">
              <w:rPr>
                <w:sz w:val="26"/>
                <w:szCs w:val="26"/>
              </w:rPr>
              <w:t>533,700</w:t>
            </w:r>
          </w:p>
        </w:tc>
        <w:tc>
          <w:tcPr>
            <w:tcW w:w="1533" w:type="dxa"/>
          </w:tcPr>
          <w:p w:rsidR="0017748E" w:rsidRPr="00797215" w:rsidRDefault="0017748E" w:rsidP="001F3FC9">
            <w:pPr>
              <w:jc w:val="center"/>
              <w:rPr>
                <w:sz w:val="26"/>
                <w:szCs w:val="26"/>
              </w:rPr>
            </w:pPr>
            <w:r w:rsidRPr="00797215">
              <w:rPr>
                <w:sz w:val="26"/>
                <w:szCs w:val="26"/>
              </w:rPr>
              <w:t>30</w:t>
            </w:r>
          </w:p>
        </w:tc>
        <w:tc>
          <w:tcPr>
            <w:tcW w:w="1487" w:type="dxa"/>
          </w:tcPr>
          <w:p w:rsidR="0017748E" w:rsidRPr="00797215" w:rsidRDefault="0017748E" w:rsidP="001F3FC9">
            <w:pPr>
              <w:jc w:val="center"/>
              <w:rPr>
                <w:sz w:val="26"/>
                <w:szCs w:val="26"/>
              </w:rPr>
            </w:pPr>
            <w:r w:rsidRPr="00797215">
              <w:rPr>
                <w:sz w:val="26"/>
                <w:szCs w:val="26"/>
              </w:rPr>
              <w:t>1157,624</w:t>
            </w:r>
          </w:p>
        </w:tc>
      </w:tr>
      <w:tr w:rsidR="0017748E" w:rsidRPr="00797215" w:rsidTr="001F3FC9">
        <w:trPr>
          <w:trHeight w:val="37"/>
          <w:jc w:val="center"/>
        </w:trPr>
        <w:tc>
          <w:tcPr>
            <w:tcW w:w="1405" w:type="dxa"/>
            <w:vAlign w:val="center"/>
          </w:tcPr>
          <w:p w:rsidR="0017748E" w:rsidRPr="00797215" w:rsidRDefault="0017748E" w:rsidP="001F3FC9">
            <w:pPr>
              <w:pStyle w:val="2011"/>
              <w:ind w:firstLine="0"/>
              <w:rPr>
                <w:rFonts w:ascii="Times New Roman" w:hAnsi="Times New Roman"/>
                <w:sz w:val="26"/>
                <w:szCs w:val="26"/>
              </w:rPr>
            </w:pPr>
            <w:r w:rsidRPr="00797215">
              <w:rPr>
                <w:rFonts w:ascii="Times New Roman" w:hAnsi="Times New Roman"/>
                <w:sz w:val="26"/>
                <w:szCs w:val="26"/>
              </w:rPr>
              <w:t>Специалисты, служащие</w:t>
            </w:r>
          </w:p>
        </w:tc>
        <w:tc>
          <w:tcPr>
            <w:tcW w:w="1533" w:type="dxa"/>
          </w:tcPr>
          <w:p w:rsidR="0017748E" w:rsidRPr="00797215" w:rsidRDefault="0017748E" w:rsidP="001F3FC9">
            <w:pPr>
              <w:jc w:val="center"/>
              <w:rPr>
                <w:sz w:val="26"/>
                <w:szCs w:val="26"/>
              </w:rPr>
            </w:pPr>
            <w:r w:rsidRPr="00797215">
              <w:rPr>
                <w:sz w:val="26"/>
                <w:szCs w:val="26"/>
              </w:rPr>
              <w:t>17</w:t>
            </w:r>
          </w:p>
        </w:tc>
        <w:tc>
          <w:tcPr>
            <w:tcW w:w="1453" w:type="dxa"/>
          </w:tcPr>
          <w:p w:rsidR="0017748E" w:rsidRPr="00797215" w:rsidRDefault="0017748E" w:rsidP="001F3FC9">
            <w:pPr>
              <w:jc w:val="center"/>
              <w:rPr>
                <w:sz w:val="26"/>
                <w:szCs w:val="26"/>
              </w:rPr>
            </w:pPr>
            <w:r w:rsidRPr="00797215">
              <w:rPr>
                <w:sz w:val="26"/>
                <w:szCs w:val="26"/>
              </w:rPr>
              <w:t>128,822</w:t>
            </w:r>
          </w:p>
        </w:tc>
        <w:tc>
          <w:tcPr>
            <w:tcW w:w="1551" w:type="dxa"/>
          </w:tcPr>
          <w:p w:rsidR="0017748E" w:rsidRPr="00797215" w:rsidRDefault="0017748E" w:rsidP="001F3FC9">
            <w:pPr>
              <w:jc w:val="center"/>
              <w:rPr>
                <w:sz w:val="26"/>
                <w:szCs w:val="26"/>
              </w:rPr>
            </w:pPr>
            <w:r w:rsidRPr="00797215">
              <w:rPr>
                <w:sz w:val="26"/>
                <w:szCs w:val="26"/>
              </w:rPr>
              <w:t>8</w:t>
            </w:r>
          </w:p>
        </w:tc>
        <w:tc>
          <w:tcPr>
            <w:tcW w:w="1421" w:type="dxa"/>
          </w:tcPr>
          <w:p w:rsidR="0017748E" w:rsidRPr="00797215" w:rsidRDefault="0017748E" w:rsidP="001F3FC9">
            <w:pPr>
              <w:jc w:val="center"/>
              <w:rPr>
                <w:sz w:val="26"/>
                <w:szCs w:val="26"/>
              </w:rPr>
            </w:pPr>
            <w:r w:rsidRPr="00797215">
              <w:rPr>
                <w:sz w:val="26"/>
                <w:szCs w:val="26"/>
              </w:rPr>
              <w:t>284,108</w:t>
            </w:r>
          </w:p>
        </w:tc>
        <w:tc>
          <w:tcPr>
            <w:tcW w:w="1533" w:type="dxa"/>
          </w:tcPr>
          <w:p w:rsidR="0017748E" w:rsidRPr="00797215" w:rsidRDefault="0017748E" w:rsidP="001F3FC9">
            <w:pPr>
              <w:jc w:val="center"/>
              <w:rPr>
                <w:sz w:val="26"/>
                <w:szCs w:val="26"/>
              </w:rPr>
            </w:pPr>
            <w:r w:rsidRPr="00797215">
              <w:rPr>
                <w:sz w:val="26"/>
                <w:szCs w:val="26"/>
              </w:rPr>
              <w:t>5</w:t>
            </w:r>
          </w:p>
        </w:tc>
        <w:tc>
          <w:tcPr>
            <w:tcW w:w="1487" w:type="dxa"/>
          </w:tcPr>
          <w:p w:rsidR="0017748E" w:rsidRPr="00797215" w:rsidRDefault="0017748E" w:rsidP="001F3FC9">
            <w:pPr>
              <w:jc w:val="center"/>
              <w:rPr>
                <w:sz w:val="26"/>
                <w:szCs w:val="26"/>
              </w:rPr>
            </w:pPr>
            <w:r w:rsidRPr="00797215">
              <w:rPr>
                <w:sz w:val="26"/>
                <w:szCs w:val="26"/>
              </w:rPr>
              <w:t>164,815</w:t>
            </w:r>
          </w:p>
        </w:tc>
      </w:tr>
      <w:tr w:rsidR="0017748E" w:rsidRPr="00797215" w:rsidTr="001F3FC9">
        <w:trPr>
          <w:trHeight w:val="37"/>
          <w:jc w:val="center"/>
        </w:trPr>
        <w:tc>
          <w:tcPr>
            <w:tcW w:w="1405" w:type="dxa"/>
            <w:vAlign w:val="center"/>
          </w:tcPr>
          <w:p w:rsidR="0017748E" w:rsidRPr="00797215" w:rsidRDefault="0017748E" w:rsidP="001F3FC9">
            <w:pPr>
              <w:pStyle w:val="2011"/>
              <w:ind w:firstLine="0"/>
              <w:rPr>
                <w:rFonts w:ascii="Times New Roman" w:hAnsi="Times New Roman"/>
                <w:sz w:val="26"/>
                <w:szCs w:val="26"/>
              </w:rPr>
            </w:pPr>
            <w:r w:rsidRPr="00797215">
              <w:rPr>
                <w:rFonts w:ascii="Times New Roman" w:hAnsi="Times New Roman"/>
                <w:sz w:val="26"/>
                <w:szCs w:val="26"/>
              </w:rPr>
              <w:t>Рабочие</w:t>
            </w:r>
          </w:p>
        </w:tc>
        <w:tc>
          <w:tcPr>
            <w:tcW w:w="1533" w:type="dxa"/>
          </w:tcPr>
          <w:p w:rsidR="0017748E" w:rsidRPr="00797215" w:rsidRDefault="0017748E" w:rsidP="001F3FC9">
            <w:pPr>
              <w:jc w:val="center"/>
              <w:rPr>
                <w:sz w:val="26"/>
                <w:szCs w:val="26"/>
              </w:rPr>
            </w:pPr>
            <w:r w:rsidRPr="00797215">
              <w:rPr>
                <w:sz w:val="26"/>
                <w:szCs w:val="26"/>
              </w:rPr>
              <w:t>35</w:t>
            </w:r>
          </w:p>
        </w:tc>
        <w:tc>
          <w:tcPr>
            <w:tcW w:w="1453" w:type="dxa"/>
          </w:tcPr>
          <w:p w:rsidR="0017748E" w:rsidRPr="00797215" w:rsidRDefault="0017748E" w:rsidP="001F3FC9">
            <w:pPr>
              <w:jc w:val="center"/>
              <w:rPr>
                <w:sz w:val="26"/>
                <w:szCs w:val="26"/>
              </w:rPr>
            </w:pPr>
            <w:r w:rsidRPr="00797215">
              <w:rPr>
                <w:sz w:val="26"/>
                <w:szCs w:val="26"/>
              </w:rPr>
              <w:t>313,487</w:t>
            </w:r>
          </w:p>
        </w:tc>
        <w:tc>
          <w:tcPr>
            <w:tcW w:w="1551" w:type="dxa"/>
          </w:tcPr>
          <w:p w:rsidR="0017748E" w:rsidRPr="00797215" w:rsidRDefault="0017748E" w:rsidP="001F3FC9">
            <w:pPr>
              <w:jc w:val="center"/>
              <w:rPr>
                <w:sz w:val="26"/>
                <w:szCs w:val="26"/>
              </w:rPr>
            </w:pPr>
            <w:r w:rsidRPr="00797215">
              <w:rPr>
                <w:sz w:val="26"/>
                <w:szCs w:val="26"/>
              </w:rPr>
              <w:t>20</w:t>
            </w:r>
          </w:p>
        </w:tc>
        <w:tc>
          <w:tcPr>
            <w:tcW w:w="1421" w:type="dxa"/>
          </w:tcPr>
          <w:p w:rsidR="0017748E" w:rsidRPr="00797215" w:rsidRDefault="0017748E" w:rsidP="001F3FC9">
            <w:pPr>
              <w:jc w:val="center"/>
              <w:rPr>
                <w:sz w:val="26"/>
                <w:szCs w:val="26"/>
              </w:rPr>
            </w:pPr>
            <w:r w:rsidRPr="00797215">
              <w:rPr>
                <w:sz w:val="26"/>
                <w:szCs w:val="26"/>
              </w:rPr>
              <w:t>789,134</w:t>
            </w:r>
          </w:p>
        </w:tc>
        <w:tc>
          <w:tcPr>
            <w:tcW w:w="1533" w:type="dxa"/>
          </w:tcPr>
          <w:p w:rsidR="0017748E" w:rsidRPr="00797215" w:rsidRDefault="0017748E" w:rsidP="001F3FC9">
            <w:pPr>
              <w:jc w:val="center"/>
              <w:rPr>
                <w:sz w:val="26"/>
                <w:szCs w:val="26"/>
              </w:rPr>
            </w:pPr>
            <w:r w:rsidRPr="00797215">
              <w:rPr>
                <w:sz w:val="26"/>
                <w:szCs w:val="26"/>
              </w:rPr>
              <w:t>15</w:t>
            </w:r>
          </w:p>
        </w:tc>
        <w:tc>
          <w:tcPr>
            <w:tcW w:w="1487" w:type="dxa"/>
          </w:tcPr>
          <w:p w:rsidR="0017748E" w:rsidRPr="00797215" w:rsidRDefault="0017748E" w:rsidP="001F3FC9">
            <w:pPr>
              <w:jc w:val="center"/>
              <w:rPr>
                <w:sz w:val="26"/>
                <w:szCs w:val="26"/>
              </w:rPr>
            </w:pPr>
            <w:r w:rsidRPr="00797215">
              <w:rPr>
                <w:sz w:val="26"/>
                <w:szCs w:val="26"/>
              </w:rPr>
              <w:t>642,488</w:t>
            </w:r>
          </w:p>
        </w:tc>
      </w:tr>
      <w:tr w:rsidR="0017748E" w:rsidRPr="00797215" w:rsidTr="001F3FC9">
        <w:trPr>
          <w:trHeight w:val="37"/>
          <w:jc w:val="center"/>
        </w:trPr>
        <w:tc>
          <w:tcPr>
            <w:tcW w:w="1405" w:type="dxa"/>
            <w:tcBorders>
              <w:bottom w:val="double" w:sz="4" w:space="0" w:color="auto"/>
            </w:tcBorders>
            <w:vAlign w:val="center"/>
          </w:tcPr>
          <w:p w:rsidR="0017748E" w:rsidRPr="00797215" w:rsidRDefault="0017748E" w:rsidP="001F3FC9">
            <w:pPr>
              <w:pStyle w:val="2011"/>
              <w:ind w:firstLine="0"/>
              <w:rPr>
                <w:rFonts w:ascii="Times New Roman" w:hAnsi="Times New Roman"/>
                <w:sz w:val="26"/>
                <w:szCs w:val="26"/>
              </w:rPr>
            </w:pPr>
            <w:r w:rsidRPr="00797215">
              <w:rPr>
                <w:rFonts w:ascii="Times New Roman" w:hAnsi="Times New Roman"/>
                <w:sz w:val="26"/>
                <w:szCs w:val="26"/>
              </w:rPr>
              <w:t>Всего</w:t>
            </w:r>
          </w:p>
        </w:tc>
        <w:tc>
          <w:tcPr>
            <w:tcW w:w="1533" w:type="dxa"/>
            <w:tcBorders>
              <w:bottom w:val="double" w:sz="4" w:space="0" w:color="auto"/>
            </w:tcBorders>
          </w:tcPr>
          <w:p w:rsidR="0017748E" w:rsidRPr="00797215" w:rsidRDefault="0017748E" w:rsidP="001F3FC9">
            <w:pPr>
              <w:jc w:val="center"/>
              <w:rPr>
                <w:b/>
                <w:sz w:val="26"/>
                <w:szCs w:val="26"/>
              </w:rPr>
            </w:pPr>
            <w:r w:rsidRPr="00797215">
              <w:rPr>
                <w:b/>
                <w:sz w:val="26"/>
                <w:szCs w:val="26"/>
              </w:rPr>
              <w:t>72</w:t>
            </w:r>
          </w:p>
        </w:tc>
        <w:tc>
          <w:tcPr>
            <w:tcW w:w="1453" w:type="dxa"/>
            <w:tcBorders>
              <w:bottom w:val="double" w:sz="4" w:space="0" w:color="auto"/>
            </w:tcBorders>
          </w:tcPr>
          <w:p w:rsidR="0017748E" w:rsidRPr="00797215" w:rsidRDefault="0017748E" w:rsidP="001F3FC9">
            <w:pPr>
              <w:jc w:val="center"/>
              <w:rPr>
                <w:b/>
                <w:sz w:val="26"/>
                <w:szCs w:val="26"/>
              </w:rPr>
            </w:pPr>
            <w:r w:rsidRPr="00797215">
              <w:rPr>
                <w:b/>
                <w:sz w:val="26"/>
                <w:szCs w:val="26"/>
              </w:rPr>
              <w:t>941,648</w:t>
            </w:r>
          </w:p>
        </w:tc>
        <w:tc>
          <w:tcPr>
            <w:tcW w:w="1551" w:type="dxa"/>
            <w:tcBorders>
              <w:bottom w:val="double" w:sz="4" w:space="0" w:color="auto"/>
            </w:tcBorders>
          </w:tcPr>
          <w:p w:rsidR="0017748E" w:rsidRPr="00797215" w:rsidRDefault="0017748E" w:rsidP="001F3FC9">
            <w:pPr>
              <w:jc w:val="center"/>
              <w:rPr>
                <w:b/>
                <w:sz w:val="26"/>
                <w:szCs w:val="26"/>
              </w:rPr>
            </w:pPr>
            <w:r w:rsidRPr="00797215">
              <w:rPr>
                <w:b/>
                <w:sz w:val="26"/>
                <w:szCs w:val="26"/>
              </w:rPr>
              <w:t>45</w:t>
            </w:r>
          </w:p>
        </w:tc>
        <w:tc>
          <w:tcPr>
            <w:tcW w:w="1421" w:type="dxa"/>
            <w:tcBorders>
              <w:bottom w:val="double" w:sz="4" w:space="0" w:color="auto"/>
            </w:tcBorders>
          </w:tcPr>
          <w:p w:rsidR="0017748E" w:rsidRPr="00797215" w:rsidRDefault="0017748E" w:rsidP="001F3FC9">
            <w:pPr>
              <w:jc w:val="center"/>
              <w:rPr>
                <w:b/>
                <w:sz w:val="26"/>
                <w:szCs w:val="26"/>
              </w:rPr>
            </w:pPr>
            <w:r w:rsidRPr="00797215">
              <w:rPr>
                <w:b/>
                <w:sz w:val="26"/>
                <w:szCs w:val="26"/>
              </w:rPr>
              <w:t>1606,942</w:t>
            </w:r>
          </w:p>
        </w:tc>
        <w:tc>
          <w:tcPr>
            <w:tcW w:w="1533" w:type="dxa"/>
            <w:tcBorders>
              <w:bottom w:val="double" w:sz="4" w:space="0" w:color="auto"/>
            </w:tcBorders>
          </w:tcPr>
          <w:p w:rsidR="0017748E" w:rsidRPr="00797215" w:rsidRDefault="0017748E" w:rsidP="001F3FC9">
            <w:pPr>
              <w:jc w:val="center"/>
              <w:rPr>
                <w:b/>
                <w:sz w:val="26"/>
                <w:szCs w:val="26"/>
              </w:rPr>
            </w:pPr>
            <w:r w:rsidRPr="00797215">
              <w:rPr>
                <w:b/>
                <w:sz w:val="26"/>
                <w:szCs w:val="26"/>
              </w:rPr>
              <w:t>50</w:t>
            </w:r>
          </w:p>
        </w:tc>
        <w:tc>
          <w:tcPr>
            <w:tcW w:w="1487" w:type="dxa"/>
            <w:tcBorders>
              <w:bottom w:val="double" w:sz="4" w:space="0" w:color="auto"/>
            </w:tcBorders>
          </w:tcPr>
          <w:p w:rsidR="0017748E" w:rsidRPr="00797215" w:rsidRDefault="0017748E" w:rsidP="001F3FC9">
            <w:pPr>
              <w:jc w:val="center"/>
              <w:rPr>
                <w:b/>
                <w:sz w:val="26"/>
                <w:szCs w:val="26"/>
              </w:rPr>
            </w:pPr>
            <w:r w:rsidRPr="00797215">
              <w:rPr>
                <w:b/>
                <w:sz w:val="26"/>
                <w:szCs w:val="26"/>
              </w:rPr>
              <w:t>1964,927</w:t>
            </w:r>
          </w:p>
        </w:tc>
      </w:tr>
    </w:tbl>
    <w:p w:rsidR="0017748E" w:rsidRDefault="0017748E" w:rsidP="0017748E">
      <w:pPr>
        <w:pStyle w:val="2011"/>
        <w:ind w:left="720" w:firstLine="0"/>
        <w:rPr>
          <w:b/>
          <w:bCs/>
        </w:rPr>
      </w:pPr>
    </w:p>
    <w:p w:rsidR="0017748E" w:rsidRPr="00797215" w:rsidRDefault="0017748E" w:rsidP="0017748E">
      <w:pPr>
        <w:spacing w:after="80"/>
        <w:ind w:firstLine="709"/>
        <w:jc w:val="both"/>
        <w:rPr>
          <w:sz w:val="26"/>
          <w:szCs w:val="26"/>
        </w:rPr>
      </w:pPr>
      <w:r w:rsidRPr="00797215">
        <w:rPr>
          <w:sz w:val="26"/>
          <w:szCs w:val="26"/>
        </w:rPr>
        <w:t xml:space="preserve">На рабочих местах, без отрыва от производства, повысили квалификацию (повышение квалификационных разрядов рабочих, категорий специалистов) </w:t>
      </w:r>
      <w:r>
        <w:rPr>
          <w:sz w:val="26"/>
          <w:szCs w:val="26"/>
        </w:rPr>
        <w:t>еще</w:t>
      </w:r>
      <w:r w:rsidRPr="00797215">
        <w:rPr>
          <w:sz w:val="26"/>
          <w:szCs w:val="26"/>
        </w:rPr>
        <w:t xml:space="preserve"> 43 </w:t>
      </w:r>
      <w:r>
        <w:rPr>
          <w:sz w:val="26"/>
          <w:szCs w:val="26"/>
        </w:rPr>
        <w:t>работника</w:t>
      </w:r>
      <w:r w:rsidRPr="00797215">
        <w:rPr>
          <w:sz w:val="26"/>
          <w:szCs w:val="26"/>
        </w:rPr>
        <w:t>.</w:t>
      </w:r>
    </w:p>
    <w:p w:rsidR="0017748E" w:rsidRPr="00797215" w:rsidRDefault="0017748E" w:rsidP="0017748E">
      <w:pPr>
        <w:spacing w:after="80"/>
        <w:ind w:firstLine="709"/>
        <w:jc w:val="both"/>
        <w:rPr>
          <w:sz w:val="26"/>
          <w:szCs w:val="26"/>
        </w:rPr>
      </w:pPr>
      <w:r w:rsidRPr="00797215">
        <w:rPr>
          <w:sz w:val="26"/>
          <w:szCs w:val="26"/>
        </w:rPr>
        <w:t xml:space="preserve">Основными причинами ограничения возможностей Общества по обучению </w:t>
      </w:r>
      <w:r>
        <w:rPr>
          <w:sz w:val="26"/>
          <w:szCs w:val="26"/>
        </w:rPr>
        <w:t xml:space="preserve">работников </w:t>
      </w:r>
      <w:r w:rsidRPr="00797215">
        <w:rPr>
          <w:sz w:val="26"/>
          <w:szCs w:val="26"/>
        </w:rPr>
        <w:t>являются отдаленность региона</w:t>
      </w:r>
      <w:r>
        <w:rPr>
          <w:sz w:val="26"/>
          <w:szCs w:val="26"/>
        </w:rPr>
        <w:t>, отсутствие образовательных учреждений, плохая транспортная схема.</w:t>
      </w:r>
    </w:p>
    <w:p w:rsidR="00493A5B" w:rsidRPr="00666818" w:rsidRDefault="00493A5B" w:rsidP="004757C4">
      <w:pPr>
        <w:ind w:right="279" w:firstLine="709"/>
        <w:jc w:val="both"/>
        <w:rPr>
          <w:sz w:val="16"/>
          <w:szCs w:val="16"/>
        </w:rPr>
      </w:pPr>
    </w:p>
    <w:p w:rsidR="00493A5B" w:rsidRDefault="00493A5B" w:rsidP="0032350F">
      <w:pPr>
        <w:pStyle w:val="1"/>
        <w:numPr>
          <w:ilvl w:val="1"/>
          <w:numId w:val="5"/>
        </w:numPr>
        <w:tabs>
          <w:tab w:val="clear" w:pos="619"/>
          <w:tab w:val="clear" w:pos="720"/>
          <w:tab w:val="num" w:pos="851"/>
        </w:tabs>
        <w:spacing w:before="40" w:after="280"/>
        <w:ind w:left="851" w:hanging="851"/>
        <w:rPr>
          <w:bCs/>
          <w:i/>
          <w:smallCaps/>
          <w:color w:val="333399"/>
          <w:sz w:val="28"/>
          <w:szCs w:val="28"/>
        </w:rPr>
      </w:pPr>
      <w:bookmarkStart w:id="413" w:name="_Toc352849143"/>
      <w:r w:rsidRPr="00666818">
        <w:rPr>
          <w:bCs/>
          <w:i/>
          <w:smallCaps/>
          <w:color w:val="333399"/>
          <w:sz w:val="28"/>
          <w:szCs w:val="28"/>
        </w:rPr>
        <w:t>Труд и заработная плата</w:t>
      </w:r>
      <w:bookmarkEnd w:id="413"/>
    </w:p>
    <w:p w:rsidR="00D96D24" w:rsidRDefault="00D96D24" w:rsidP="00D96D24">
      <w:pPr>
        <w:spacing w:after="80"/>
        <w:ind w:firstLine="709"/>
        <w:jc w:val="both"/>
        <w:rPr>
          <w:sz w:val="26"/>
          <w:szCs w:val="26"/>
        </w:rPr>
      </w:pPr>
      <w:r>
        <w:rPr>
          <w:sz w:val="26"/>
          <w:szCs w:val="26"/>
        </w:rPr>
        <w:t>Затраты на оплату труда в целом по Обществу составили в 2012 году 774,422 млн. рублей, и  увеличились к факту 2011 года на 3,6% в основном за счет индексации должностных окладов и тарифных ставок работников.</w:t>
      </w:r>
    </w:p>
    <w:p w:rsidR="00D96D24" w:rsidRDefault="00D96D24" w:rsidP="00D96D24">
      <w:pPr>
        <w:spacing w:after="80"/>
        <w:ind w:firstLine="709"/>
        <w:jc w:val="both"/>
        <w:rPr>
          <w:sz w:val="26"/>
          <w:szCs w:val="26"/>
        </w:rPr>
      </w:pPr>
      <w:r>
        <w:rPr>
          <w:sz w:val="26"/>
          <w:szCs w:val="26"/>
        </w:rPr>
        <w:t>Средняя заработная плата работников составила в 2012 году 59206 рублей, и выросла по отношению к прошлому году на 7%, а</w:t>
      </w:r>
      <w:r w:rsidR="00CB50AB">
        <w:rPr>
          <w:sz w:val="26"/>
          <w:szCs w:val="26"/>
        </w:rPr>
        <w:t xml:space="preserve"> по отношению к 2010 году 7,7%.</w:t>
      </w:r>
    </w:p>
    <w:p w:rsidR="00D96D24" w:rsidRPr="00D64178" w:rsidRDefault="00D96D24" w:rsidP="00D96D24">
      <w:pPr>
        <w:spacing w:after="80"/>
        <w:ind w:firstLine="709"/>
        <w:jc w:val="both"/>
        <w:rPr>
          <w:sz w:val="26"/>
          <w:szCs w:val="26"/>
        </w:rPr>
      </w:pPr>
      <w:r w:rsidRPr="00D64178">
        <w:rPr>
          <w:sz w:val="26"/>
          <w:szCs w:val="26"/>
        </w:rPr>
        <w:t xml:space="preserve">Средняя заработная плата работников </w:t>
      </w:r>
      <w:r>
        <w:rPr>
          <w:sz w:val="26"/>
          <w:szCs w:val="26"/>
        </w:rPr>
        <w:t>по категориям персонала приведена в таблице и на диаграмме:</w:t>
      </w:r>
    </w:p>
    <w:p w:rsidR="00D96D24" w:rsidRPr="00660F9F" w:rsidRDefault="00D96D24" w:rsidP="00D96D24">
      <w:pPr>
        <w:pStyle w:val="2011"/>
        <w:spacing w:after="80"/>
        <w:jc w:val="left"/>
      </w:pPr>
    </w:p>
    <w:tbl>
      <w:tblPr>
        <w:tblW w:w="9375" w:type="dxa"/>
        <w:tblInd w:w="98" w:type="dxa"/>
        <w:tblLook w:val="00A0"/>
      </w:tblPr>
      <w:tblGrid>
        <w:gridCol w:w="3210"/>
        <w:gridCol w:w="2055"/>
        <w:gridCol w:w="2055"/>
        <w:gridCol w:w="2055"/>
      </w:tblGrid>
      <w:tr w:rsidR="00D96D24" w:rsidRPr="00F3445A" w:rsidTr="001F3FC9">
        <w:trPr>
          <w:trHeight w:val="358"/>
        </w:trPr>
        <w:tc>
          <w:tcPr>
            <w:tcW w:w="3210" w:type="dxa"/>
            <w:tcBorders>
              <w:top w:val="double" w:sz="4" w:space="0" w:color="auto"/>
              <w:left w:val="double" w:sz="4" w:space="0" w:color="auto"/>
              <w:bottom w:val="single" w:sz="4" w:space="0" w:color="auto"/>
              <w:right w:val="single" w:sz="4" w:space="0" w:color="auto"/>
            </w:tcBorders>
            <w:noWrap/>
            <w:vAlign w:val="bottom"/>
          </w:tcPr>
          <w:p w:rsidR="00D96D24" w:rsidRPr="00D64178" w:rsidRDefault="00D96D24" w:rsidP="001F3FC9">
            <w:pPr>
              <w:widowControl/>
              <w:autoSpaceDE/>
              <w:autoSpaceDN/>
              <w:adjustRightInd/>
              <w:rPr>
                <w:b/>
                <w:bCs/>
                <w:color w:val="000000"/>
                <w:sz w:val="26"/>
                <w:szCs w:val="26"/>
              </w:rPr>
            </w:pPr>
            <w:r w:rsidRPr="00D64178">
              <w:rPr>
                <w:b/>
                <w:bCs/>
                <w:color w:val="000000"/>
                <w:sz w:val="26"/>
                <w:szCs w:val="26"/>
              </w:rPr>
              <w:t>Категория персонала</w:t>
            </w:r>
          </w:p>
        </w:tc>
        <w:tc>
          <w:tcPr>
            <w:tcW w:w="2055" w:type="dxa"/>
            <w:tcBorders>
              <w:top w:val="double" w:sz="4" w:space="0" w:color="auto"/>
              <w:left w:val="single" w:sz="4" w:space="0" w:color="auto"/>
              <w:bottom w:val="single" w:sz="4" w:space="0" w:color="auto"/>
              <w:right w:val="single" w:sz="4" w:space="0" w:color="auto"/>
            </w:tcBorders>
            <w:vAlign w:val="bottom"/>
          </w:tcPr>
          <w:p w:rsidR="00D96D24" w:rsidRPr="00D64178" w:rsidRDefault="00D96D24" w:rsidP="001F3FC9">
            <w:pPr>
              <w:widowControl/>
              <w:autoSpaceDE/>
              <w:autoSpaceDN/>
              <w:adjustRightInd/>
              <w:jc w:val="center"/>
              <w:rPr>
                <w:b/>
                <w:bCs/>
                <w:color w:val="000000"/>
                <w:sz w:val="26"/>
                <w:szCs w:val="26"/>
              </w:rPr>
            </w:pPr>
            <w:r w:rsidRPr="00D64178">
              <w:rPr>
                <w:b/>
                <w:bCs/>
                <w:color w:val="000000"/>
                <w:sz w:val="26"/>
                <w:szCs w:val="26"/>
              </w:rPr>
              <w:t>2010 год</w:t>
            </w:r>
          </w:p>
        </w:tc>
        <w:tc>
          <w:tcPr>
            <w:tcW w:w="2055" w:type="dxa"/>
            <w:tcBorders>
              <w:top w:val="double" w:sz="4" w:space="0" w:color="auto"/>
              <w:left w:val="single" w:sz="4" w:space="0" w:color="auto"/>
              <w:bottom w:val="single" w:sz="4" w:space="0" w:color="auto"/>
              <w:right w:val="single" w:sz="4" w:space="0" w:color="auto"/>
            </w:tcBorders>
            <w:vAlign w:val="bottom"/>
          </w:tcPr>
          <w:p w:rsidR="00D96D24" w:rsidRPr="00D64178" w:rsidRDefault="00D96D24" w:rsidP="001F3FC9">
            <w:pPr>
              <w:widowControl/>
              <w:autoSpaceDE/>
              <w:autoSpaceDN/>
              <w:adjustRightInd/>
              <w:jc w:val="center"/>
              <w:rPr>
                <w:b/>
                <w:bCs/>
                <w:color w:val="000000"/>
                <w:sz w:val="26"/>
                <w:szCs w:val="26"/>
              </w:rPr>
            </w:pPr>
            <w:r w:rsidRPr="00D64178">
              <w:rPr>
                <w:b/>
                <w:bCs/>
                <w:color w:val="000000"/>
                <w:sz w:val="26"/>
                <w:szCs w:val="26"/>
              </w:rPr>
              <w:t>2011 год</w:t>
            </w:r>
          </w:p>
        </w:tc>
        <w:tc>
          <w:tcPr>
            <w:tcW w:w="2055" w:type="dxa"/>
            <w:tcBorders>
              <w:top w:val="double" w:sz="4" w:space="0" w:color="auto"/>
              <w:left w:val="single" w:sz="4" w:space="0" w:color="auto"/>
              <w:bottom w:val="single" w:sz="4" w:space="0" w:color="auto"/>
              <w:right w:val="double" w:sz="4" w:space="0" w:color="auto"/>
            </w:tcBorders>
            <w:vAlign w:val="bottom"/>
          </w:tcPr>
          <w:p w:rsidR="00D96D24" w:rsidRPr="00D64178" w:rsidRDefault="00D96D24" w:rsidP="001F3FC9">
            <w:pPr>
              <w:widowControl/>
              <w:autoSpaceDE/>
              <w:autoSpaceDN/>
              <w:adjustRightInd/>
              <w:jc w:val="center"/>
              <w:rPr>
                <w:b/>
                <w:bCs/>
                <w:color w:val="000000"/>
                <w:sz w:val="26"/>
                <w:szCs w:val="26"/>
              </w:rPr>
            </w:pPr>
            <w:r w:rsidRPr="00D64178">
              <w:rPr>
                <w:b/>
                <w:bCs/>
                <w:color w:val="000000"/>
                <w:sz w:val="26"/>
                <w:szCs w:val="26"/>
              </w:rPr>
              <w:t>2012 год</w:t>
            </w:r>
          </w:p>
        </w:tc>
      </w:tr>
      <w:tr w:rsidR="00D96D24" w:rsidRPr="00F3445A" w:rsidTr="001F3FC9">
        <w:trPr>
          <w:trHeight w:val="392"/>
        </w:trPr>
        <w:tc>
          <w:tcPr>
            <w:tcW w:w="3210" w:type="dxa"/>
            <w:tcBorders>
              <w:top w:val="single" w:sz="4" w:space="0" w:color="auto"/>
              <w:left w:val="double" w:sz="4" w:space="0" w:color="auto"/>
              <w:bottom w:val="single" w:sz="4" w:space="0" w:color="auto"/>
              <w:right w:val="single" w:sz="4" w:space="0" w:color="auto"/>
            </w:tcBorders>
            <w:vAlign w:val="bottom"/>
          </w:tcPr>
          <w:p w:rsidR="00D96D24" w:rsidRPr="00F3445A" w:rsidRDefault="00D96D24" w:rsidP="001F3FC9">
            <w:pPr>
              <w:widowControl/>
              <w:autoSpaceDE/>
              <w:autoSpaceDN/>
              <w:adjustRightInd/>
              <w:rPr>
                <w:color w:val="000000"/>
                <w:sz w:val="26"/>
                <w:szCs w:val="26"/>
              </w:rPr>
            </w:pPr>
            <w:r w:rsidRPr="00F3445A">
              <w:rPr>
                <w:color w:val="000000"/>
                <w:sz w:val="26"/>
                <w:szCs w:val="26"/>
              </w:rPr>
              <w:t>руководители</w:t>
            </w:r>
          </w:p>
        </w:tc>
        <w:tc>
          <w:tcPr>
            <w:tcW w:w="2055" w:type="dxa"/>
            <w:tcBorders>
              <w:top w:val="single" w:sz="4" w:space="0" w:color="auto"/>
              <w:left w:val="single" w:sz="8" w:space="0" w:color="auto"/>
              <w:bottom w:val="single" w:sz="8" w:space="0" w:color="auto"/>
              <w:right w:val="single" w:sz="8"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122 055</w:t>
            </w:r>
          </w:p>
        </w:tc>
        <w:tc>
          <w:tcPr>
            <w:tcW w:w="2055" w:type="dxa"/>
            <w:tcBorders>
              <w:top w:val="single" w:sz="4" w:space="0" w:color="auto"/>
              <w:left w:val="nil"/>
              <w:bottom w:val="single" w:sz="8" w:space="0" w:color="auto"/>
              <w:right w:val="single" w:sz="8"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112 714</w:t>
            </w:r>
          </w:p>
        </w:tc>
        <w:tc>
          <w:tcPr>
            <w:tcW w:w="2055" w:type="dxa"/>
            <w:tcBorders>
              <w:top w:val="single" w:sz="4" w:space="0" w:color="auto"/>
              <w:left w:val="nil"/>
              <w:bottom w:val="single" w:sz="8" w:space="0" w:color="auto"/>
              <w:right w:val="double" w:sz="4"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126 727</w:t>
            </w:r>
          </w:p>
        </w:tc>
      </w:tr>
      <w:tr w:rsidR="00D96D24" w:rsidRPr="00F3445A" w:rsidTr="001F3FC9">
        <w:trPr>
          <w:trHeight w:val="392"/>
        </w:trPr>
        <w:tc>
          <w:tcPr>
            <w:tcW w:w="3210" w:type="dxa"/>
            <w:tcBorders>
              <w:top w:val="nil"/>
              <w:left w:val="double" w:sz="4" w:space="0" w:color="auto"/>
              <w:bottom w:val="single" w:sz="4" w:space="0" w:color="auto"/>
              <w:right w:val="single" w:sz="4" w:space="0" w:color="auto"/>
            </w:tcBorders>
            <w:vAlign w:val="bottom"/>
          </w:tcPr>
          <w:p w:rsidR="00D96D24" w:rsidRPr="00F3445A" w:rsidRDefault="00D96D24" w:rsidP="001F3FC9">
            <w:pPr>
              <w:widowControl/>
              <w:autoSpaceDE/>
              <w:autoSpaceDN/>
              <w:adjustRightInd/>
              <w:rPr>
                <w:color w:val="000000"/>
                <w:sz w:val="26"/>
                <w:szCs w:val="26"/>
              </w:rPr>
            </w:pPr>
            <w:r w:rsidRPr="00F3445A">
              <w:rPr>
                <w:color w:val="000000"/>
                <w:sz w:val="26"/>
                <w:szCs w:val="26"/>
              </w:rPr>
              <w:t>специалисты</w:t>
            </w:r>
          </w:p>
        </w:tc>
        <w:tc>
          <w:tcPr>
            <w:tcW w:w="2055" w:type="dxa"/>
            <w:tcBorders>
              <w:top w:val="nil"/>
              <w:left w:val="nil"/>
              <w:bottom w:val="single" w:sz="8" w:space="0" w:color="auto"/>
              <w:right w:val="single" w:sz="8"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53 102</w:t>
            </w:r>
          </w:p>
        </w:tc>
        <w:tc>
          <w:tcPr>
            <w:tcW w:w="2055" w:type="dxa"/>
            <w:tcBorders>
              <w:top w:val="nil"/>
              <w:left w:val="nil"/>
              <w:bottom w:val="single" w:sz="8" w:space="0" w:color="auto"/>
              <w:right w:val="single" w:sz="8"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55 509</w:t>
            </w:r>
          </w:p>
        </w:tc>
        <w:tc>
          <w:tcPr>
            <w:tcW w:w="2055" w:type="dxa"/>
            <w:tcBorders>
              <w:top w:val="nil"/>
              <w:left w:val="nil"/>
              <w:bottom w:val="single" w:sz="8" w:space="0" w:color="auto"/>
              <w:right w:val="double" w:sz="4"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56 946</w:t>
            </w:r>
          </w:p>
        </w:tc>
      </w:tr>
      <w:tr w:rsidR="00D96D24" w:rsidRPr="00F3445A" w:rsidTr="001F3FC9">
        <w:trPr>
          <w:trHeight w:val="392"/>
        </w:trPr>
        <w:tc>
          <w:tcPr>
            <w:tcW w:w="3210" w:type="dxa"/>
            <w:tcBorders>
              <w:top w:val="nil"/>
              <w:left w:val="double" w:sz="4" w:space="0" w:color="auto"/>
              <w:bottom w:val="single" w:sz="4" w:space="0" w:color="auto"/>
              <w:right w:val="single" w:sz="4" w:space="0" w:color="auto"/>
            </w:tcBorders>
            <w:vAlign w:val="bottom"/>
          </w:tcPr>
          <w:p w:rsidR="00D96D24" w:rsidRPr="00F3445A" w:rsidRDefault="00D96D24" w:rsidP="001F3FC9">
            <w:pPr>
              <w:widowControl/>
              <w:autoSpaceDE/>
              <w:autoSpaceDN/>
              <w:adjustRightInd/>
              <w:rPr>
                <w:color w:val="000000"/>
                <w:sz w:val="26"/>
                <w:szCs w:val="26"/>
              </w:rPr>
            </w:pPr>
            <w:r w:rsidRPr="00F3445A">
              <w:rPr>
                <w:color w:val="000000"/>
                <w:sz w:val="26"/>
                <w:szCs w:val="26"/>
              </w:rPr>
              <w:t>служащие</w:t>
            </w:r>
          </w:p>
        </w:tc>
        <w:tc>
          <w:tcPr>
            <w:tcW w:w="2055" w:type="dxa"/>
            <w:tcBorders>
              <w:top w:val="nil"/>
              <w:left w:val="nil"/>
              <w:bottom w:val="single" w:sz="8" w:space="0" w:color="auto"/>
              <w:right w:val="single" w:sz="8"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41 066</w:t>
            </w:r>
          </w:p>
        </w:tc>
        <w:tc>
          <w:tcPr>
            <w:tcW w:w="2055" w:type="dxa"/>
            <w:tcBorders>
              <w:top w:val="nil"/>
              <w:left w:val="nil"/>
              <w:bottom w:val="single" w:sz="8" w:space="0" w:color="auto"/>
              <w:right w:val="single" w:sz="8"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42 835</w:t>
            </w:r>
          </w:p>
        </w:tc>
        <w:tc>
          <w:tcPr>
            <w:tcW w:w="2055" w:type="dxa"/>
            <w:tcBorders>
              <w:top w:val="nil"/>
              <w:left w:val="nil"/>
              <w:bottom w:val="single" w:sz="8" w:space="0" w:color="auto"/>
              <w:right w:val="double" w:sz="4"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44 954</w:t>
            </w:r>
          </w:p>
        </w:tc>
      </w:tr>
      <w:tr w:rsidR="00D96D24" w:rsidRPr="00F3445A" w:rsidTr="001F3FC9">
        <w:trPr>
          <w:trHeight w:val="392"/>
        </w:trPr>
        <w:tc>
          <w:tcPr>
            <w:tcW w:w="3210" w:type="dxa"/>
            <w:tcBorders>
              <w:top w:val="nil"/>
              <w:left w:val="double" w:sz="4" w:space="0" w:color="auto"/>
              <w:bottom w:val="single" w:sz="4" w:space="0" w:color="auto"/>
              <w:right w:val="single" w:sz="4" w:space="0" w:color="auto"/>
            </w:tcBorders>
            <w:vAlign w:val="bottom"/>
          </w:tcPr>
          <w:p w:rsidR="00D96D24" w:rsidRPr="00F3445A" w:rsidRDefault="00D96D24" w:rsidP="001F3FC9">
            <w:pPr>
              <w:widowControl/>
              <w:autoSpaceDE/>
              <w:autoSpaceDN/>
              <w:adjustRightInd/>
              <w:rPr>
                <w:color w:val="000000"/>
                <w:sz w:val="26"/>
                <w:szCs w:val="26"/>
              </w:rPr>
            </w:pPr>
            <w:r w:rsidRPr="00F3445A">
              <w:rPr>
                <w:color w:val="000000"/>
                <w:sz w:val="26"/>
                <w:szCs w:val="26"/>
              </w:rPr>
              <w:t>рабочие</w:t>
            </w:r>
          </w:p>
        </w:tc>
        <w:tc>
          <w:tcPr>
            <w:tcW w:w="2055" w:type="dxa"/>
            <w:tcBorders>
              <w:top w:val="nil"/>
              <w:left w:val="nil"/>
              <w:bottom w:val="single" w:sz="4" w:space="0" w:color="auto"/>
              <w:right w:val="single" w:sz="8"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25 526</w:t>
            </w:r>
          </w:p>
        </w:tc>
        <w:tc>
          <w:tcPr>
            <w:tcW w:w="2055" w:type="dxa"/>
            <w:tcBorders>
              <w:top w:val="nil"/>
              <w:left w:val="nil"/>
              <w:bottom w:val="single" w:sz="4" w:space="0" w:color="auto"/>
              <w:right w:val="single" w:sz="8"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27 569</w:t>
            </w:r>
          </w:p>
        </w:tc>
        <w:tc>
          <w:tcPr>
            <w:tcW w:w="2055" w:type="dxa"/>
            <w:tcBorders>
              <w:top w:val="nil"/>
              <w:left w:val="nil"/>
              <w:bottom w:val="single" w:sz="4" w:space="0" w:color="auto"/>
              <w:right w:val="double" w:sz="4" w:space="0" w:color="auto"/>
            </w:tcBorders>
            <w:noWrap/>
            <w:vAlign w:val="bottom"/>
          </w:tcPr>
          <w:p w:rsidR="00D96D24" w:rsidRPr="00F3445A" w:rsidRDefault="00D96D24" w:rsidP="001F3FC9">
            <w:pPr>
              <w:widowControl/>
              <w:autoSpaceDE/>
              <w:autoSpaceDN/>
              <w:adjustRightInd/>
              <w:jc w:val="center"/>
              <w:rPr>
                <w:color w:val="000000"/>
                <w:sz w:val="26"/>
                <w:szCs w:val="26"/>
              </w:rPr>
            </w:pPr>
            <w:r w:rsidRPr="00F3445A">
              <w:rPr>
                <w:color w:val="000000"/>
                <w:sz w:val="26"/>
                <w:szCs w:val="26"/>
              </w:rPr>
              <w:t>30 546</w:t>
            </w:r>
          </w:p>
        </w:tc>
      </w:tr>
      <w:tr w:rsidR="00D96D24" w:rsidRPr="00F3445A" w:rsidTr="001F3FC9">
        <w:trPr>
          <w:trHeight w:val="392"/>
        </w:trPr>
        <w:tc>
          <w:tcPr>
            <w:tcW w:w="3210" w:type="dxa"/>
            <w:tcBorders>
              <w:top w:val="single" w:sz="4" w:space="0" w:color="auto"/>
              <w:left w:val="double" w:sz="4" w:space="0" w:color="auto"/>
              <w:bottom w:val="double" w:sz="4" w:space="0" w:color="auto"/>
              <w:right w:val="single" w:sz="4" w:space="0" w:color="auto"/>
            </w:tcBorders>
            <w:vAlign w:val="bottom"/>
          </w:tcPr>
          <w:p w:rsidR="00D96D24" w:rsidRPr="00F3445A" w:rsidRDefault="00D96D24" w:rsidP="001F3FC9">
            <w:pPr>
              <w:widowControl/>
              <w:autoSpaceDE/>
              <w:autoSpaceDN/>
              <w:adjustRightInd/>
              <w:rPr>
                <w:color w:val="000000"/>
                <w:sz w:val="26"/>
                <w:szCs w:val="26"/>
              </w:rPr>
            </w:pPr>
            <w:r>
              <w:rPr>
                <w:color w:val="000000"/>
                <w:sz w:val="26"/>
                <w:szCs w:val="26"/>
              </w:rPr>
              <w:t>ВСЕГО</w:t>
            </w:r>
          </w:p>
        </w:tc>
        <w:tc>
          <w:tcPr>
            <w:tcW w:w="2055" w:type="dxa"/>
            <w:tcBorders>
              <w:top w:val="single" w:sz="4" w:space="0" w:color="auto"/>
              <w:left w:val="nil"/>
              <w:bottom w:val="double" w:sz="4" w:space="0" w:color="auto"/>
              <w:right w:val="single" w:sz="8" w:space="0" w:color="auto"/>
            </w:tcBorders>
            <w:noWrap/>
            <w:vAlign w:val="bottom"/>
          </w:tcPr>
          <w:p w:rsidR="00D96D24" w:rsidRPr="00F3445A" w:rsidRDefault="00D96D24" w:rsidP="001F3FC9">
            <w:pPr>
              <w:widowControl/>
              <w:autoSpaceDE/>
              <w:autoSpaceDN/>
              <w:adjustRightInd/>
              <w:jc w:val="center"/>
              <w:rPr>
                <w:color w:val="000000"/>
                <w:sz w:val="26"/>
                <w:szCs w:val="26"/>
              </w:rPr>
            </w:pPr>
            <w:r>
              <w:rPr>
                <w:color w:val="000000"/>
                <w:sz w:val="26"/>
                <w:szCs w:val="26"/>
              </w:rPr>
              <w:t>54 998</w:t>
            </w:r>
          </w:p>
        </w:tc>
        <w:tc>
          <w:tcPr>
            <w:tcW w:w="2055" w:type="dxa"/>
            <w:tcBorders>
              <w:top w:val="single" w:sz="4" w:space="0" w:color="auto"/>
              <w:left w:val="nil"/>
              <w:bottom w:val="double" w:sz="4" w:space="0" w:color="auto"/>
              <w:right w:val="single" w:sz="8" w:space="0" w:color="auto"/>
            </w:tcBorders>
            <w:noWrap/>
            <w:vAlign w:val="bottom"/>
          </w:tcPr>
          <w:p w:rsidR="00D96D24" w:rsidRPr="00F3445A" w:rsidRDefault="00D96D24" w:rsidP="001F3FC9">
            <w:pPr>
              <w:widowControl/>
              <w:autoSpaceDE/>
              <w:autoSpaceDN/>
              <w:adjustRightInd/>
              <w:jc w:val="center"/>
              <w:rPr>
                <w:color w:val="000000"/>
                <w:sz w:val="26"/>
                <w:szCs w:val="26"/>
              </w:rPr>
            </w:pPr>
            <w:r>
              <w:rPr>
                <w:color w:val="000000"/>
                <w:sz w:val="26"/>
                <w:szCs w:val="26"/>
              </w:rPr>
              <w:t>55 366</w:t>
            </w:r>
          </w:p>
        </w:tc>
        <w:tc>
          <w:tcPr>
            <w:tcW w:w="2055" w:type="dxa"/>
            <w:tcBorders>
              <w:top w:val="single" w:sz="4" w:space="0" w:color="auto"/>
              <w:left w:val="nil"/>
              <w:bottom w:val="double" w:sz="4" w:space="0" w:color="auto"/>
              <w:right w:val="double" w:sz="4" w:space="0" w:color="auto"/>
            </w:tcBorders>
            <w:noWrap/>
            <w:vAlign w:val="bottom"/>
          </w:tcPr>
          <w:p w:rsidR="00D96D24" w:rsidRPr="00F3445A" w:rsidRDefault="00D96D24" w:rsidP="001F3FC9">
            <w:pPr>
              <w:widowControl/>
              <w:autoSpaceDE/>
              <w:autoSpaceDN/>
              <w:adjustRightInd/>
              <w:jc w:val="center"/>
              <w:rPr>
                <w:color w:val="000000"/>
                <w:sz w:val="26"/>
                <w:szCs w:val="26"/>
              </w:rPr>
            </w:pPr>
            <w:r>
              <w:rPr>
                <w:color w:val="000000"/>
                <w:sz w:val="26"/>
                <w:szCs w:val="26"/>
              </w:rPr>
              <w:t>59 206</w:t>
            </w:r>
          </w:p>
        </w:tc>
      </w:tr>
    </w:tbl>
    <w:p w:rsidR="00D96D24" w:rsidRDefault="00D96D24" w:rsidP="00D96D24">
      <w:pPr>
        <w:pStyle w:val="2011"/>
        <w:ind w:left="720" w:firstLine="0"/>
        <w:rPr>
          <w:sz w:val="20"/>
        </w:rPr>
      </w:pPr>
    </w:p>
    <w:p w:rsidR="00493A5B" w:rsidRDefault="00843BA7" w:rsidP="00D96D24">
      <w:pPr>
        <w:rPr>
          <w:noProof/>
        </w:rPr>
      </w:pPr>
      <w:r>
        <w:rPr>
          <w:noProof/>
        </w:rPr>
        <w:drawing>
          <wp:inline distT="0" distB="0" distL="0" distR="0">
            <wp:extent cx="5177790" cy="2200910"/>
            <wp:effectExtent l="0" t="0" r="3810" b="8890"/>
            <wp:docPr id="32" name="Рисунок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F3FC9" w:rsidRPr="00F3445A" w:rsidRDefault="001F3FC9" w:rsidP="00D96D24">
      <w:pPr>
        <w:rPr>
          <w:rFonts w:ascii="Calibri" w:hAnsi="Calibri"/>
        </w:rPr>
      </w:pPr>
    </w:p>
    <w:p w:rsidR="001F3FC9" w:rsidRDefault="001F3FC9" w:rsidP="001F3FC9">
      <w:pPr>
        <w:pStyle w:val="1"/>
        <w:numPr>
          <w:ilvl w:val="1"/>
          <w:numId w:val="5"/>
        </w:numPr>
        <w:tabs>
          <w:tab w:val="clear" w:pos="619"/>
          <w:tab w:val="clear" w:pos="720"/>
          <w:tab w:val="num" w:pos="851"/>
          <w:tab w:val="num" w:pos="4548"/>
        </w:tabs>
        <w:spacing w:before="40" w:after="280"/>
        <w:ind w:left="851" w:hanging="851"/>
        <w:rPr>
          <w:bCs/>
          <w:i/>
          <w:smallCaps/>
          <w:color w:val="333399"/>
          <w:sz w:val="28"/>
          <w:szCs w:val="28"/>
        </w:rPr>
      </w:pPr>
      <w:bookmarkStart w:id="414" w:name="_Toc351901166"/>
      <w:bookmarkStart w:id="415" w:name="_Toc352849144"/>
      <w:r w:rsidRPr="00666818">
        <w:rPr>
          <w:bCs/>
          <w:i/>
          <w:smallCaps/>
          <w:color w:val="333399"/>
          <w:sz w:val="28"/>
          <w:szCs w:val="28"/>
        </w:rPr>
        <w:t>Социальное обеспечение работников</w:t>
      </w:r>
      <w:bookmarkEnd w:id="414"/>
      <w:bookmarkEnd w:id="415"/>
    </w:p>
    <w:p w:rsidR="009238A0" w:rsidRDefault="009238A0" w:rsidP="009238A0">
      <w:pPr>
        <w:pStyle w:val="3"/>
        <w:numPr>
          <w:ilvl w:val="2"/>
          <w:numId w:val="5"/>
        </w:numPr>
        <w:spacing w:before="40" w:after="280"/>
        <w:rPr>
          <w:rStyle w:val="30"/>
          <w:i/>
          <w:color w:val="333399"/>
          <w:sz w:val="26"/>
        </w:rPr>
      </w:pPr>
      <w:bookmarkStart w:id="416" w:name="_Toc352849145"/>
      <w:r w:rsidRPr="00666818">
        <w:rPr>
          <w:rStyle w:val="30"/>
          <w:i/>
          <w:color w:val="333399"/>
          <w:sz w:val="26"/>
        </w:rPr>
        <w:t>Социальные льготы и компенсации</w:t>
      </w:r>
      <w:bookmarkEnd w:id="416"/>
    </w:p>
    <w:p w:rsidR="001F3FC9" w:rsidRPr="00F05883" w:rsidRDefault="001F3FC9" w:rsidP="001F3FC9">
      <w:pPr>
        <w:tabs>
          <w:tab w:val="left" w:pos="1134"/>
        </w:tabs>
        <w:spacing w:after="80"/>
        <w:ind w:firstLine="709"/>
        <w:jc w:val="both"/>
        <w:rPr>
          <w:sz w:val="26"/>
          <w:szCs w:val="26"/>
        </w:rPr>
      </w:pPr>
      <w:r w:rsidRPr="00F05883">
        <w:rPr>
          <w:sz w:val="26"/>
          <w:szCs w:val="26"/>
        </w:rPr>
        <w:t xml:space="preserve">Выплаты социальных льгот и гарантий из прибыли </w:t>
      </w:r>
      <w:r>
        <w:rPr>
          <w:sz w:val="26"/>
          <w:szCs w:val="26"/>
        </w:rPr>
        <w:t>работникам</w:t>
      </w:r>
      <w:r w:rsidRPr="00F05883">
        <w:rPr>
          <w:sz w:val="26"/>
          <w:szCs w:val="26"/>
        </w:rPr>
        <w:t xml:space="preserve"> Общества за отчетный период составили  10</w:t>
      </w:r>
      <w:r>
        <w:rPr>
          <w:sz w:val="26"/>
          <w:szCs w:val="26"/>
        </w:rPr>
        <w:t>,</w:t>
      </w:r>
      <w:r w:rsidRPr="00F05883">
        <w:rPr>
          <w:sz w:val="26"/>
          <w:szCs w:val="26"/>
        </w:rPr>
        <w:t xml:space="preserve">409 </w:t>
      </w:r>
      <w:r>
        <w:rPr>
          <w:sz w:val="26"/>
          <w:szCs w:val="26"/>
        </w:rPr>
        <w:t>млн</w:t>
      </w:r>
      <w:r w:rsidRPr="00F05883">
        <w:rPr>
          <w:sz w:val="26"/>
          <w:szCs w:val="26"/>
        </w:rPr>
        <w:t>. руб.</w:t>
      </w:r>
      <w:r>
        <w:rPr>
          <w:sz w:val="26"/>
          <w:szCs w:val="26"/>
        </w:rPr>
        <w:t>,</w:t>
      </w:r>
      <w:r w:rsidRPr="00F05883">
        <w:rPr>
          <w:sz w:val="26"/>
          <w:szCs w:val="26"/>
        </w:rPr>
        <w:t xml:space="preserve"> </w:t>
      </w:r>
      <w:r>
        <w:rPr>
          <w:sz w:val="26"/>
          <w:szCs w:val="26"/>
        </w:rPr>
        <w:t>что выше, чем в прошлом году на 26,1%</w:t>
      </w:r>
      <w:r w:rsidRPr="00F05883">
        <w:rPr>
          <w:sz w:val="26"/>
          <w:szCs w:val="26"/>
        </w:rPr>
        <w:t>.</w:t>
      </w:r>
      <w:r>
        <w:rPr>
          <w:sz w:val="26"/>
          <w:szCs w:val="26"/>
        </w:rPr>
        <w:t xml:space="preserve"> </w:t>
      </w:r>
      <w:r w:rsidRPr="009B554E">
        <w:rPr>
          <w:sz w:val="26"/>
          <w:szCs w:val="26"/>
        </w:rPr>
        <w:t xml:space="preserve">Увеличение расходов к уровню прошлого года </w:t>
      </w:r>
      <w:r>
        <w:rPr>
          <w:sz w:val="26"/>
          <w:szCs w:val="26"/>
        </w:rPr>
        <w:t xml:space="preserve">связано с </w:t>
      </w:r>
      <w:r w:rsidRPr="009B554E">
        <w:rPr>
          <w:sz w:val="26"/>
          <w:szCs w:val="26"/>
        </w:rPr>
        <w:t>увеличение</w:t>
      </w:r>
      <w:r>
        <w:rPr>
          <w:sz w:val="26"/>
          <w:szCs w:val="26"/>
        </w:rPr>
        <w:t xml:space="preserve">м размера </w:t>
      </w:r>
      <w:r w:rsidRPr="009B554E">
        <w:rPr>
          <w:sz w:val="26"/>
          <w:szCs w:val="26"/>
        </w:rPr>
        <w:t>единовременного пособия при выходе на пенсию</w:t>
      </w:r>
      <w:r>
        <w:rPr>
          <w:sz w:val="26"/>
          <w:szCs w:val="26"/>
        </w:rPr>
        <w:t>.</w:t>
      </w:r>
    </w:p>
    <w:p w:rsidR="001F3FC9" w:rsidRPr="005B4CAD" w:rsidRDefault="001F3FC9" w:rsidP="001F3FC9">
      <w:pPr>
        <w:tabs>
          <w:tab w:val="left" w:pos="1134"/>
        </w:tabs>
        <w:ind w:firstLine="709"/>
        <w:jc w:val="right"/>
      </w:pPr>
    </w:p>
    <w:tbl>
      <w:tblPr>
        <w:tblW w:w="975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tblPr>
      <w:tblGrid>
        <w:gridCol w:w="3794"/>
        <w:gridCol w:w="1276"/>
        <w:gridCol w:w="1260"/>
        <w:gridCol w:w="1260"/>
        <w:gridCol w:w="1080"/>
        <w:gridCol w:w="1084"/>
      </w:tblGrid>
      <w:tr w:rsidR="001F3FC9" w:rsidRPr="00B80AFF" w:rsidTr="009238A0">
        <w:tc>
          <w:tcPr>
            <w:tcW w:w="3794" w:type="dxa"/>
            <w:vMerge w:val="restart"/>
            <w:vAlign w:val="center"/>
          </w:tcPr>
          <w:p w:rsidR="001F3FC9" w:rsidRPr="001F3FC9" w:rsidRDefault="001F3FC9" w:rsidP="001F3FC9">
            <w:pPr>
              <w:tabs>
                <w:tab w:val="left" w:pos="1134"/>
              </w:tabs>
              <w:jc w:val="center"/>
              <w:rPr>
                <w:bCs/>
                <w:sz w:val="26"/>
                <w:szCs w:val="26"/>
              </w:rPr>
            </w:pPr>
            <w:r w:rsidRPr="001F3FC9">
              <w:rPr>
                <w:bCs/>
                <w:sz w:val="26"/>
                <w:szCs w:val="26"/>
              </w:rPr>
              <w:t>Наименование</w:t>
            </w:r>
          </w:p>
        </w:tc>
        <w:tc>
          <w:tcPr>
            <w:tcW w:w="1276" w:type="dxa"/>
            <w:vMerge w:val="restart"/>
            <w:vAlign w:val="center"/>
          </w:tcPr>
          <w:p w:rsidR="001F3FC9" w:rsidRPr="001F3FC9" w:rsidRDefault="001F3FC9" w:rsidP="001F3FC9">
            <w:pPr>
              <w:tabs>
                <w:tab w:val="left" w:pos="1134"/>
              </w:tabs>
              <w:jc w:val="center"/>
              <w:rPr>
                <w:bCs/>
                <w:sz w:val="26"/>
                <w:szCs w:val="26"/>
              </w:rPr>
            </w:pPr>
            <w:r w:rsidRPr="001F3FC9">
              <w:rPr>
                <w:bCs/>
                <w:sz w:val="26"/>
                <w:szCs w:val="26"/>
              </w:rPr>
              <w:t xml:space="preserve"> 2011 г.</w:t>
            </w:r>
          </w:p>
          <w:p w:rsidR="001F3FC9" w:rsidRPr="001F3FC9" w:rsidRDefault="001F3FC9" w:rsidP="001F3FC9">
            <w:pPr>
              <w:tabs>
                <w:tab w:val="left" w:pos="1134"/>
              </w:tabs>
              <w:jc w:val="center"/>
              <w:rPr>
                <w:bCs/>
                <w:sz w:val="26"/>
                <w:szCs w:val="26"/>
              </w:rPr>
            </w:pPr>
            <w:r w:rsidRPr="001F3FC9">
              <w:rPr>
                <w:bCs/>
                <w:sz w:val="26"/>
                <w:szCs w:val="26"/>
              </w:rPr>
              <w:t>Факт</w:t>
            </w:r>
          </w:p>
          <w:p w:rsidR="001F3FC9" w:rsidRPr="001F3FC9" w:rsidRDefault="001F3FC9" w:rsidP="001F3FC9">
            <w:pPr>
              <w:tabs>
                <w:tab w:val="left" w:pos="1134"/>
              </w:tabs>
              <w:jc w:val="center"/>
              <w:rPr>
                <w:bCs/>
                <w:sz w:val="26"/>
                <w:szCs w:val="26"/>
              </w:rPr>
            </w:pPr>
            <w:r w:rsidRPr="001F3FC9">
              <w:rPr>
                <w:bCs/>
                <w:sz w:val="26"/>
                <w:szCs w:val="26"/>
              </w:rPr>
              <w:t>тыс.руб.</w:t>
            </w:r>
          </w:p>
        </w:tc>
        <w:tc>
          <w:tcPr>
            <w:tcW w:w="1260" w:type="dxa"/>
            <w:vMerge w:val="restart"/>
            <w:vAlign w:val="center"/>
          </w:tcPr>
          <w:p w:rsidR="001F3FC9" w:rsidRPr="001F3FC9" w:rsidRDefault="001F3FC9" w:rsidP="009238A0">
            <w:pPr>
              <w:tabs>
                <w:tab w:val="left" w:pos="1134"/>
              </w:tabs>
              <w:ind w:left="-54" w:firstLine="54"/>
              <w:jc w:val="center"/>
              <w:rPr>
                <w:bCs/>
                <w:sz w:val="26"/>
                <w:szCs w:val="26"/>
              </w:rPr>
            </w:pPr>
            <w:r w:rsidRPr="001F3FC9">
              <w:rPr>
                <w:bCs/>
                <w:sz w:val="26"/>
                <w:szCs w:val="26"/>
              </w:rPr>
              <w:t>2012 г.</w:t>
            </w:r>
          </w:p>
          <w:p w:rsidR="001F3FC9" w:rsidRPr="001F3FC9" w:rsidRDefault="001F3FC9" w:rsidP="001F3FC9">
            <w:pPr>
              <w:tabs>
                <w:tab w:val="left" w:pos="1134"/>
              </w:tabs>
              <w:jc w:val="center"/>
              <w:rPr>
                <w:bCs/>
                <w:sz w:val="26"/>
                <w:szCs w:val="26"/>
              </w:rPr>
            </w:pPr>
            <w:r w:rsidRPr="001F3FC9">
              <w:rPr>
                <w:bCs/>
                <w:sz w:val="26"/>
                <w:szCs w:val="26"/>
              </w:rPr>
              <w:t>План</w:t>
            </w:r>
          </w:p>
          <w:p w:rsidR="001F3FC9" w:rsidRPr="001F3FC9" w:rsidRDefault="001F3FC9" w:rsidP="001F3FC9">
            <w:pPr>
              <w:tabs>
                <w:tab w:val="left" w:pos="1134"/>
              </w:tabs>
              <w:jc w:val="center"/>
              <w:rPr>
                <w:bCs/>
                <w:sz w:val="26"/>
                <w:szCs w:val="26"/>
              </w:rPr>
            </w:pPr>
            <w:r w:rsidRPr="001F3FC9">
              <w:rPr>
                <w:bCs/>
                <w:sz w:val="26"/>
                <w:szCs w:val="26"/>
              </w:rPr>
              <w:t>тыс.руб.</w:t>
            </w:r>
          </w:p>
        </w:tc>
        <w:tc>
          <w:tcPr>
            <w:tcW w:w="1260" w:type="dxa"/>
            <w:vMerge w:val="restart"/>
            <w:vAlign w:val="center"/>
          </w:tcPr>
          <w:p w:rsidR="001F3FC9" w:rsidRPr="001F3FC9" w:rsidRDefault="001F3FC9" w:rsidP="001F3FC9">
            <w:pPr>
              <w:tabs>
                <w:tab w:val="left" w:pos="1134"/>
              </w:tabs>
              <w:jc w:val="center"/>
              <w:rPr>
                <w:bCs/>
                <w:sz w:val="26"/>
                <w:szCs w:val="26"/>
              </w:rPr>
            </w:pPr>
            <w:r w:rsidRPr="001F3FC9">
              <w:rPr>
                <w:bCs/>
                <w:sz w:val="26"/>
                <w:szCs w:val="26"/>
              </w:rPr>
              <w:t xml:space="preserve"> 2012 г.</w:t>
            </w:r>
          </w:p>
          <w:p w:rsidR="001F3FC9" w:rsidRPr="001F3FC9" w:rsidRDefault="001F3FC9" w:rsidP="001F3FC9">
            <w:pPr>
              <w:tabs>
                <w:tab w:val="left" w:pos="1134"/>
              </w:tabs>
              <w:jc w:val="center"/>
              <w:rPr>
                <w:bCs/>
                <w:sz w:val="26"/>
                <w:szCs w:val="26"/>
              </w:rPr>
            </w:pPr>
            <w:r w:rsidRPr="001F3FC9">
              <w:rPr>
                <w:bCs/>
                <w:sz w:val="26"/>
                <w:szCs w:val="26"/>
              </w:rPr>
              <w:t>Факт</w:t>
            </w:r>
          </w:p>
          <w:p w:rsidR="001F3FC9" w:rsidRPr="001F3FC9" w:rsidRDefault="001F3FC9" w:rsidP="001F3FC9">
            <w:pPr>
              <w:tabs>
                <w:tab w:val="left" w:pos="1134"/>
              </w:tabs>
              <w:jc w:val="center"/>
              <w:rPr>
                <w:bCs/>
                <w:sz w:val="26"/>
                <w:szCs w:val="26"/>
              </w:rPr>
            </w:pPr>
            <w:r w:rsidRPr="001F3FC9">
              <w:rPr>
                <w:bCs/>
                <w:sz w:val="26"/>
                <w:szCs w:val="26"/>
              </w:rPr>
              <w:t>тыс.руб.</w:t>
            </w:r>
          </w:p>
        </w:tc>
        <w:tc>
          <w:tcPr>
            <w:tcW w:w="2164" w:type="dxa"/>
            <w:gridSpan w:val="2"/>
            <w:vAlign w:val="center"/>
          </w:tcPr>
          <w:p w:rsidR="001F3FC9" w:rsidRPr="001F3FC9" w:rsidRDefault="001F3FC9" w:rsidP="001F3FC9">
            <w:pPr>
              <w:tabs>
                <w:tab w:val="left" w:pos="1134"/>
              </w:tabs>
              <w:jc w:val="center"/>
              <w:rPr>
                <w:bCs/>
                <w:sz w:val="26"/>
                <w:szCs w:val="26"/>
              </w:rPr>
            </w:pPr>
            <w:r w:rsidRPr="001F3FC9">
              <w:rPr>
                <w:bCs/>
                <w:sz w:val="26"/>
                <w:szCs w:val="26"/>
              </w:rPr>
              <w:t>Отклонение</w:t>
            </w:r>
          </w:p>
        </w:tc>
      </w:tr>
      <w:tr w:rsidR="001F3FC9" w:rsidRPr="00B80AFF" w:rsidTr="009238A0">
        <w:trPr>
          <w:trHeight w:val="820"/>
        </w:trPr>
        <w:tc>
          <w:tcPr>
            <w:tcW w:w="3794" w:type="dxa"/>
            <w:vMerge/>
          </w:tcPr>
          <w:p w:rsidR="001F3FC9" w:rsidRPr="001F3FC9" w:rsidRDefault="001F3FC9" w:rsidP="001F3FC9">
            <w:pPr>
              <w:tabs>
                <w:tab w:val="left" w:pos="1134"/>
              </w:tabs>
              <w:rPr>
                <w:bCs/>
                <w:sz w:val="26"/>
                <w:szCs w:val="26"/>
              </w:rPr>
            </w:pPr>
          </w:p>
        </w:tc>
        <w:tc>
          <w:tcPr>
            <w:tcW w:w="1276" w:type="dxa"/>
            <w:vMerge/>
          </w:tcPr>
          <w:p w:rsidR="001F3FC9" w:rsidRPr="001F3FC9" w:rsidRDefault="001F3FC9" w:rsidP="001F3FC9">
            <w:pPr>
              <w:tabs>
                <w:tab w:val="left" w:pos="1134"/>
              </w:tabs>
              <w:jc w:val="center"/>
              <w:rPr>
                <w:bCs/>
                <w:sz w:val="26"/>
                <w:szCs w:val="26"/>
              </w:rPr>
            </w:pPr>
          </w:p>
        </w:tc>
        <w:tc>
          <w:tcPr>
            <w:tcW w:w="1260" w:type="dxa"/>
            <w:vMerge/>
          </w:tcPr>
          <w:p w:rsidR="001F3FC9" w:rsidRPr="001F3FC9" w:rsidRDefault="001F3FC9" w:rsidP="001F3FC9">
            <w:pPr>
              <w:tabs>
                <w:tab w:val="left" w:pos="1134"/>
              </w:tabs>
              <w:jc w:val="center"/>
              <w:rPr>
                <w:bCs/>
                <w:sz w:val="26"/>
                <w:szCs w:val="26"/>
              </w:rPr>
            </w:pPr>
          </w:p>
        </w:tc>
        <w:tc>
          <w:tcPr>
            <w:tcW w:w="1260" w:type="dxa"/>
            <w:vMerge/>
          </w:tcPr>
          <w:p w:rsidR="001F3FC9" w:rsidRPr="001F3FC9" w:rsidRDefault="001F3FC9" w:rsidP="001F3FC9">
            <w:pPr>
              <w:tabs>
                <w:tab w:val="left" w:pos="1134"/>
              </w:tabs>
              <w:jc w:val="center"/>
              <w:rPr>
                <w:bCs/>
                <w:sz w:val="26"/>
                <w:szCs w:val="26"/>
              </w:rPr>
            </w:pPr>
          </w:p>
        </w:tc>
        <w:tc>
          <w:tcPr>
            <w:tcW w:w="1080" w:type="dxa"/>
            <w:vAlign w:val="center"/>
          </w:tcPr>
          <w:p w:rsidR="001F3FC9" w:rsidRPr="001F3FC9" w:rsidRDefault="001F3FC9" w:rsidP="001F3FC9">
            <w:pPr>
              <w:tabs>
                <w:tab w:val="left" w:pos="1134"/>
              </w:tabs>
              <w:jc w:val="center"/>
              <w:rPr>
                <w:bCs/>
                <w:sz w:val="26"/>
                <w:szCs w:val="26"/>
              </w:rPr>
            </w:pPr>
            <w:r w:rsidRPr="001F3FC9">
              <w:rPr>
                <w:bCs/>
                <w:sz w:val="26"/>
                <w:szCs w:val="26"/>
              </w:rPr>
              <w:t>к факту</w:t>
            </w:r>
          </w:p>
          <w:p w:rsidR="001F3FC9" w:rsidRPr="001F3FC9" w:rsidRDefault="001F3FC9" w:rsidP="001F3FC9">
            <w:pPr>
              <w:tabs>
                <w:tab w:val="left" w:pos="1134"/>
              </w:tabs>
              <w:jc w:val="center"/>
              <w:rPr>
                <w:bCs/>
                <w:sz w:val="26"/>
                <w:szCs w:val="26"/>
              </w:rPr>
            </w:pPr>
            <w:r w:rsidRPr="001F3FC9">
              <w:rPr>
                <w:bCs/>
                <w:sz w:val="26"/>
                <w:szCs w:val="26"/>
              </w:rPr>
              <w:t>2011г</w:t>
            </w:r>
          </w:p>
          <w:p w:rsidR="001F3FC9" w:rsidRPr="001F3FC9" w:rsidRDefault="001F3FC9" w:rsidP="001F3FC9">
            <w:pPr>
              <w:tabs>
                <w:tab w:val="left" w:pos="1134"/>
              </w:tabs>
              <w:jc w:val="center"/>
              <w:rPr>
                <w:bCs/>
                <w:sz w:val="26"/>
                <w:szCs w:val="26"/>
              </w:rPr>
            </w:pPr>
            <w:r w:rsidRPr="001F3FC9">
              <w:rPr>
                <w:bCs/>
                <w:sz w:val="26"/>
                <w:szCs w:val="26"/>
              </w:rPr>
              <w:t>%</w:t>
            </w:r>
          </w:p>
        </w:tc>
        <w:tc>
          <w:tcPr>
            <w:tcW w:w="1084" w:type="dxa"/>
            <w:vAlign w:val="center"/>
          </w:tcPr>
          <w:p w:rsidR="001F3FC9" w:rsidRPr="001F3FC9" w:rsidRDefault="001F3FC9" w:rsidP="001F3FC9">
            <w:pPr>
              <w:tabs>
                <w:tab w:val="left" w:pos="1134"/>
              </w:tabs>
              <w:jc w:val="center"/>
              <w:rPr>
                <w:bCs/>
                <w:sz w:val="26"/>
                <w:szCs w:val="26"/>
              </w:rPr>
            </w:pPr>
            <w:r w:rsidRPr="001F3FC9">
              <w:rPr>
                <w:bCs/>
                <w:sz w:val="26"/>
                <w:szCs w:val="26"/>
              </w:rPr>
              <w:t>к плану 2012г</w:t>
            </w:r>
          </w:p>
          <w:p w:rsidR="001F3FC9" w:rsidRPr="001F3FC9" w:rsidRDefault="001F3FC9" w:rsidP="001F3FC9">
            <w:pPr>
              <w:tabs>
                <w:tab w:val="left" w:pos="1134"/>
              </w:tabs>
              <w:jc w:val="center"/>
              <w:rPr>
                <w:bCs/>
                <w:sz w:val="26"/>
                <w:szCs w:val="26"/>
              </w:rPr>
            </w:pPr>
            <w:r w:rsidRPr="001F3FC9">
              <w:rPr>
                <w:bCs/>
                <w:sz w:val="26"/>
                <w:szCs w:val="26"/>
              </w:rPr>
              <w:t>%</w:t>
            </w:r>
          </w:p>
        </w:tc>
      </w:tr>
      <w:tr w:rsidR="001F3FC9" w:rsidRPr="00B80AFF" w:rsidTr="009238A0">
        <w:tc>
          <w:tcPr>
            <w:tcW w:w="3794" w:type="dxa"/>
          </w:tcPr>
          <w:p w:rsidR="001F3FC9" w:rsidRPr="001F3FC9" w:rsidRDefault="001F3FC9" w:rsidP="001F3FC9">
            <w:pPr>
              <w:pStyle w:val="a5"/>
              <w:tabs>
                <w:tab w:val="left" w:pos="1134"/>
              </w:tabs>
              <w:rPr>
                <w:rFonts w:ascii="Times New Roman" w:hAnsi="Times New Roman"/>
                <w:color w:val="auto"/>
                <w:sz w:val="26"/>
                <w:szCs w:val="26"/>
              </w:rPr>
            </w:pPr>
            <w:r w:rsidRPr="001F3FC9">
              <w:rPr>
                <w:rFonts w:ascii="Times New Roman" w:hAnsi="Times New Roman"/>
                <w:color w:val="auto"/>
                <w:sz w:val="26"/>
                <w:szCs w:val="26"/>
              </w:rPr>
              <w:t>Сумма  выплат социальных льгот и гарантий</w:t>
            </w:r>
          </w:p>
        </w:tc>
        <w:tc>
          <w:tcPr>
            <w:tcW w:w="1276" w:type="dxa"/>
          </w:tcPr>
          <w:p w:rsidR="001F3FC9" w:rsidRPr="001F3FC9" w:rsidRDefault="001F3FC9" w:rsidP="001F3FC9">
            <w:pPr>
              <w:tabs>
                <w:tab w:val="left" w:pos="1134"/>
              </w:tabs>
              <w:jc w:val="center"/>
              <w:rPr>
                <w:bCs/>
                <w:sz w:val="26"/>
                <w:szCs w:val="26"/>
              </w:rPr>
            </w:pPr>
            <w:r w:rsidRPr="001F3FC9">
              <w:rPr>
                <w:bCs/>
                <w:sz w:val="26"/>
                <w:szCs w:val="26"/>
              </w:rPr>
              <w:t>8254</w:t>
            </w:r>
          </w:p>
        </w:tc>
        <w:tc>
          <w:tcPr>
            <w:tcW w:w="1260" w:type="dxa"/>
          </w:tcPr>
          <w:p w:rsidR="001F3FC9" w:rsidRPr="001F3FC9" w:rsidRDefault="001F3FC9" w:rsidP="001F3FC9">
            <w:pPr>
              <w:tabs>
                <w:tab w:val="left" w:pos="1134"/>
              </w:tabs>
              <w:jc w:val="center"/>
              <w:rPr>
                <w:bCs/>
                <w:sz w:val="26"/>
                <w:szCs w:val="26"/>
              </w:rPr>
            </w:pPr>
            <w:r w:rsidRPr="001F3FC9">
              <w:rPr>
                <w:bCs/>
                <w:sz w:val="26"/>
                <w:szCs w:val="26"/>
              </w:rPr>
              <w:t>8656</w:t>
            </w:r>
          </w:p>
        </w:tc>
        <w:tc>
          <w:tcPr>
            <w:tcW w:w="1260" w:type="dxa"/>
          </w:tcPr>
          <w:p w:rsidR="001F3FC9" w:rsidRPr="001F3FC9" w:rsidRDefault="001F3FC9" w:rsidP="001F3FC9">
            <w:pPr>
              <w:tabs>
                <w:tab w:val="left" w:pos="1134"/>
              </w:tabs>
              <w:jc w:val="center"/>
              <w:rPr>
                <w:bCs/>
                <w:sz w:val="26"/>
                <w:szCs w:val="26"/>
              </w:rPr>
            </w:pPr>
            <w:r w:rsidRPr="001F3FC9">
              <w:rPr>
                <w:bCs/>
                <w:sz w:val="26"/>
                <w:szCs w:val="26"/>
              </w:rPr>
              <w:t>10409,5</w:t>
            </w:r>
          </w:p>
        </w:tc>
        <w:tc>
          <w:tcPr>
            <w:tcW w:w="1080" w:type="dxa"/>
          </w:tcPr>
          <w:p w:rsidR="001F3FC9" w:rsidRPr="001F3FC9" w:rsidRDefault="001F3FC9" w:rsidP="001F3FC9">
            <w:pPr>
              <w:tabs>
                <w:tab w:val="left" w:pos="1134"/>
              </w:tabs>
              <w:jc w:val="center"/>
              <w:rPr>
                <w:bCs/>
                <w:i/>
                <w:sz w:val="26"/>
                <w:szCs w:val="26"/>
              </w:rPr>
            </w:pPr>
            <w:r w:rsidRPr="001F3FC9">
              <w:rPr>
                <w:bCs/>
                <w:i/>
                <w:sz w:val="26"/>
                <w:szCs w:val="26"/>
              </w:rPr>
              <w:t>126,1</w:t>
            </w:r>
          </w:p>
        </w:tc>
        <w:tc>
          <w:tcPr>
            <w:tcW w:w="1084" w:type="dxa"/>
          </w:tcPr>
          <w:p w:rsidR="001F3FC9" w:rsidRPr="001F3FC9" w:rsidRDefault="001F3FC9" w:rsidP="001F3FC9">
            <w:pPr>
              <w:tabs>
                <w:tab w:val="left" w:pos="1134"/>
              </w:tabs>
              <w:jc w:val="center"/>
              <w:rPr>
                <w:bCs/>
                <w:i/>
                <w:sz w:val="26"/>
                <w:szCs w:val="26"/>
              </w:rPr>
            </w:pPr>
            <w:r w:rsidRPr="001F3FC9">
              <w:rPr>
                <w:bCs/>
                <w:i/>
                <w:sz w:val="26"/>
                <w:szCs w:val="26"/>
              </w:rPr>
              <w:t>120,3</w:t>
            </w:r>
          </w:p>
        </w:tc>
      </w:tr>
      <w:tr w:rsidR="001F3FC9" w:rsidRPr="00B80AFF" w:rsidTr="009238A0">
        <w:tc>
          <w:tcPr>
            <w:tcW w:w="3794" w:type="dxa"/>
          </w:tcPr>
          <w:p w:rsidR="001F3FC9" w:rsidRPr="001F3FC9" w:rsidRDefault="001F3FC9" w:rsidP="001F3FC9">
            <w:pPr>
              <w:pStyle w:val="a5"/>
              <w:tabs>
                <w:tab w:val="left" w:pos="1134"/>
              </w:tabs>
              <w:rPr>
                <w:rFonts w:ascii="Times New Roman" w:hAnsi="Times New Roman"/>
                <w:color w:val="auto"/>
                <w:sz w:val="26"/>
                <w:szCs w:val="26"/>
              </w:rPr>
            </w:pPr>
            <w:r w:rsidRPr="001F3FC9">
              <w:rPr>
                <w:rFonts w:ascii="Times New Roman" w:hAnsi="Times New Roman"/>
                <w:color w:val="auto"/>
                <w:sz w:val="26"/>
                <w:szCs w:val="26"/>
              </w:rPr>
              <w:t>Затраты на спортивные мероприятия</w:t>
            </w:r>
          </w:p>
        </w:tc>
        <w:tc>
          <w:tcPr>
            <w:tcW w:w="1276" w:type="dxa"/>
          </w:tcPr>
          <w:p w:rsidR="001F3FC9" w:rsidRPr="001F3FC9" w:rsidRDefault="001F3FC9" w:rsidP="001F3FC9">
            <w:pPr>
              <w:tabs>
                <w:tab w:val="left" w:pos="1134"/>
              </w:tabs>
              <w:jc w:val="center"/>
              <w:rPr>
                <w:bCs/>
                <w:sz w:val="26"/>
                <w:szCs w:val="26"/>
              </w:rPr>
            </w:pPr>
            <w:r w:rsidRPr="001F3FC9">
              <w:rPr>
                <w:bCs/>
                <w:sz w:val="26"/>
                <w:szCs w:val="26"/>
              </w:rPr>
              <w:t>28,3</w:t>
            </w:r>
          </w:p>
        </w:tc>
        <w:tc>
          <w:tcPr>
            <w:tcW w:w="1260" w:type="dxa"/>
          </w:tcPr>
          <w:p w:rsidR="001F3FC9" w:rsidRPr="001F3FC9" w:rsidRDefault="001F3FC9" w:rsidP="001F3FC9">
            <w:pPr>
              <w:tabs>
                <w:tab w:val="left" w:pos="1134"/>
              </w:tabs>
              <w:jc w:val="center"/>
              <w:rPr>
                <w:bCs/>
                <w:sz w:val="26"/>
                <w:szCs w:val="26"/>
              </w:rPr>
            </w:pPr>
          </w:p>
        </w:tc>
        <w:tc>
          <w:tcPr>
            <w:tcW w:w="1260" w:type="dxa"/>
          </w:tcPr>
          <w:p w:rsidR="001F3FC9" w:rsidRPr="001F3FC9" w:rsidRDefault="001F3FC9" w:rsidP="001F3FC9">
            <w:pPr>
              <w:tabs>
                <w:tab w:val="left" w:pos="1134"/>
              </w:tabs>
              <w:jc w:val="center"/>
              <w:rPr>
                <w:bCs/>
                <w:sz w:val="26"/>
                <w:szCs w:val="26"/>
              </w:rPr>
            </w:pPr>
            <w:r w:rsidRPr="001F3FC9">
              <w:rPr>
                <w:bCs/>
                <w:sz w:val="26"/>
                <w:szCs w:val="26"/>
              </w:rPr>
              <w:t>24</w:t>
            </w:r>
          </w:p>
        </w:tc>
        <w:tc>
          <w:tcPr>
            <w:tcW w:w="1080" w:type="dxa"/>
          </w:tcPr>
          <w:p w:rsidR="001F3FC9" w:rsidRPr="001F3FC9" w:rsidRDefault="001F3FC9" w:rsidP="001F3FC9">
            <w:pPr>
              <w:tabs>
                <w:tab w:val="left" w:pos="1134"/>
              </w:tabs>
              <w:jc w:val="center"/>
              <w:rPr>
                <w:bCs/>
                <w:i/>
                <w:sz w:val="26"/>
                <w:szCs w:val="26"/>
              </w:rPr>
            </w:pPr>
            <w:r w:rsidRPr="001F3FC9">
              <w:rPr>
                <w:bCs/>
                <w:i/>
                <w:sz w:val="26"/>
                <w:szCs w:val="26"/>
              </w:rPr>
              <w:t>84,8</w:t>
            </w:r>
          </w:p>
        </w:tc>
        <w:tc>
          <w:tcPr>
            <w:tcW w:w="1084" w:type="dxa"/>
          </w:tcPr>
          <w:p w:rsidR="001F3FC9" w:rsidRPr="001F3FC9" w:rsidRDefault="001F3FC9" w:rsidP="001F3FC9">
            <w:pPr>
              <w:tabs>
                <w:tab w:val="left" w:pos="1134"/>
              </w:tabs>
              <w:jc w:val="center"/>
              <w:rPr>
                <w:bCs/>
                <w:i/>
                <w:sz w:val="26"/>
                <w:szCs w:val="26"/>
              </w:rPr>
            </w:pPr>
          </w:p>
        </w:tc>
      </w:tr>
      <w:tr w:rsidR="001F3FC9" w:rsidRPr="00B80AFF" w:rsidTr="009238A0">
        <w:tc>
          <w:tcPr>
            <w:tcW w:w="3794" w:type="dxa"/>
          </w:tcPr>
          <w:p w:rsidR="001F3FC9" w:rsidRPr="001F3FC9" w:rsidRDefault="001F3FC9" w:rsidP="001F3FC9">
            <w:pPr>
              <w:pStyle w:val="a5"/>
              <w:tabs>
                <w:tab w:val="left" w:pos="1134"/>
              </w:tabs>
              <w:rPr>
                <w:rFonts w:ascii="Times New Roman" w:hAnsi="Times New Roman"/>
                <w:color w:val="auto"/>
                <w:sz w:val="26"/>
                <w:szCs w:val="26"/>
              </w:rPr>
            </w:pPr>
            <w:r w:rsidRPr="001F3FC9">
              <w:rPr>
                <w:rFonts w:ascii="Times New Roman" w:hAnsi="Times New Roman"/>
                <w:color w:val="auto"/>
                <w:sz w:val="26"/>
                <w:szCs w:val="26"/>
              </w:rPr>
              <w:t>Затраты на культурно-массовые мероприятия</w:t>
            </w:r>
          </w:p>
        </w:tc>
        <w:tc>
          <w:tcPr>
            <w:tcW w:w="1276" w:type="dxa"/>
          </w:tcPr>
          <w:p w:rsidR="001F3FC9" w:rsidRPr="001F3FC9" w:rsidRDefault="001F3FC9" w:rsidP="001F3FC9">
            <w:pPr>
              <w:tabs>
                <w:tab w:val="left" w:pos="1134"/>
              </w:tabs>
              <w:jc w:val="center"/>
              <w:rPr>
                <w:bCs/>
                <w:sz w:val="26"/>
                <w:szCs w:val="26"/>
              </w:rPr>
            </w:pPr>
          </w:p>
        </w:tc>
        <w:tc>
          <w:tcPr>
            <w:tcW w:w="1260" w:type="dxa"/>
          </w:tcPr>
          <w:p w:rsidR="001F3FC9" w:rsidRPr="001F3FC9" w:rsidRDefault="001F3FC9" w:rsidP="001F3FC9">
            <w:pPr>
              <w:tabs>
                <w:tab w:val="left" w:pos="1134"/>
              </w:tabs>
              <w:jc w:val="center"/>
              <w:rPr>
                <w:bCs/>
                <w:sz w:val="26"/>
                <w:szCs w:val="26"/>
              </w:rPr>
            </w:pPr>
          </w:p>
        </w:tc>
        <w:tc>
          <w:tcPr>
            <w:tcW w:w="1260" w:type="dxa"/>
          </w:tcPr>
          <w:p w:rsidR="001F3FC9" w:rsidRPr="001F3FC9" w:rsidRDefault="001F3FC9" w:rsidP="001F3FC9">
            <w:pPr>
              <w:tabs>
                <w:tab w:val="left" w:pos="1134"/>
              </w:tabs>
              <w:jc w:val="center"/>
              <w:rPr>
                <w:bCs/>
                <w:sz w:val="26"/>
                <w:szCs w:val="26"/>
              </w:rPr>
            </w:pPr>
          </w:p>
        </w:tc>
        <w:tc>
          <w:tcPr>
            <w:tcW w:w="1080" w:type="dxa"/>
          </w:tcPr>
          <w:p w:rsidR="001F3FC9" w:rsidRPr="001F3FC9" w:rsidRDefault="001F3FC9" w:rsidP="001F3FC9">
            <w:pPr>
              <w:tabs>
                <w:tab w:val="left" w:pos="1134"/>
              </w:tabs>
              <w:jc w:val="center"/>
              <w:rPr>
                <w:bCs/>
                <w:i/>
                <w:sz w:val="26"/>
                <w:szCs w:val="26"/>
              </w:rPr>
            </w:pPr>
          </w:p>
        </w:tc>
        <w:tc>
          <w:tcPr>
            <w:tcW w:w="1084" w:type="dxa"/>
          </w:tcPr>
          <w:p w:rsidR="001F3FC9" w:rsidRPr="001F3FC9" w:rsidRDefault="001F3FC9" w:rsidP="001F3FC9">
            <w:pPr>
              <w:tabs>
                <w:tab w:val="left" w:pos="1134"/>
              </w:tabs>
              <w:jc w:val="center"/>
              <w:rPr>
                <w:bCs/>
                <w:i/>
                <w:sz w:val="26"/>
                <w:szCs w:val="26"/>
              </w:rPr>
            </w:pPr>
          </w:p>
        </w:tc>
      </w:tr>
    </w:tbl>
    <w:p w:rsidR="001F3FC9" w:rsidRPr="00F05883" w:rsidRDefault="001F3FC9" w:rsidP="001F3FC9">
      <w:pPr>
        <w:tabs>
          <w:tab w:val="left" w:pos="1134"/>
        </w:tabs>
        <w:ind w:firstLine="709"/>
      </w:pPr>
    </w:p>
    <w:p w:rsidR="001F3FC9" w:rsidRDefault="001F3FC9" w:rsidP="001F3FC9">
      <w:pPr>
        <w:tabs>
          <w:tab w:val="left" w:pos="1134"/>
        </w:tabs>
        <w:spacing w:after="80"/>
        <w:ind w:firstLine="709"/>
        <w:jc w:val="both"/>
        <w:rPr>
          <w:sz w:val="26"/>
          <w:szCs w:val="26"/>
        </w:rPr>
      </w:pPr>
      <w:r>
        <w:rPr>
          <w:sz w:val="26"/>
          <w:szCs w:val="26"/>
        </w:rPr>
        <w:t>С</w:t>
      </w:r>
      <w:r w:rsidRPr="009B554E">
        <w:rPr>
          <w:sz w:val="26"/>
          <w:szCs w:val="26"/>
        </w:rPr>
        <w:t>труктур</w:t>
      </w:r>
      <w:r>
        <w:rPr>
          <w:sz w:val="26"/>
          <w:szCs w:val="26"/>
        </w:rPr>
        <w:t>а</w:t>
      </w:r>
      <w:r w:rsidRPr="009B554E">
        <w:rPr>
          <w:sz w:val="26"/>
          <w:szCs w:val="26"/>
        </w:rPr>
        <w:t xml:space="preserve"> социальны</w:t>
      </w:r>
      <w:r>
        <w:rPr>
          <w:sz w:val="26"/>
          <w:szCs w:val="26"/>
        </w:rPr>
        <w:t>х</w:t>
      </w:r>
      <w:r w:rsidRPr="009B554E">
        <w:rPr>
          <w:sz w:val="26"/>
          <w:szCs w:val="26"/>
        </w:rPr>
        <w:t xml:space="preserve"> льгот</w:t>
      </w:r>
      <w:r>
        <w:rPr>
          <w:sz w:val="26"/>
          <w:szCs w:val="26"/>
        </w:rPr>
        <w:t xml:space="preserve"> и</w:t>
      </w:r>
      <w:r w:rsidRPr="009B554E">
        <w:rPr>
          <w:sz w:val="26"/>
          <w:szCs w:val="26"/>
        </w:rPr>
        <w:t xml:space="preserve"> гаранти</w:t>
      </w:r>
      <w:r>
        <w:rPr>
          <w:sz w:val="26"/>
          <w:szCs w:val="26"/>
        </w:rPr>
        <w:t>й приведена ниже:</w:t>
      </w:r>
    </w:p>
    <w:p w:rsidR="001F3FC9" w:rsidRPr="009B554E" w:rsidRDefault="001F3FC9" w:rsidP="001F3FC9">
      <w:pPr>
        <w:numPr>
          <w:ilvl w:val="0"/>
          <w:numId w:val="38"/>
        </w:numPr>
        <w:tabs>
          <w:tab w:val="left" w:pos="567"/>
          <w:tab w:val="left" w:pos="1134"/>
        </w:tabs>
        <w:spacing w:after="80"/>
        <w:ind w:left="0" w:firstLine="709"/>
        <w:jc w:val="both"/>
        <w:rPr>
          <w:sz w:val="26"/>
          <w:szCs w:val="26"/>
        </w:rPr>
      </w:pPr>
      <w:r>
        <w:rPr>
          <w:sz w:val="26"/>
          <w:szCs w:val="26"/>
        </w:rPr>
        <w:t>компенсация оплаченной</w:t>
      </w:r>
      <w:r w:rsidRPr="009B554E">
        <w:rPr>
          <w:sz w:val="26"/>
          <w:szCs w:val="26"/>
        </w:rPr>
        <w:t xml:space="preserve"> тепловой и электрической энергии - 45,8%;</w:t>
      </w:r>
    </w:p>
    <w:p w:rsidR="001F3FC9" w:rsidRPr="009B554E" w:rsidRDefault="001F3FC9" w:rsidP="001F3FC9">
      <w:pPr>
        <w:numPr>
          <w:ilvl w:val="0"/>
          <w:numId w:val="38"/>
        </w:numPr>
        <w:tabs>
          <w:tab w:val="left" w:pos="567"/>
          <w:tab w:val="left" w:pos="1134"/>
        </w:tabs>
        <w:spacing w:after="80"/>
        <w:ind w:left="0" w:firstLine="709"/>
        <w:jc w:val="both"/>
        <w:rPr>
          <w:sz w:val="26"/>
          <w:szCs w:val="26"/>
        </w:rPr>
      </w:pPr>
      <w:r w:rsidRPr="009B554E">
        <w:rPr>
          <w:sz w:val="26"/>
          <w:szCs w:val="26"/>
        </w:rPr>
        <w:t>материальная помощь – 4,9%;</w:t>
      </w:r>
    </w:p>
    <w:p w:rsidR="001F3FC9" w:rsidRPr="009B554E" w:rsidRDefault="001F3FC9" w:rsidP="001F3FC9">
      <w:pPr>
        <w:numPr>
          <w:ilvl w:val="0"/>
          <w:numId w:val="38"/>
        </w:numPr>
        <w:tabs>
          <w:tab w:val="left" w:pos="567"/>
          <w:tab w:val="left" w:pos="1134"/>
        </w:tabs>
        <w:spacing w:after="80"/>
        <w:ind w:left="0" w:firstLine="709"/>
        <w:jc w:val="both"/>
        <w:rPr>
          <w:sz w:val="26"/>
          <w:szCs w:val="26"/>
        </w:rPr>
      </w:pPr>
      <w:r w:rsidRPr="009B554E">
        <w:rPr>
          <w:sz w:val="26"/>
          <w:szCs w:val="26"/>
        </w:rPr>
        <w:t>единовременное пособие при выходе на пенсию – 31,1%;</w:t>
      </w:r>
    </w:p>
    <w:p w:rsidR="001F3FC9" w:rsidRPr="009B554E" w:rsidRDefault="001F3FC9" w:rsidP="001F3FC9">
      <w:pPr>
        <w:numPr>
          <w:ilvl w:val="0"/>
          <w:numId w:val="38"/>
        </w:numPr>
        <w:tabs>
          <w:tab w:val="left" w:pos="567"/>
          <w:tab w:val="left" w:pos="1134"/>
        </w:tabs>
        <w:spacing w:after="80"/>
        <w:ind w:left="0" w:firstLine="709"/>
        <w:jc w:val="both"/>
        <w:rPr>
          <w:sz w:val="26"/>
          <w:szCs w:val="26"/>
        </w:rPr>
      </w:pPr>
      <w:r w:rsidRPr="009B554E">
        <w:rPr>
          <w:sz w:val="26"/>
          <w:szCs w:val="26"/>
        </w:rPr>
        <w:t>единовременные поощрения – 4,7%;</w:t>
      </w:r>
    </w:p>
    <w:p w:rsidR="001F3FC9" w:rsidRPr="009B554E" w:rsidRDefault="001F3FC9" w:rsidP="001F3FC9">
      <w:pPr>
        <w:numPr>
          <w:ilvl w:val="0"/>
          <w:numId w:val="38"/>
        </w:numPr>
        <w:tabs>
          <w:tab w:val="left" w:pos="567"/>
          <w:tab w:val="left" w:pos="1134"/>
        </w:tabs>
        <w:spacing w:after="80"/>
        <w:ind w:left="0" w:firstLine="709"/>
        <w:jc w:val="both"/>
        <w:rPr>
          <w:sz w:val="26"/>
          <w:szCs w:val="26"/>
        </w:rPr>
      </w:pPr>
      <w:r w:rsidRPr="009B554E">
        <w:rPr>
          <w:sz w:val="26"/>
          <w:szCs w:val="26"/>
        </w:rPr>
        <w:t>остальные льготы – 13,6%.</w:t>
      </w:r>
    </w:p>
    <w:p w:rsidR="001F3FC9" w:rsidRPr="009B554E" w:rsidRDefault="001F3FC9" w:rsidP="001F3FC9">
      <w:pPr>
        <w:tabs>
          <w:tab w:val="left" w:pos="1134"/>
        </w:tabs>
        <w:spacing w:after="80"/>
        <w:ind w:left="142" w:firstLine="709"/>
        <w:jc w:val="both"/>
        <w:rPr>
          <w:sz w:val="26"/>
          <w:szCs w:val="26"/>
        </w:rPr>
      </w:pPr>
      <w:r>
        <w:rPr>
          <w:sz w:val="26"/>
          <w:szCs w:val="26"/>
        </w:rPr>
        <w:t xml:space="preserve">Выплаты из прибыли </w:t>
      </w:r>
      <w:r w:rsidRPr="009B554E">
        <w:rPr>
          <w:sz w:val="26"/>
          <w:szCs w:val="26"/>
        </w:rPr>
        <w:t>на 1 работника в месяц к уровню прошлого года выросли на 30,4%</w:t>
      </w:r>
      <w:r>
        <w:rPr>
          <w:sz w:val="26"/>
          <w:szCs w:val="26"/>
        </w:rPr>
        <w:t xml:space="preserve">, и </w:t>
      </w:r>
      <w:r w:rsidRPr="009B554E">
        <w:rPr>
          <w:sz w:val="26"/>
          <w:szCs w:val="26"/>
        </w:rPr>
        <w:t xml:space="preserve"> состав</w:t>
      </w:r>
      <w:r>
        <w:rPr>
          <w:sz w:val="26"/>
          <w:szCs w:val="26"/>
        </w:rPr>
        <w:t>ляют</w:t>
      </w:r>
      <w:r w:rsidRPr="009B554E">
        <w:rPr>
          <w:sz w:val="26"/>
          <w:szCs w:val="26"/>
        </w:rPr>
        <w:t xml:space="preserve"> 763,6 руб</w:t>
      </w:r>
      <w:r>
        <w:rPr>
          <w:sz w:val="26"/>
          <w:szCs w:val="26"/>
        </w:rPr>
        <w:t>ля.</w:t>
      </w:r>
    </w:p>
    <w:p w:rsidR="001F3FC9" w:rsidRDefault="001F3FC9" w:rsidP="001F3FC9">
      <w:pPr>
        <w:tabs>
          <w:tab w:val="left" w:pos="1134"/>
        </w:tabs>
        <w:spacing w:after="80"/>
        <w:ind w:firstLine="709"/>
        <w:jc w:val="both"/>
        <w:rPr>
          <w:sz w:val="26"/>
          <w:szCs w:val="26"/>
        </w:rPr>
      </w:pPr>
      <w:r>
        <w:rPr>
          <w:sz w:val="26"/>
          <w:szCs w:val="26"/>
        </w:rPr>
        <w:t>Н</w:t>
      </w:r>
      <w:r w:rsidRPr="009B554E">
        <w:rPr>
          <w:sz w:val="26"/>
          <w:szCs w:val="26"/>
        </w:rPr>
        <w:t xml:space="preserve">есписочному </w:t>
      </w:r>
      <w:r>
        <w:rPr>
          <w:sz w:val="26"/>
          <w:szCs w:val="26"/>
        </w:rPr>
        <w:t xml:space="preserve">(пенсионеры Общества) </w:t>
      </w:r>
      <w:r w:rsidRPr="009B554E">
        <w:rPr>
          <w:sz w:val="26"/>
          <w:szCs w:val="26"/>
        </w:rPr>
        <w:t xml:space="preserve">составу </w:t>
      </w:r>
      <w:r>
        <w:rPr>
          <w:sz w:val="26"/>
          <w:szCs w:val="26"/>
        </w:rPr>
        <w:t xml:space="preserve">выплачено в 2012 году </w:t>
      </w:r>
      <w:r w:rsidRPr="009B554E">
        <w:rPr>
          <w:sz w:val="26"/>
          <w:szCs w:val="26"/>
        </w:rPr>
        <w:t xml:space="preserve"> 913,3 тыс.</w:t>
      </w:r>
      <w:r>
        <w:rPr>
          <w:sz w:val="26"/>
          <w:szCs w:val="26"/>
        </w:rPr>
        <w:t xml:space="preserve"> </w:t>
      </w:r>
      <w:r w:rsidRPr="009B554E">
        <w:rPr>
          <w:sz w:val="26"/>
          <w:szCs w:val="26"/>
        </w:rPr>
        <w:t>руб</w:t>
      </w:r>
      <w:r>
        <w:rPr>
          <w:sz w:val="26"/>
          <w:szCs w:val="26"/>
        </w:rPr>
        <w:t>лей</w:t>
      </w:r>
      <w:r w:rsidRPr="009B554E">
        <w:rPr>
          <w:sz w:val="26"/>
          <w:szCs w:val="26"/>
        </w:rPr>
        <w:t>.</w:t>
      </w:r>
    </w:p>
    <w:p w:rsidR="001F3FC9" w:rsidRPr="00F456A2" w:rsidRDefault="001F3FC9" w:rsidP="001F3FC9">
      <w:pPr>
        <w:jc w:val="center"/>
        <w:rPr>
          <w:b/>
          <w:sz w:val="26"/>
          <w:szCs w:val="26"/>
        </w:rPr>
      </w:pPr>
      <w:r>
        <w:rPr>
          <w:b/>
          <w:sz w:val="26"/>
          <w:szCs w:val="26"/>
        </w:rPr>
        <w:t>Структура</w:t>
      </w:r>
      <w:r w:rsidRPr="00F456A2">
        <w:rPr>
          <w:b/>
          <w:sz w:val="26"/>
          <w:szCs w:val="26"/>
        </w:rPr>
        <w:t xml:space="preserve"> социальных льгот и гарантий из прибыли</w:t>
      </w:r>
    </w:p>
    <w:p w:rsidR="001F3FC9" w:rsidRPr="0017138A" w:rsidRDefault="001F3FC9" w:rsidP="001F3FC9">
      <w:pPr>
        <w:ind w:firstLine="540"/>
        <w:jc w:val="both"/>
        <w:rPr>
          <w:rFonts w:ascii="Calibri" w:hAnsi="Calibri"/>
        </w:rPr>
      </w:pPr>
    </w:p>
    <w:tbl>
      <w:tblPr>
        <w:tblW w:w="0" w:type="auto"/>
        <w:tblInd w:w="10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5675"/>
        <w:gridCol w:w="1276"/>
        <w:gridCol w:w="1213"/>
        <w:gridCol w:w="1292"/>
      </w:tblGrid>
      <w:tr w:rsidR="001F3FC9" w:rsidRPr="0017138A" w:rsidTr="001F3FC9">
        <w:trPr>
          <w:trHeight w:val="285"/>
        </w:trPr>
        <w:tc>
          <w:tcPr>
            <w:tcW w:w="5675" w:type="dxa"/>
            <w:vMerge w:val="restart"/>
            <w:tcBorders>
              <w:top w:val="double" w:sz="4" w:space="0" w:color="auto"/>
            </w:tcBorders>
            <w:noWrap/>
            <w:vAlign w:val="center"/>
          </w:tcPr>
          <w:p w:rsidR="001F3FC9" w:rsidRPr="009B554E" w:rsidRDefault="001F3FC9" w:rsidP="001F3FC9">
            <w:pPr>
              <w:rPr>
                <w:bCs/>
                <w:color w:val="000000"/>
                <w:sz w:val="26"/>
                <w:szCs w:val="26"/>
              </w:rPr>
            </w:pPr>
            <w:r w:rsidRPr="009B554E">
              <w:rPr>
                <w:bCs/>
                <w:color w:val="000000"/>
                <w:sz w:val="26"/>
                <w:szCs w:val="26"/>
              </w:rPr>
              <w:t>Наименование</w:t>
            </w:r>
          </w:p>
        </w:tc>
        <w:tc>
          <w:tcPr>
            <w:tcW w:w="1276" w:type="dxa"/>
            <w:tcBorders>
              <w:top w:val="double" w:sz="4" w:space="0" w:color="auto"/>
            </w:tcBorders>
            <w:noWrap/>
            <w:vAlign w:val="bottom"/>
          </w:tcPr>
          <w:p w:rsidR="001F3FC9" w:rsidRPr="009B554E" w:rsidRDefault="001F3FC9" w:rsidP="001F3FC9">
            <w:pPr>
              <w:jc w:val="center"/>
              <w:rPr>
                <w:bCs/>
                <w:color w:val="000000"/>
                <w:sz w:val="26"/>
                <w:szCs w:val="26"/>
              </w:rPr>
            </w:pPr>
            <w:r w:rsidRPr="009B554E">
              <w:rPr>
                <w:bCs/>
                <w:color w:val="000000"/>
                <w:sz w:val="26"/>
                <w:szCs w:val="26"/>
              </w:rPr>
              <w:t>2010 г.</w:t>
            </w:r>
          </w:p>
        </w:tc>
        <w:tc>
          <w:tcPr>
            <w:tcW w:w="1213" w:type="dxa"/>
            <w:tcBorders>
              <w:top w:val="double" w:sz="4" w:space="0" w:color="auto"/>
            </w:tcBorders>
            <w:noWrap/>
            <w:vAlign w:val="bottom"/>
          </w:tcPr>
          <w:p w:rsidR="001F3FC9" w:rsidRPr="009B554E" w:rsidRDefault="001F3FC9" w:rsidP="001F3FC9">
            <w:pPr>
              <w:jc w:val="center"/>
              <w:rPr>
                <w:bCs/>
                <w:color w:val="000000"/>
                <w:sz w:val="26"/>
                <w:szCs w:val="26"/>
              </w:rPr>
            </w:pPr>
            <w:r w:rsidRPr="009B554E">
              <w:rPr>
                <w:bCs/>
                <w:color w:val="000000"/>
                <w:sz w:val="26"/>
                <w:szCs w:val="26"/>
              </w:rPr>
              <w:t>2011 г.</w:t>
            </w:r>
          </w:p>
        </w:tc>
        <w:tc>
          <w:tcPr>
            <w:tcW w:w="1292" w:type="dxa"/>
            <w:tcBorders>
              <w:top w:val="double" w:sz="4" w:space="0" w:color="auto"/>
            </w:tcBorders>
            <w:noWrap/>
            <w:vAlign w:val="bottom"/>
          </w:tcPr>
          <w:p w:rsidR="001F3FC9" w:rsidRPr="009B554E" w:rsidRDefault="001F3FC9" w:rsidP="001F3FC9">
            <w:pPr>
              <w:jc w:val="center"/>
              <w:rPr>
                <w:bCs/>
                <w:color w:val="000000"/>
                <w:sz w:val="26"/>
                <w:szCs w:val="26"/>
              </w:rPr>
            </w:pPr>
            <w:r w:rsidRPr="009B554E">
              <w:rPr>
                <w:bCs/>
                <w:color w:val="000000"/>
                <w:sz w:val="26"/>
                <w:szCs w:val="26"/>
              </w:rPr>
              <w:t>2012 г.</w:t>
            </w:r>
          </w:p>
        </w:tc>
      </w:tr>
      <w:tr w:rsidR="001F3FC9" w:rsidRPr="0017138A" w:rsidTr="001F3FC9">
        <w:trPr>
          <w:trHeight w:val="285"/>
        </w:trPr>
        <w:tc>
          <w:tcPr>
            <w:tcW w:w="5675" w:type="dxa"/>
            <w:vMerge/>
            <w:vAlign w:val="center"/>
          </w:tcPr>
          <w:p w:rsidR="001F3FC9" w:rsidRPr="009B554E" w:rsidRDefault="001F3FC9" w:rsidP="001F3FC9">
            <w:pPr>
              <w:rPr>
                <w:bCs/>
                <w:color w:val="000000"/>
                <w:sz w:val="26"/>
                <w:szCs w:val="26"/>
              </w:rPr>
            </w:pPr>
          </w:p>
        </w:tc>
        <w:tc>
          <w:tcPr>
            <w:tcW w:w="1276" w:type="dxa"/>
            <w:noWrap/>
            <w:vAlign w:val="bottom"/>
          </w:tcPr>
          <w:p w:rsidR="001F3FC9" w:rsidRPr="009B554E" w:rsidRDefault="001F3FC9" w:rsidP="001F3FC9">
            <w:pPr>
              <w:jc w:val="center"/>
              <w:rPr>
                <w:bCs/>
                <w:color w:val="000000"/>
                <w:sz w:val="26"/>
                <w:szCs w:val="26"/>
              </w:rPr>
            </w:pPr>
            <w:r w:rsidRPr="009B554E">
              <w:rPr>
                <w:bCs/>
                <w:color w:val="000000"/>
                <w:sz w:val="26"/>
                <w:szCs w:val="26"/>
              </w:rPr>
              <w:t>Факт</w:t>
            </w:r>
          </w:p>
        </w:tc>
        <w:tc>
          <w:tcPr>
            <w:tcW w:w="1213" w:type="dxa"/>
            <w:noWrap/>
            <w:vAlign w:val="bottom"/>
          </w:tcPr>
          <w:p w:rsidR="001F3FC9" w:rsidRPr="009B554E" w:rsidRDefault="001F3FC9" w:rsidP="001F3FC9">
            <w:pPr>
              <w:jc w:val="center"/>
              <w:rPr>
                <w:bCs/>
                <w:color w:val="000000"/>
                <w:sz w:val="26"/>
                <w:szCs w:val="26"/>
              </w:rPr>
            </w:pPr>
            <w:r w:rsidRPr="009B554E">
              <w:rPr>
                <w:bCs/>
                <w:color w:val="000000"/>
                <w:sz w:val="26"/>
                <w:szCs w:val="26"/>
              </w:rPr>
              <w:t>Факт</w:t>
            </w:r>
          </w:p>
        </w:tc>
        <w:tc>
          <w:tcPr>
            <w:tcW w:w="1292" w:type="dxa"/>
            <w:noWrap/>
            <w:vAlign w:val="bottom"/>
          </w:tcPr>
          <w:p w:rsidR="001F3FC9" w:rsidRPr="009B554E" w:rsidRDefault="001F3FC9" w:rsidP="001F3FC9">
            <w:pPr>
              <w:jc w:val="center"/>
              <w:rPr>
                <w:bCs/>
                <w:color w:val="000000"/>
                <w:sz w:val="26"/>
                <w:szCs w:val="26"/>
              </w:rPr>
            </w:pPr>
            <w:r w:rsidRPr="009B554E">
              <w:rPr>
                <w:bCs/>
                <w:color w:val="000000"/>
                <w:sz w:val="26"/>
                <w:szCs w:val="26"/>
              </w:rPr>
              <w:t>Факт</w:t>
            </w:r>
          </w:p>
        </w:tc>
      </w:tr>
      <w:tr w:rsidR="001F3FC9" w:rsidRPr="0017138A" w:rsidTr="001F3FC9">
        <w:trPr>
          <w:trHeight w:val="285"/>
        </w:trPr>
        <w:tc>
          <w:tcPr>
            <w:tcW w:w="5675" w:type="dxa"/>
            <w:vMerge/>
            <w:vAlign w:val="center"/>
          </w:tcPr>
          <w:p w:rsidR="001F3FC9" w:rsidRPr="009B554E" w:rsidRDefault="001F3FC9" w:rsidP="001F3FC9">
            <w:pPr>
              <w:rPr>
                <w:bCs/>
                <w:color w:val="000000"/>
                <w:sz w:val="26"/>
                <w:szCs w:val="26"/>
              </w:rPr>
            </w:pPr>
          </w:p>
        </w:tc>
        <w:tc>
          <w:tcPr>
            <w:tcW w:w="1276" w:type="dxa"/>
            <w:noWrap/>
            <w:vAlign w:val="bottom"/>
          </w:tcPr>
          <w:p w:rsidR="001F3FC9" w:rsidRPr="009B554E" w:rsidRDefault="001F3FC9" w:rsidP="001F3FC9">
            <w:pPr>
              <w:jc w:val="center"/>
              <w:rPr>
                <w:bCs/>
                <w:color w:val="000000"/>
                <w:sz w:val="26"/>
                <w:szCs w:val="26"/>
              </w:rPr>
            </w:pPr>
            <w:r w:rsidRPr="009B554E">
              <w:rPr>
                <w:bCs/>
                <w:color w:val="000000"/>
                <w:sz w:val="26"/>
                <w:szCs w:val="26"/>
              </w:rPr>
              <w:t>тыс.руб.</w:t>
            </w:r>
          </w:p>
        </w:tc>
        <w:tc>
          <w:tcPr>
            <w:tcW w:w="1213" w:type="dxa"/>
            <w:noWrap/>
            <w:vAlign w:val="bottom"/>
          </w:tcPr>
          <w:p w:rsidR="001F3FC9" w:rsidRPr="009B554E" w:rsidRDefault="001F3FC9" w:rsidP="001F3FC9">
            <w:pPr>
              <w:jc w:val="center"/>
              <w:rPr>
                <w:bCs/>
                <w:color w:val="000000"/>
                <w:sz w:val="26"/>
                <w:szCs w:val="26"/>
              </w:rPr>
            </w:pPr>
            <w:r w:rsidRPr="009B554E">
              <w:rPr>
                <w:bCs/>
                <w:color w:val="000000"/>
                <w:sz w:val="26"/>
                <w:szCs w:val="26"/>
              </w:rPr>
              <w:t>тыс.руб.</w:t>
            </w:r>
          </w:p>
        </w:tc>
        <w:tc>
          <w:tcPr>
            <w:tcW w:w="1292" w:type="dxa"/>
            <w:noWrap/>
            <w:vAlign w:val="bottom"/>
          </w:tcPr>
          <w:p w:rsidR="001F3FC9" w:rsidRPr="009B554E" w:rsidRDefault="001F3FC9" w:rsidP="001F3FC9">
            <w:pPr>
              <w:jc w:val="center"/>
              <w:rPr>
                <w:bCs/>
                <w:color w:val="000000"/>
                <w:sz w:val="26"/>
                <w:szCs w:val="26"/>
              </w:rPr>
            </w:pPr>
            <w:r w:rsidRPr="009B554E">
              <w:rPr>
                <w:bCs/>
                <w:color w:val="000000"/>
                <w:sz w:val="26"/>
                <w:szCs w:val="26"/>
              </w:rPr>
              <w:t>тыс.руб.</w:t>
            </w:r>
          </w:p>
        </w:tc>
      </w:tr>
      <w:tr w:rsidR="001F3FC9" w:rsidRPr="0017138A" w:rsidTr="001F3FC9">
        <w:trPr>
          <w:trHeight w:val="319"/>
        </w:trPr>
        <w:tc>
          <w:tcPr>
            <w:tcW w:w="5675" w:type="dxa"/>
            <w:noWrap/>
            <w:vAlign w:val="bottom"/>
          </w:tcPr>
          <w:p w:rsidR="001F3FC9" w:rsidRPr="009B554E" w:rsidRDefault="001F3FC9" w:rsidP="001F3FC9">
            <w:pPr>
              <w:rPr>
                <w:bCs/>
                <w:color w:val="000000"/>
                <w:sz w:val="26"/>
                <w:szCs w:val="26"/>
              </w:rPr>
            </w:pPr>
            <w:r w:rsidRPr="009B554E">
              <w:rPr>
                <w:bCs/>
                <w:color w:val="000000"/>
                <w:sz w:val="26"/>
                <w:szCs w:val="26"/>
              </w:rPr>
              <w:t>Сумма выплат социальных льгот и гарантий</w:t>
            </w:r>
          </w:p>
        </w:tc>
        <w:tc>
          <w:tcPr>
            <w:tcW w:w="1276" w:type="dxa"/>
            <w:noWrap/>
            <w:vAlign w:val="bottom"/>
          </w:tcPr>
          <w:p w:rsidR="001F3FC9" w:rsidRPr="009B554E" w:rsidRDefault="001F3FC9" w:rsidP="001F3FC9">
            <w:pPr>
              <w:jc w:val="center"/>
              <w:rPr>
                <w:bCs/>
                <w:color w:val="000000"/>
                <w:sz w:val="26"/>
                <w:szCs w:val="26"/>
              </w:rPr>
            </w:pPr>
            <w:r w:rsidRPr="009B554E">
              <w:rPr>
                <w:bCs/>
                <w:color w:val="000000"/>
                <w:sz w:val="26"/>
                <w:szCs w:val="26"/>
              </w:rPr>
              <w:t>7768,0</w:t>
            </w:r>
          </w:p>
        </w:tc>
        <w:tc>
          <w:tcPr>
            <w:tcW w:w="1213" w:type="dxa"/>
            <w:noWrap/>
            <w:vAlign w:val="bottom"/>
          </w:tcPr>
          <w:p w:rsidR="001F3FC9" w:rsidRPr="009B554E" w:rsidRDefault="001F3FC9" w:rsidP="001F3FC9">
            <w:pPr>
              <w:jc w:val="center"/>
              <w:rPr>
                <w:bCs/>
                <w:color w:val="000000"/>
                <w:sz w:val="26"/>
                <w:szCs w:val="26"/>
              </w:rPr>
            </w:pPr>
            <w:r w:rsidRPr="009B554E">
              <w:rPr>
                <w:bCs/>
                <w:color w:val="000000"/>
                <w:sz w:val="26"/>
                <w:szCs w:val="26"/>
              </w:rPr>
              <w:t>8254,0</w:t>
            </w:r>
          </w:p>
        </w:tc>
        <w:tc>
          <w:tcPr>
            <w:tcW w:w="1292" w:type="dxa"/>
            <w:noWrap/>
            <w:vAlign w:val="bottom"/>
          </w:tcPr>
          <w:p w:rsidR="001F3FC9" w:rsidRPr="009B554E" w:rsidRDefault="001F3FC9" w:rsidP="001F3FC9">
            <w:pPr>
              <w:jc w:val="center"/>
              <w:rPr>
                <w:bCs/>
                <w:color w:val="000000"/>
                <w:sz w:val="26"/>
                <w:szCs w:val="26"/>
              </w:rPr>
            </w:pPr>
            <w:r w:rsidRPr="009B554E">
              <w:rPr>
                <w:bCs/>
                <w:color w:val="000000"/>
                <w:sz w:val="26"/>
                <w:szCs w:val="26"/>
              </w:rPr>
              <w:t>10409,5</w:t>
            </w:r>
          </w:p>
        </w:tc>
      </w:tr>
      <w:tr w:rsidR="001F3FC9" w:rsidRPr="0017138A" w:rsidTr="001F3FC9">
        <w:trPr>
          <w:trHeight w:val="285"/>
        </w:trPr>
        <w:tc>
          <w:tcPr>
            <w:tcW w:w="5675" w:type="dxa"/>
            <w:noWrap/>
            <w:vAlign w:val="bottom"/>
          </w:tcPr>
          <w:p w:rsidR="001F3FC9" w:rsidRPr="009B554E" w:rsidRDefault="001F3FC9" w:rsidP="001F3FC9">
            <w:pPr>
              <w:rPr>
                <w:bCs/>
                <w:color w:val="000000"/>
                <w:sz w:val="26"/>
                <w:szCs w:val="26"/>
              </w:rPr>
            </w:pPr>
            <w:r w:rsidRPr="009B554E">
              <w:rPr>
                <w:bCs/>
                <w:color w:val="000000"/>
                <w:sz w:val="26"/>
                <w:szCs w:val="26"/>
              </w:rPr>
              <w:t>в т.ч.  льгота по тепл.эн и эл.эн</w:t>
            </w:r>
          </w:p>
        </w:tc>
        <w:tc>
          <w:tcPr>
            <w:tcW w:w="1276" w:type="dxa"/>
            <w:noWrap/>
            <w:vAlign w:val="bottom"/>
          </w:tcPr>
          <w:p w:rsidR="001F3FC9" w:rsidRPr="009B554E" w:rsidRDefault="001F3FC9" w:rsidP="001F3FC9">
            <w:pPr>
              <w:jc w:val="center"/>
              <w:rPr>
                <w:bCs/>
                <w:color w:val="000000"/>
                <w:sz w:val="26"/>
                <w:szCs w:val="26"/>
              </w:rPr>
            </w:pPr>
            <w:r w:rsidRPr="009B554E">
              <w:rPr>
                <w:bCs/>
                <w:color w:val="000000"/>
                <w:sz w:val="26"/>
                <w:szCs w:val="26"/>
              </w:rPr>
              <w:t>4758,7</w:t>
            </w:r>
          </w:p>
        </w:tc>
        <w:tc>
          <w:tcPr>
            <w:tcW w:w="1213" w:type="dxa"/>
            <w:noWrap/>
            <w:vAlign w:val="bottom"/>
          </w:tcPr>
          <w:p w:rsidR="001F3FC9" w:rsidRPr="009B554E" w:rsidRDefault="001F3FC9" w:rsidP="001F3FC9">
            <w:pPr>
              <w:jc w:val="center"/>
              <w:rPr>
                <w:bCs/>
                <w:color w:val="000000"/>
                <w:sz w:val="26"/>
                <w:szCs w:val="26"/>
              </w:rPr>
            </w:pPr>
            <w:r w:rsidRPr="009B554E">
              <w:rPr>
                <w:bCs/>
                <w:color w:val="000000"/>
                <w:sz w:val="26"/>
                <w:szCs w:val="26"/>
              </w:rPr>
              <w:t>4946,6</w:t>
            </w:r>
          </w:p>
        </w:tc>
        <w:tc>
          <w:tcPr>
            <w:tcW w:w="1292" w:type="dxa"/>
            <w:noWrap/>
            <w:vAlign w:val="bottom"/>
          </w:tcPr>
          <w:p w:rsidR="001F3FC9" w:rsidRPr="009B554E" w:rsidRDefault="001F3FC9" w:rsidP="001F3FC9">
            <w:pPr>
              <w:jc w:val="center"/>
              <w:rPr>
                <w:bCs/>
                <w:color w:val="000000"/>
                <w:sz w:val="26"/>
                <w:szCs w:val="26"/>
              </w:rPr>
            </w:pPr>
            <w:r w:rsidRPr="009B554E">
              <w:rPr>
                <w:bCs/>
                <w:color w:val="000000"/>
                <w:sz w:val="26"/>
                <w:szCs w:val="26"/>
              </w:rPr>
              <w:t>4772,5</w:t>
            </w:r>
          </w:p>
        </w:tc>
      </w:tr>
      <w:tr w:rsidR="001F3FC9" w:rsidRPr="0017138A" w:rsidTr="001F3FC9">
        <w:trPr>
          <w:trHeight w:val="285"/>
        </w:trPr>
        <w:tc>
          <w:tcPr>
            <w:tcW w:w="5675" w:type="dxa"/>
            <w:noWrap/>
            <w:vAlign w:val="bottom"/>
          </w:tcPr>
          <w:p w:rsidR="001F3FC9" w:rsidRPr="009B554E" w:rsidRDefault="001F3FC9" w:rsidP="001F3FC9">
            <w:pPr>
              <w:rPr>
                <w:bCs/>
                <w:color w:val="000000"/>
                <w:sz w:val="26"/>
                <w:szCs w:val="26"/>
              </w:rPr>
            </w:pPr>
            <w:r w:rsidRPr="009B554E">
              <w:rPr>
                <w:bCs/>
                <w:color w:val="000000"/>
                <w:sz w:val="26"/>
                <w:szCs w:val="26"/>
              </w:rPr>
              <w:t>материальная помощь</w:t>
            </w:r>
          </w:p>
        </w:tc>
        <w:tc>
          <w:tcPr>
            <w:tcW w:w="1276" w:type="dxa"/>
            <w:noWrap/>
            <w:vAlign w:val="bottom"/>
          </w:tcPr>
          <w:p w:rsidR="001F3FC9" w:rsidRPr="009B554E" w:rsidRDefault="001F3FC9" w:rsidP="001F3FC9">
            <w:pPr>
              <w:jc w:val="center"/>
              <w:rPr>
                <w:bCs/>
                <w:color w:val="000000"/>
                <w:sz w:val="26"/>
                <w:szCs w:val="26"/>
              </w:rPr>
            </w:pPr>
            <w:r w:rsidRPr="009B554E">
              <w:rPr>
                <w:bCs/>
                <w:color w:val="000000"/>
                <w:sz w:val="26"/>
                <w:szCs w:val="26"/>
              </w:rPr>
              <w:t>1204,1</w:t>
            </w:r>
          </w:p>
        </w:tc>
        <w:tc>
          <w:tcPr>
            <w:tcW w:w="1213" w:type="dxa"/>
            <w:noWrap/>
            <w:vAlign w:val="bottom"/>
          </w:tcPr>
          <w:p w:rsidR="001F3FC9" w:rsidRPr="009B554E" w:rsidRDefault="001F3FC9" w:rsidP="001F3FC9">
            <w:pPr>
              <w:jc w:val="center"/>
              <w:rPr>
                <w:bCs/>
                <w:color w:val="000000"/>
                <w:sz w:val="26"/>
                <w:szCs w:val="26"/>
              </w:rPr>
            </w:pPr>
            <w:r w:rsidRPr="009B554E">
              <w:rPr>
                <w:bCs/>
                <w:color w:val="000000"/>
                <w:sz w:val="26"/>
                <w:szCs w:val="26"/>
              </w:rPr>
              <w:t>947,3</w:t>
            </w:r>
          </w:p>
        </w:tc>
        <w:tc>
          <w:tcPr>
            <w:tcW w:w="1292" w:type="dxa"/>
            <w:noWrap/>
            <w:vAlign w:val="bottom"/>
          </w:tcPr>
          <w:p w:rsidR="001F3FC9" w:rsidRPr="009B554E" w:rsidRDefault="001F3FC9" w:rsidP="001F3FC9">
            <w:pPr>
              <w:jc w:val="center"/>
              <w:rPr>
                <w:bCs/>
                <w:color w:val="000000"/>
                <w:sz w:val="26"/>
                <w:szCs w:val="26"/>
              </w:rPr>
            </w:pPr>
            <w:r w:rsidRPr="009B554E">
              <w:rPr>
                <w:bCs/>
                <w:color w:val="000000"/>
                <w:sz w:val="26"/>
                <w:szCs w:val="26"/>
              </w:rPr>
              <w:t>505,6</w:t>
            </w:r>
          </w:p>
        </w:tc>
      </w:tr>
      <w:tr w:rsidR="001F3FC9" w:rsidRPr="0017138A" w:rsidTr="001F3FC9">
        <w:trPr>
          <w:trHeight w:val="285"/>
        </w:trPr>
        <w:tc>
          <w:tcPr>
            <w:tcW w:w="5675" w:type="dxa"/>
            <w:noWrap/>
            <w:vAlign w:val="bottom"/>
          </w:tcPr>
          <w:p w:rsidR="001F3FC9" w:rsidRPr="009B554E" w:rsidRDefault="001F3FC9" w:rsidP="001F3FC9">
            <w:pPr>
              <w:rPr>
                <w:bCs/>
                <w:color w:val="000000"/>
                <w:sz w:val="26"/>
                <w:szCs w:val="26"/>
              </w:rPr>
            </w:pPr>
            <w:r w:rsidRPr="009B554E">
              <w:rPr>
                <w:bCs/>
                <w:color w:val="000000"/>
                <w:sz w:val="26"/>
                <w:szCs w:val="26"/>
              </w:rPr>
              <w:t>ед. пособие при вых.на пенсию</w:t>
            </w:r>
          </w:p>
        </w:tc>
        <w:tc>
          <w:tcPr>
            <w:tcW w:w="1276" w:type="dxa"/>
            <w:noWrap/>
            <w:vAlign w:val="bottom"/>
          </w:tcPr>
          <w:p w:rsidR="001F3FC9" w:rsidRPr="009B554E" w:rsidRDefault="001F3FC9" w:rsidP="001F3FC9">
            <w:pPr>
              <w:jc w:val="center"/>
              <w:rPr>
                <w:bCs/>
                <w:color w:val="000000"/>
                <w:sz w:val="26"/>
                <w:szCs w:val="26"/>
              </w:rPr>
            </w:pPr>
            <w:r w:rsidRPr="009B554E">
              <w:rPr>
                <w:bCs/>
                <w:color w:val="000000"/>
                <w:sz w:val="26"/>
                <w:szCs w:val="26"/>
              </w:rPr>
              <w:t>451,3</w:t>
            </w:r>
          </w:p>
        </w:tc>
        <w:tc>
          <w:tcPr>
            <w:tcW w:w="1213" w:type="dxa"/>
            <w:noWrap/>
            <w:vAlign w:val="bottom"/>
          </w:tcPr>
          <w:p w:rsidR="001F3FC9" w:rsidRPr="009B554E" w:rsidRDefault="001F3FC9" w:rsidP="001F3FC9">
            <w:pPr>
              <w:jc w:val="center"/>
              <w:rPr>
                <w:bCs/>
                <w:color w:val="000000"/>
                <w:sz w:val="26"/>
                <w:szCs w:val="26"/>
              </w:rPr>
            </w:pPr>
            <w:r w:rsidRPr="009B554E">
              <w:rPr>
                <w:bCs/>
                <w:color w:val="000000"/>
                <w:sz w:val="26"/>
                <w:szCs w:val="26"/>
              </w:rPr>
              <w:t>816,5</w:t>
            </w:r>
          </w:p>
        </w:tc>
        <w:tc>
          <w:tcPr>
            <w:tcW w:w="1292" w:type="dxa"/>
            <w:noWrap/>
            <w:vAlign w:val="bottom"/>
          </w:tcPr>
          <w:p w:rsidR="001F3FC9" w:rsidRPr="009B554E" w:rsidRDefault="001F3FC9" w:rsidP="001F3FC9">
            <w:pPr>
              <w:jc w:val="center"/>
              <w:rPr>
                <w:bCs/>
                <w:color w:val="000000"/>
                <w:sz w:val="26"/>
                <w:szCs w:val="26"/>
              </w:rPr>
            </w:pPr>
            <w:r w:rsidRPr="009B554E">
              <w:rPr>
                <w:bCs/>
                <w:color w:val="000000"/>
                <w:sz w:val="26"/>
                <w:szCs w:val="26"/>
              </w:rPr>
              <w:t>3234,3</w:t>
            </w:r>
          </w:p>
        </w:tc>
      </w:tr>
      <w:tr w:rsidR="001F3FC9" w:rsidRPr="0017138A" w:rsidTr="001F3FC9">
        <w:trPr>
          <w:trHeight w:val="285"/>
        </w:trPr>
        <w:tc>
          <w:tcPr>
            <w:tcW w:w="5675" w:type="dxa"/>
            <w:noWrap/>
            <w:vAlign w:val="bottom"/>
          </w:tcPr>
          <w:p w:rsidR="001F3FC9" w:rsidRPr="009B554E" w:rsidRDefault="001F3FC9" w:rsidP="001F3FC9">
            <w:pPr>
              <w:rPr>
                <w:bCs/>
                <w:color w:val="000000"/>
                <w:sz w:val="26"/>
                <w:szCs w:val="26"/>
              </w:rPr>
            </w:pPr>
            <w:r w:rsidRPr="009B554E">
              <w:rPr>
                <w:bCs/>
                <w:color w:val="000000"/>
                <w:sz w:val="26"/>
                <w:szCs w:val="26"/>
              </w:rPr>
              <w:t>единовременные поощрения</w:t>
            </w:r>
          </w:p>
        </w:tc>
        <w:tc>
          <w:tcPr>
            <w:tcW w:w="1276" w:type="dxa"/>
            <w:noWrap/>
            <w:vAlign w:val="bottom"/>
          </w:tcPr>
          <w:p w:rsidR="001F3FC9" w:rsidRPr="009B554E" w:rsidRDefault="001F3FC9" w:rsidP="001F3FC9">
            <w:pPr>
              <w:jc w:val="center"/>
              <w:rPr>
                <w:bCs/>
                <w:color w:val="000000"/>
                <w:sz w:val="26"/>
                <w:szCs w:val="26"/>
              </w:rPr>
            </w:pPr>
            <w:r w:rsidRPr="009B554E">
              <w:rPr>
                <w:bCs/>
                <w:color w:val="000000"/>
                <w:sz w:val="26"/>
                <w:szCs w:val="26"/>
              </w:rPr>
              <w:t>481,1</w:t>
            </w:r>
          </w:p>
        </w:tc>
        <w:tc>
          <w:tcPr>
            <w:tcW w:w="1213" w:type="dxa"/>
            <w:noWrap/>
            <w:vAlign w:val="bottom"/>
          </w:tcPr>
          <w:p w:rsidR="001F3FC9" w:rsidRPr="009B554E" w:rsidRDefault="001F3FC9" w:rsidP="001F3FC9">
            <w:pPr>
              <w:jc w:val="center"/>
              <w:rPr>
                <w:bCs/>
                <w:color w:val="000000"/>
                <w:sz w:val="26"/>
                <w:szCs w:val="26"/>
              </w:rPr>
            </w:pPr>
            <w:r w:rsidRPr="009B554E">
              <w:rPr>
                <w:bCs/>
                <w:color w:val="000000"/>
                <w:sz w:val="26"/>
                <w:szCs w:val="26"/>
              </w:rPr>
              <w:t>690,3</w:t>
            </w:r>
          </w:p>
        </w:tc>
        <w:tc>
          <w:tcPr>
            <w:tcW w:w="1292" w:type="dxa"/>
            <w:noWrap/>
            <w:vAlign w:val="bottom"/>
          </w:tcPr>
          <w:p w:rsidR="001F3FC9" w:rsidRPr="009B554E" w:rsidRDefault="001F3FC9" w:rsidP="001F3FC9">
            <w:pPr>
              <w:jc w:val="center"/>
              <w:rPr>
                <w:bCs/>
                <w:color w:val="000000"/>
                <w:sz w:val="26"/>
                <w:szCs w:val="26"/>
              </w:rPr>
            </w:pPr>
            <w:r w:rsidRPr="009B554E">
              <w:rPr>
                <w:bCs/>
                <w:color w:val="000000"/>
                <w:sz w:val="26"/>
                <w:szCs w:val="26"/>
              </w:rPr>
              <w:t>486,1</w:t>
            </w:r>
          </w:p>
        </w:tc>
      </w:tr>
      <w:tr w:rsidR="001F3FC9" w:rsidRPr="0017138A" w:rsidTr="001F3FC9">
        <w:trPr>
          <w:trHeight w:val="285"/>
        </w:trPr>
        <w:tc>
          <w:tcPr>
            <w:tcW w:w="5675" w:type="dxa"/>
            <w:tcBorders>
              <w:bottom w:val="double" w:sz="4" w:space="0" w:color="auto"/>
            </w:tcBorders>
            <w:noWrap/>
            <w:vAlign w:val="bottom"/>
          </w:tcPr>
          <w:p w:rsidR="001F3FC9" w:rsidRPr="009B554E" w:rsidRDefault="001F3FC9" w:rsidP="001F3FC9">
            <w:pPr>
              <w:rPr>
                <w:bCs/>
                <w:color w:val="000000"/>
                <w:sz w:val="26"/>
                <w:szCs w:val="26"/>
              </w:rPr>
            </w:pPr>
            <w:r w:rsidRPr="009B554E">
              <w:rPr>
                <w:bCs/>
                <w:color w:val="000000"/>
                <w:sz w:val="26"/>
                <w:szCs w:val="26"/>
              </w:rPr>
              <w:t>остальные льготы</w:t>
            </w:r>
          </w:p>
        </w:tc>
        <w:tc>
          <w:tcPr>
            <w:tcW w:w="1276" w:type="dxa"/>
            <w:tcBorders>
              <w:bottom w:val="double" w:sz="4" w:space="0" w:color="auto"/>
            </w:tcBorders>
            <w:noWrap/>
            <w:vAlign w:val="bottom"/>
          </w:tcPr>
          <w:p w:rsidR="001F3FC9" w:rsidRPr="009B554E" w:rsidRDefault="001F3FC9" w:rsidP="001F3FC9">
            <w:pPr>
              <w:jc w:val="center"/>
              <w:rPr>
                <w:bCs/>
                <w:color w:val="000000"/>
                <w:sz w:val="26"/>
                <w:szCs w:val="26"/>
              </w:rPr>
            </w:pPr>
            <w:r w:rsidRPr="009B554E">
              <w:rPr>
                <w:bCs/>
                <w:color w:val="000000"/>
                <w:sz w:val="26"/>
                <w:szCs w:val="26"/>
              </w:rPr>
              <w:t>872,8</w:t>
            </w:r>
          </w:p>
        </w:tc>
        <w:tc>
          <w:tcPr>
            <w:tcW w:w="1213" w:type="dxa"/>
            <w:tcBorders>
              <w:bottom w:val="double" w:sz="4" w:space="0" w:color="auto"/>
            </w:tcBorders>
            <w:noWrap/>
            <w:vAlign w:val="bottom"/>
          </w:tcPr>
          <w:p w:rsidR="001F3FC9" w:rsidRPr="009B554E" w:rsidRDefault="001F3FC9" w:rsidP="001F3FC9">
            <w:pPr>
              <w:jc w:val="center"/>
              <w:rPr>
                <w:bCs/>
                <w:color w:val="000000"/>
                <w:sz w:val="26"/>
                <w:szCs w:val="26"/>
              </w:rPr>
            </w:pPr>
            <w:r w:rsidRPr="009B554E">
              <w:rPr>
                <w:bCs/>
                <w:color w:val="000000"/>
                <w:sz w:val="26"/>
                <w:szCs w:val="26"/>
              </w:rPr>
              <w:t>853,3</w:t>
            </w:r>
          </w:p>
        </w:tc>
        <w:tc>
          <w:tcPr>
            <w:tcW w:w="1292" w:type="dxa"/>
            <w:tcBorders>
              <w:bottom w:val="double" w:sz="4" w:space="0" w:color="auto"/>
            </w:tcBorders>
            <w:noWrap/>
            <w:vAlign w:val="bottom"/>
          </w:tcPr>
          <w:p w:rsidR="001F3FC9" w:rsidRPr="009B554E" w:rsidRDefault="001F3FC9" w:rsidP="001F3FC9">
            <w:pPr>
              <w:jc w:val="center"/>
              <w:rPr>
                <w:bCs/>
                <w:color w:val="000000"/>
                <w:sz w:val="26"/>
                <w:szCs w:val="26"/>
              </w:rPr>
            </w:pPr>
            <w:r w:rsidRPr="009B554E">
              <w:rPr>
                <w:bCs/>
                <w:color w:val="000000"/>
                <w:sz w:val="26"/>
                <w:szCs w:val="26"/>
              </w:rPr>
              <w:t>1411,0</w:t>
            </w:r>
          </w:p>
        </w:tc>
      </w:tr>
    </w:tbl>
    <w:p w:rsidR="001F3FC9" w:rsidRPr="0017138A" w:rsidRDefault="00843BA7" w:rsidP="001F3FC9">
      <w:pPr>
        <w:pStyle w:val="2011"/>
        <w:ind w:firstLine="0"/>
      </w:pPr>
      <w:r>
        <w:rPr>
          <w:noProof/>
        </w:rPr>
        <w:drawing>
          <wp:inline distT="0" distB="0" distL="0" distR="0">
            <wp:extent cx="5826760" cy="2573020"/>
            <wp:effectExtent l="0" t="0" r="2540" b="0"/>
            <wp:docPr id="33" name="Рисунок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EC60A5" w:rsidRPr="00666818" w:rsidRDefault="00EC60A5" w:rsidP="00EC60A5">
      <w:pPr>
        <w:pStyle w:val="3"/>
        <w:spacing w:before="40" w:after="280"/>
        <w:ind w:left="851" w:hanging="851"/>
        <w:rPr>
          <w:rStyle w:val="30"/>
          <w:i/>
          <w:color w:val="333399"/>
          <w:sz w:val="26"/>
        </w:rPr>
      </w:pPr>
      <w:bookmarkStart w:id="417" w:name="_Toc351901168"/>
      <w:bookmarkStart w:id="418" w:name="_Toc352849146"/>
      <w:r>
        <w:rPr>
          <w:bCs/>
          <w:i/>
          <w:iCs/>
          <w:smallCaps/>
          <w:color w:val="333399"/>
          <w:sz w:val="26"/>
          <w:szCs w:val="26"/>
        </w:rPr>
        <w:t>11.10</w:t>
      </w:r>
      <w:r w:rsidRPr="00666818">
        <w:rPr>
          <w:bCs/>
          <w:i/>
          <w:iCs/>
          <w:smallCaps/>
          <w:color w:val="333399"/>
          <w:sz w:val="26"/>
          <w:szCs w:val="26"/>
        </w:rPr>
        <w:t>.2.</w:t>
      </w:r>
      <w:r>
        <w:rPr>
          <w:bCs/>
          <w:i/>
          <w:iCs/>
          <w:smallCaps/>
          <w:color w:val="333399"/>
          <w:sz w:val="26"/>
          <w:szCs w:val="26"/>
        </w:rPr>
        <w:t xml:space="preserve"> </w:t>
      </w:r>
      <w:r w:rsidRPr="00666818">
        <w:rPr>
          <w:rStyle w:val="30"/>
          <w:i/>
          <w:color w:val="333399"/>
          <w:sz w:val="26"/>
        </w:rPr>
        <w:t>Негосударственное пенсионное обеспечение</w:t>
      </w:r>
      <w:bookmarkEnd w:id="417"/>
      <w:bookmarkEnd w:id="418"/>
    </w:p>
    <w:p w:rsidR="00EC60A5" w:rsidRPr="00683C15" w:rsidRDefault="00EC60A5" w:rsidP="004A79C5">
      <w:pPr>
        <w:spacing w:after="80"/>
        <w:ind w:firstLine="709"/>
        <w:jc w:val="both"/>
        <w:rPr>
          <w:sz w:val="26"/>
          <w:szCs w:val="26"/>
        </w:rPr>
      </w:pPr>
      <w:r w:rsidRPr="00683C15">
        <w:rPr>
          <w:sz w:val="26"/>
          <w:szCs w:val="26"/>
        </w:rPr>
        <w:t>Негосударственное пенсионное обеспечение ОАО «Чукотэнерго» осуществляется на основании «Программы Негосударственного пенсионного обеспечения ОАО «Чукотэнерго»», утвержденной решением Совета директоров ОАО «Чукотэнерго», в соответствии с договором № 02ПО29 от 25 августа 2010 года (Паритетный план) с НПФ электроэнергетики</w:t>
      </w:r>
      <w:r>
        <w:rPr>
          <w:sz w:val="26"/>
          <w:szCs w:val="26"/>
        </w:rPr>
        <w:t>.</w:t>
      </w:r>
    </w:p>
    <w:tbl>
      <w:tblPr>
        <w:tblW w:w="974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4248"/>
        <w:gridCol w:w="1260"/>
        <w:gridCol w:w="1260"/>
        <w:gridCol w:w="995"/>
        <w:gridCol w:w="992"/>
        <w:gridCol w:w="992"/>
      </w:tblGrid>
      <w:tr w:rsidR="00EC60A5" w:rsidRPr="00683C15" w:rsidTr="00C45277">
        <w:tc>
          <w:tcPr>
            <w:tcW w:w="4248" w:type="dxa"/>
            <w:vMerge w:val="restart"/>
            <w:tcBorders>
              <w:top w:val="double" w:sz="4" w:space="0" w:color="auto"/>
            </w:tcBorders>
            <w:vAlign w:val="center"/>
          </w:tcPr>
          <w:p w:rsidR="00EC60A5" w:rsidRPr="00683C15" w:rsidRDefault="00EC60A5" w:rsidP="00C45277">
            <w:pPr>
              <w:spacing w:after="80"/>
              <w:ind w:firstLine="567"/>
              <w:jc w:val="both"/>
              <w:rPr>
                <w:sz w:val="26"/>
                <w:szCs w:val="26"/>
              </w:rPr>
            </w:pPr>
            <w:r w:rsidRPr="00683C15">
              <w:rPr>
                <w:sz w:val="26"/>
                <w:szCs w:val="26"/>
              </w:rPr>
              <w:t>Наименование</w:t>
            </w:r>
          </w:p>
        </w:tc>
        <w:tc>
          <w:tcPr>
            <w:tcW w:w="1260" w:type="dxa"/>
            <w:vMerge w:val="restart"/>
            <w:tcBorders>
              <w:top w:val="double" w:sz="4" w:space="0" w:color="auto"/>
            </w:tcBorders>
            <w:vAlign w:val="center"/>
          </w:tcPr>
          <w:p w:rsidR="00EC60A5" w:rsidRPr="00683C15" w:rsidRDefault="00EC60A5" w:rsidP="00C45277">
            <w:pPr>
              <w:spacing w:after="80"/>
              <w:jc w:val="center"/>
              <w:rPr>
                <w:sz w:val="26"/>
                <w:szCs w:val="26"/>
              </w:rPr>
            </w:pPr>
            <w:r w:rsidRPr="00683C15">
              <w:rPr>
                <w:sz w:val="26"/>
                <w:szCs w:val="26"/>
              </w:rPr>
              <w:t>201</w:t>
            </w:r>
            <w:r>
              <w:rPr>
                <w:sz w:val="26"/>
                <w:szCs w:val="26"/>
              </w:rPr>
              <w:t>0</w:t>
            </w:r>
            <w:r w:rsidRPr="00683C15">
              <w:rPr>
                <w:sz w:val="26"/>
                <w:szCs w:val="26"/>
              </w:rPr>
              <w:t xml:space="preserve"> г.</w:t>
            </w:r>
          </w:p>
          <w:p w:rsidR="00EC60A5" w:rsidRPr="00683C15" w:rsidRDefault="00EC60A5" w:rsidP="00C45277">
            <w:pPr>
              <w:spacing w:after="80"/>
              <w:jc w:val="center"/>
              <w:rPr>
                <w:sz w:val="26"/>
                <w:szCs w:val="26"/>
              </w:rPr>
            </w:pPr>
            <w:r w:rsidRPr="00683C15">
              <w:rPr>
                <w:sz w:val="26"/>
                <w:szCs w:val="26"/>
              </w:rPr>
              <w:t>Факт</w:t>
            </w:r>
          </w:p>
          <w:p w:rsidR="00EC60A5" w:rsidRPr="00683C15" w:rsidRDefault="00EC60A5" w:rsidP="00C45277">
            <w:pPr>
              <w:spacing w:after="80"/>
              <w:jc w:val="center"/>
              <w:rPr>
                <w:sz w:val="26"/>
                <w:szCs w:val="26"/>
              </w:rPr>
            </w:pPr>
          </w:p>
        </w:tc>
        <w:tc>
          <w:tcPr>
            <w:tcW w:w="1260" w:type="dxa"/>
            <w:vMerge w:val="restart"/>
            <w:tcBorders>
              <w:top w:val="double" w:sz="4" w:space="0" w:color="auto"/>
            </w:tcBorders>
            <w:vAlign w:val="center"/>
          </w:tcPr>
          <w:p w:rsidR="00EC60A5" w:rsidRPr="00683C15" w:rsidRDefault="00EC60A5" w:rsidP="00C45277">
            <w:pPr>
              <w:spacing w:after="80"/>
              <w:jc w:val="center"/>
              <w:rPr>
                <w:sz w:val="26"/>
                <w:szCs w:val="26"/>
              </w:rPr>
            </w:pPr>
            <w:r w:rsidRPr="00683C15">
              <w:rPr>
                <w:sz w:val="26"/>
                <w:szCs w:val="26"/>
              </w:rPr>
              <w:t>2011 г.</w:t>
            </w:r>
          </w:p>
          <w:p w:rsidR="00EC60A5" w:rsidRPr="00683C15" w:rsidRDefault="00EC60A5" w:rsidP="00C45277">
            <w:pPr>
              <w:spacing w:after="80"/>
              <w:jc w:val="center"/>
              <w:rPr>
                <w:sz w:val="26"/>
                <w:szCs w:val="26"/>
              </w:rPr>
            </w:pPr>
            <w:r w:rsidRPr="00683C15">
              <w:rPr>
                <w:sz w:val="26"/>
                <w:szCs w:val="26"/>
              </w:rPr>
              <w:t>Факт</w:t>
            </w:r>
          </w:p>
          <w:p w:rsidR="00EC60A5" w:rsidRPr="00683C15" w:rsidRDefault="00EC60A5" w:rsidP="00C45277">
            <w:pPr>
              <w:spacing w:after="80"/>
              <w:jc w:val="center"/>
              <w:rPr>
                <w:sz w:val="26"/>
                <w:szCs w:val="26"/>
              </w:rPr>
            </w:pPr>
          </w:p>
        </w:tc>
        <w:tc>
          <w:tcPr>
            <w:tcW w:w="995" w:type="dxa"/>
            <w:vMerge w:val="restart"/>
            <w:tcBorders>
              <w:top w:val="double" w:sz="4" w:space="0" w:color="auto"/>
            </w:tcBorders>
            <w:vAlign w:val="center"/>
          </w:tcPr>
          <w:p w:rsidR="00EC60A5" w:rsidRPr="00683C15" w:rsidRDefault="00EC60A5" w:rsidP="00C45277">
            <w:pPr>
              <w:spacing w:after="80"/>
              <w:jc w:val="center"/>
              <w:rPr>
                <w:sz w:val="26"/>
                <w:szCs w:val="26"/>
              </w:rPr>
            </w:pPr>
            <w:r>
              <w:rPr>
                <w:sz w:val="26"/>
                <w:szCs w:val="26"/>
              </w:rPr>
              <w:t>2</w:t>
            </w:r>
            <w:r w:rsidRPr="00683C15">
              <w:rPr>
                <w:sz w:val="26"/>
                <w:szCs w:val="26"/>
              </w:rPr>
              <w:t>012г.</w:t>
            </w:r>
          </w:p>
          <w:p w:rsidR="00EC60A5" w:rsidRPr="00683C15" w:rsidRDefault="00EC60A5" w:rsidP="00C45277">
            <w:pPr>
              <w:spacing w:after="80"/>
              <w:jc w:val="center"/>
              <w:rPr>
                <w:sz w:val="26"/>
                <w:szCs w:val="26"/>
              </w:rPr>
            </w:pPr>
            <w:r w:rsidRPr="00683C15">
              <w:rPr>
                <w:sz w:val="26"/>
                <w:szCs w:val="26"/>
              </w:rPr>
              <w:t>Факт</w:t>
            </w:r>
          </w:p>
          <w:p w:rsidR="00EC60A5" w:rsidRPr="00683C15" w:rsidRDefault="00EC60A5" w:rsidP="00C45277">
            <w:pPr>
              <w:spacing w:after="80"/>
              <w:jc w:val="center"/>
              <w:rPr>
                <w:sz w:val="26"/>
                <w:szCs w:val="26"/>
              </w:rPr>
            </w:pPr>
          </w:p>
        </w:tc>
        <w:tc>
          <w:tcPr>
            <w:tcW w:w="1984" w:type="dxa"/>
            <w:gridSpan w:val="2"/>
            <w:tcBorders>
              <w:top w:val="double" w:sz="4" w:space="0" w:color="auto"/>
            </w:tcBorders>
            <w:vAlign w:val="center"/>
          </w:tcPr>
          <w:p w:rsidR="00EC60A5" w:rsidRPr="00683C15" w:rsidRDefault="00EC60A5" w:rsidP="00C45277">
            <w:pPr>
              <w:spacing w:after="80"/>
              <w:jc w:val="center"/>
              <w:rPr>
                <w:sz w:val="26"/>
                <w:szCs w:val="26"/>
              </w:rPr>
            </w:pPr>
            <w:r w:rsidRPr="00683C15">
              <w:rPr>
                <w:sz w:val="26"/>
                <w:szCs w:val="26"/>
              </w:rPr>
              <w:t>Отклонение</w:t>
            </w:r>
            <w:r>
              <w:rPr>
                <w:sz w:val="26"/>
                <w:szCs w:val="26"/>
              </w:rPr>
              <w:t>, %</w:t>
            </w:r>
          </w:p>
        </w:tc>
      </w:tr>
      <w:tr w:rsidR="00EC60A5" w:rsidRPr="00683C15" w:rsidTr="00C45277">
        <w:trPr>
          <w:trHeight w:val="573"/>
        </w:trPr>
        <w:tc>
          <w:tcPr>
            <w:tcW w:w="4248" w:type="dxa"/>
            <w:vMerge/>
          </w:tcPr>
          <w:p w:rsidR="00EC60A5" w:rsidRPr="00683C15" w:rsidRDefault="00EC60A5" w:rsidP="00C45277">
            <w:pPr>
              <w:spacing w:after="80"/>
              <w:ind w:firstLine="567"/>
              <w:jc w:val="both"/>
              <w:rPr>
                <w:sz w:val="26"/>
                <w:szCs w:val="26"/>
              </w:rPr>
            </w:pPr>
          </w:p>
        </w:tc>
        <w:tc>
          <w:tcPr>
            <w:tcW w:w="1260" w:type="dxa"/>
            <w:vMerge/>
          </w:tcPr>
          <w:p w:rsidR="00EC60A5" w:rsidRPr="00683C15" w:rsidRDefault="00EC60A5" w:rsidP="00C45277">
            <w:pPr>
              <w:spacing w:after="80"/>
              <w:jc w:val="center"/>
              <w:rPr>
                <w:sz w:val="26"/>
                <w:szCs w:val="26"/>
              </w:rPr>
            </w:pPr>
          </w:p>
        </w:tc>
        <w:tc>
          <w:tcPr>
            <w:tcW w:w="1260" w:type="dxa"/>
            <w:vMerge/>
          </w:tcPr>
          <w:p w:rsidR="00EC60A5" w:rsidRPr="00683C15" w:rsidRDefault="00EC60A5" w:rsidP="00C45277">
            <w:pPr>
              <w:spacing w:after="80"/>
              <w:jc w:val="center"/>
              <w:rPr>
                <w:sz w:val="26"/>
                <w:szCs w:val="26"/>
              </w:rPr>
            </w:pPr>
          </w:p>
        </w:tc>
        <w:tc>
          <w:tcPr>
            <w:tcW w:w="995" w:type="dxa"/>
            <w:vMerge/>
          </w:tcPr>
          <w:p w:rsidR="00EC60A5" w:rsidRPr="00683C15" w:rsidRDefault="00EC60A5" w:rsidP="00C45277">
            <w:pPr>
              <w:spacing w:after="80"/>
              <w:jc w:val="center"/>
              <w:rPr>
                <w:sz w:val="26"/>
                <w:szCs w:val="26"/>
              </w:rPr>
            </w:pPr>
          </w:p>
        </w:tc>
        <w:tc>
          <w:tcPr>
            <w:tcW w:w="992" w:type="dxa"/>
            <w:vAlign w:val="center"/>
          </w:tcPr>
          <w:p w:rsidR="00EC60A5" w:rsidRPr="005C2F72" w:rsidRDefault="00EC60A5" w:rsidP="00C45277">
            <w:pPr>
              <w:spacing w:after="80"/>
              <w:jc w:val="center"/>
              <w:rPr>
                <w:sz w:val="22"/>
                <w:szCs w:val="22"/>
              </w:rPr>
            </w:pPr>
            <w:r w:rsidRPr="005C2F72">
              <w:rPr>
                <w:sz w:val="22"/>
                <w:szCs w:val="22"/>
              </w:rPr>
              <w:t>к факту</w:t>
            </w:r>
          </w:p>
          <w:p w:rsidR="00EC60A5" w:rsidRPr="005C2F72" w:rsidRDefault="00EC60A5" w:rsidP="00C45277">
            <w:pPr>
              <w:spacing w:after="80"/>
              <w:jc w:val="center"/>
              <w:rPr>
                <w:sz w:val="22"/>
                <w:szCs w:val="22"/>
              </w:rPr>
            </w:pPr>
            <w:r w:rsidRPr="005C2F72">
              <w:rPr>
                <w:sz w:val="22"/>
                <w:szCs w:val="22"/>
              </w:rPr>
              <w:t>2010г</w:t>
            </w:r>
          </w:p>
        </w:tc>
        <w:tc>
          <w:tcPr>
            <w:tcW w:w="992" w:type="dxa"/>
            <w:vAlign w:val="center"/>
          </w:tcPr>
          <w:p w:rsidR="00EC60A5" w:rsidRPr="005C2F72" w:rsidRDefault="00EC60A5" w:rsidP="00C45277">
            <w:pPr>
              <w:spacing w:after="80"/>
              <w:jc w:val="center"/>
              <w:rPr>
                <w:sz w:val="22"/>
                <w:szCs w:val="22"/>
              </w:rPr>
            </w:pPr>
            <w:r w:rsidRPr="005C2F72">
              <w:rPr>
                <w:sz w:val="22"/>
                <w:szCs w:val="22"/>
              </w:rPr>
              <w:t>к факту 2011г</w:t>
            </w:r>
          </w:p>
        </w:tc>
      </w:tr>
      <w:tr w:rsidR="00EC60A5" w:rsidRPr="00683C15" w:rsidTr="00C45277">
        <w:trPr>
          <w:trHeight w:val="479"/>
        </w:trPr>
        <w:tc>
          <w:tcPr>
            <w:tcW w:w="4248" w:type="dxa"/>
          </w:tcPr>
          <w:p w:rsidR="00EC60A5" w:rsidRPr="00683C15" w:rsidRDefault="00EC60A5" w:rsidP="00C45277">
            <w:pPr>
              <w:spacing w:after="80"/>
              <w:ind w:firstLine="567"/>
              <w:jc w:val="both"/>
              <w:rPr>
                <w:sz w:val="26"/>
                <w:szCs w:val="26"/>
              </w:rPr>
            </w:pPr>
            <w:r w:rsidRPr="00683C15">
              <w:rPr>
                <w:sz w:val="26"/>
                <w:szCs w:val="26"/>
              </w:rPr>
              <w:t>Сумма перечислений  по НПО</w:t>
            </w:r>
          </w:p>
        </w:tc>
        <w:tc>
          <w:tcPr>
            <w:tcW w:w="1260" w:type="dxa"/>
          </w:tcPr>
          <w:p w:rsidR="00EC60A5" w:rsidRPr="00683C15" w:rsidRDefault="00EC60A5" w:rsidP="00C45277">
            <w:pPr>
              <w:spacing w:after="80"/>
              <w:jc w:val="center"/>
              <w:rPr>
                <w:sz w:val="26"/>
                <w:szCs w:val="26"/>
              </w:rPr>
            </w:pPr>
            <w:r w:rsidRPr="00683C15">
              <w:rPr>
                <w:sz w:val="26"/>
                <w:szCs w:val="26"/>
              </w:rPr>
              <w:t>41,0</w:t>
            </w:r>
          </w:p>
        </w:tc>
        <w:tc>
          <w:tcPr>
            <w:tcW w:w="1260" w:type="dxa"/>
          </w:tcPr>
          <w:p w:rsidR="00EC60A5" w:rsidRPr="00683C15" w:rsidRDefault="00EC60A5" w:rsidP="00C45277">
            <w:pPr>
              <w:spacing w:after="80"/>
              <w:jc w:val="center"/>
              <w:rPr>
                <w:sz w:val="26"/>
                <w:szCs w:val="26"/>
              </w:rPr>
            </w:pPr>
            <w:r w:rsidRPr="00683C15">
              <w:rPr>
                <w:sz w:val="26"/>
                <w:szCs w:val="26"/>
              </w:rPr>
              <w:t>345,5</w:t>
            </w:r>
          </w:p>
        </w:tc>
        <w:tc>
          <w:tcPr>
            <w:tcW w:w="995" w:type="dxa"/>
          </w:tcPr>
          <w:p w:rsidR="00EC60A5" w:rsidRPr="00683C15" w:rsidRDefault="00EC60A5" w:rsidP="00C45277">
            <w:pPr>
              <w:spacing w:after="80"/>
              <w:jc w:val="center"/>
              <w:rPr>
                <w:sz w:val="26"/>
                <w:szCs w:val="26"/>
              </w:rPr>
            </w:pPr>
            <w:r w:rsidRPr="00683C15">
              <w:rPr>
                <w:sz w:val="26"/>
                <w:szCs w:val="26"/>
              </w:rPr>
              <w:t>356,0</w:t>
            </w:r>
          </w:p>
        </w:tc>
        <w:tc>
          <w:tcPr>
            <w:tcW w:w="992" w:type="dxa"/>
          </w:tcPr>
          <w:p w:rsidR="00EC60A5" w:rsidRPr="00683C15" w:rsidRDefault="00EC60A5" w:rsidP="00C45277">
            <w:pPr>
              <w:spacing w:after="80"/>
              <w:jc w:val="center"/>
              <w:rPr>
                <w:sz w:val="26"/>
                <w:szCs w:val="26"/>
              </w:rPr>
            </w:pPr>
            <w:r w:rsidRPr="00683C15">
              <w:rPr>
                <w:sz w:val="26"/>
                <w:szCs w:val="26"/>
              </w:rPr>
              <w:t>768</w:t>
            </w:r>
          </w:p>
        </w:tc>
        <w:tc>
          <w:tcPr>
            <w:tcW w:w="992" w:type="dxa"/>
          </w:tcPr>
          <w:p w:rsidR="00EC60A5" w:rsidRPr="00683C15" w:rsidRDefault="00EC60A5" w:rsidP="00C45277">
            <w:pPr>
              <w:spacing w:after="80"/>
              <w:jc w:val="center"/>
              <w:rPr>
                <w:sz w:val="26"/>
                <w:szCs w:val="26"/>
              </w:rPr>
            </w:pPr>
            <w:r w:rsidRPr="00683C15">
              <w:rPr>
                <w:sz w:val="26"/>
                <w:szCs w:val="26"/>
              </w:rPr>
              <w:t>3</w:t>
            </w:r>
          </w:p>
        </w:tc>
      </w:tr>
      <w:tr w:rsidR="00EC60A5" w:rsidRPr="00683C15" w:rsidTr="00C45277">
        <w:trPr>
          <w:trHeight w:val="241"/>
        </w:trPr>
        <w:tc>
          <w:tcPr>
            <w:tcW w:w="4248" w:type="dxa"/>
            <w:tcBorders>
              <w:bottom w:val="double" w:sz="4" w:space="0" w:color="auto"/>
            </w:tcBorders>
          </w:tcPr>
          <w:p w:rsidR="00EC60A5" w:rsidRPr="00683C15" w:rsidRDefault="00EC60A5" w:rsidP="00C45277">
            <w:pPr>
              <w:spacing w:after="80"/>
              <w:ind w:firstLine="567"/>
              <w:jc w:val="both"/>
              <w:rPr>
                <w:sz w:val="26"/>
                <w:szCs w:val="26"/>
              </w:rPr>
            </w:pPr>
            <w:r w:rsidRPr="00683C15">
              <w:rPr>
                <w:sz w:val="26"/>
                <w:szCs w:val="26"/>
              </w:rPr>
              <w:t>Целевой взнос</w:t>
            </w:r>
          </w:p>
        </w:tc>
        <w:tc>
          <w:tcPr>
            <w:tcW w:w="1260" w:type="dxa"/>
            <w:tcBorders>
              <w:bottom w:val="double" w:sz="4" w:space="0" w:color="auto"/>
            </w:tcBorders>
          </w:tcPr>
          <w:p w:rsidR="00EC60A5" w:rsidRPr="00683C15" w:rsidRDefault="00EC60A5" w:rsidP="00C45277">
            <w:pPr>
              <w:spacing w:after="80"/>
              <w:jc w:val="center"/>
              <w:rPr>
                <w:sz w:val="26"/>
                <w:szCs w:val="26"/>
              </w:rPr>
            </w:pPr>
            <w:r w:rsidRPr="00683C15">
              <w:rPr>
                <w:sz w:val="26"/>
                <w:szCs w:val="26"/>
              </w:rPr>
              <w:t>1,23</w:t>
            </w:r>
          </w:p>
        </w:tc>
        <w:tc>
          <w:tcPr>
            <w:tcW w:w="1260" w:type="dxa"/>
            <w:tcBorders>
              <w:bottom w:val="double" w:sz="4" w:space="0" w:color="auto"/>
            </w:tcBorders>
          </w:tcPr>
          <w:p w:rsidR="00EC60A5" w:rsidRPr="00683C15" w:rsidRDefault="00EC60A5" w:rsidP="00C45277">
            <w:pPr>
              <w:spacing w:after="80"/>
              <w:jc w:val="center"/>
              <w:rPr>
                <w:sz w:val="26"/>
                <w:szCs w:val="26"/>
              </w:rPr>
            </w:pPr>
            <w:r w:rsidRPr="00683C15">
              <w:rPr>
                <w:sz w:val="26"/>
                <w:szCs w:val="26"/>
              </w:rPr>
              <w:t>10,4</w:t>
            </w:r>
          </w:p>
        </w:tc>
        <w:tc>
          <w:tcPr>
            <w:tcW w:w="995" w:type="dxa"/>
            <w:tcBorders>
              <w:bottom w:val="double" w:sz="4" w:space="0" w:color="auto"/>
            </w:tcBorders>
          </w:tcPr>
          <w:p w:rsidR="00EC60A5" w:rsidRPr="00683C15" w:rsidRDefault="00EC60A5" w:rsidP="00C45277">
            <w:pPr>
              <w:spacing w:after="80"/>
              <w:jc w:val="center"/>
              <w:rPr>
                <w:sz w:val="26"/>
                <w:szCs w:val="26"/>
              </w:rPr>
            </w:pPr>
            <w:r w:rsidRPr="00683C15">
              <w:rPr>
                <w:sz w:val="26"/>
                <w:szCs w:val="26"/>
              </w:rPr>
              <w:t>10,7</w:t>
            </w:r>
          </w:p>
        </w:tc>
        <w:tc>
          <w:tcPr>
            <w:tcW w:w="992" w:type="dxa"/>
            <w:tcBorders>
              <w:bottom w:val="double" w:sz="4" w:space="0" w:color="auto"/>
            </w:tcBorders>
          </w:tcPr>
          <w:p w:rsidR="00EC60A5" w:rsidRPr="00683C15" w:rsidRDefault="00EC60A5" w:rsidP="00C45277">
            <w:pPr>
              <w:spacing w:after="80"/>
              <w:jc w:val="center"/>
              <w:rPr>
                <w:sz w:val="26"/>
                <w:szCs w:val="26"/>
              </w:rPr>
            </w:pPr>
            <w:r w:rsidRPr="00683C15">
              <w:rPr>
                <w:sz w:val="26"/>
                <w:szCs w:val="26"/>
              </w:rPr>
              <w:t>770</w:t>
            </w:r>
          </w:p>
        </w:tc>
        <w:tc>
          <w:tcPr>
            <w:tcW w:w="992" w:type="dxa"/>
            <w:tcBorders>
              <w:bottom w:val="double" w:sz="4" w:space="0" w:color="auto"/>
            </w:tcBorders>
          </w:tcPr>
          <w:p w:rsidR="00EC60A5" w:rsidRPr="00683C15" w:rsidRDefault="00EC60A5" w:rsidP="00C45277">
            <w:pPr>
              <w:spacing w:after="80"/>
              <w:jc w:val="center"/>
              <w:rPr>
                <w:sz w:val="26"/>
                <w:szCs w:val="26"/>
              </w:rPr>
            </w:pPr>
            <w:r w:rsidRPr="00683C15">
              <w:rPr>
                <w:sz w:val="26"/>
                <w:szCs w:val="26"/>
              </w:rPr>
              <w:t>3</w:t>
            </w:r>
          </w:p>
        </w:tc>
      </w:tr>
    </w:tbl>
    <w:p w:rsidR="002C770A" w:rsidRPr="002C770A" w:rsidRDefault="002C770A" w:rsidP="00EC60A5">
      <w:pPr>
        <w:spacing w:after="80"/>
        <w:ind w:firstLine="567"/>
        <w:jc w:val="both"/>
        <w:rPr>
          <w:sz w:val="12"/>
          <w:szCs w:val="12"/>
        </w:rPr>
      </w:pPr>
    </w:p>
    <w:p w:rsidR="00EC60A5" w:rsidRDefault="00EC60A5" w:rsidP="004A79C5">
      <w:pPr>
        <w:spacing w:after="80"/>
        <w:ind w:firstLine="709"/>
        <w:jc w:val="both"/>
        <w:rPr>
          <w:sz w:val="26"/>
          <w:szCs w:val="26"/>
        </w:rPr>
      </w:pPr>
      <w:r>
        <w:rPr>
          <w:sz w:val="26"/>
          <w:szCs w:val="26"/>
        </w:rPr>
        <w:t>Количество участников</w:t>
      </w:r>
      <w:r w:rsidRPr="00AC76BD">
        <w:rPr>
          <w:sz w:val="26"/>
          <w:szCs w:val="26"/>
        </w:rPr>
        <w:t xml:space="preserve"> </w:t>
      </w:r>
      <w:r w:rsidRPr="00683C15">
        <w:rPr>
          <w:sz w:val="26"/>
          <w:szCs w:val="26"/>
        </w:rPr>
        <w:t>Программы Негосударственного пенсионного обеспечения ОАО «Чукотэнерго»</w:t>
      </w:r>
      <w:r>
        <w:rPr>
          <w:sz w:val="26"/>
          <w:szCs w:val="26"/>
        </w:rPr>
        <w:t xml:space="preserve"> составляет:</w:t>
      </w:r>
    </w:p>
    <w:p w:rsidR="00EC60A5" w:rsidRDefault="00EC60A5" w:rsidP="00EC60A5">
      <w:pPr>
        <w:spacing w:after="80"/>
        <w:ind w:firstLine="567"/>
        <w:jc w:val="both"/>
        <w:rPr>
          <w:sz w:val="26"/>
          <w:szCs w:val="26"/>
        </w:rPr>
      </w:pPr>
      <w:r>
        <w:rPr>
          <w:sz w:val="26"/>
          <w:szCs w:val="26"/>
        </w:rPr>
        <w:t>- 2010 год – 16 чел;</w:t>
      </w:r>
    </w:p>
    <w:p w:rsidR="00EC60A5" w:rsidRDefault="00EC60A5" w:rsidP="00EC60A5">
      <w:pPr>
        <w:spacing w:after="80"/>
        <w:ind w:firstLine="567"/>
        <w:jc w:val="both"/>
        <w:rPr>
          <w:sz w:val="26"/>
          <w:szCs w:val="26"/>
        </w:rPr>
      </w:pPr>
      <w:r>
        <w:rPr>
          <w:sz w:val="26"/>
          <w:szCs w:val="26"/>
        </w:rPr>
        <w:t>- 2011 год – 33 чел;</w:t>
      </w:r>
    </w:p>
    <w:p w:rsidR="00EC60A5" w:rsidRDefault="00EC60A5" w:rsidP="00EC60A5">
      <w:pPr>
        <w:spacing w:after="80"/>
        <w:ind w:firstLine="567"/>
        <w:jc w:val="both"/>
        <w:rPr>
          <w:sz w:val="26"/>
          <w:szCs w:val="26"/>
        </w:rPr>
      </w:pPr>
      <w:r>
        <w:rPr>
          <w:sz w:val="26"/>
          <w:szCs w:val="26"/>
        </w:rPr>
        <w:t>- 2012 год – 24 человека, что составляет всего 2,1% от общей численности работников.</w:t>
      </w:r>
    </w:p>
    <w:p w:rsidR="002C770A" w:rsidRPr="00683C15" w:rsidRDefault="002C770A" w:rsidP="00EC60A5">
      <w:pPr>
        <w:spacing w:after="80"/>
        <w:ind w:firstLine="567"/>
        <w:jc w:val="both"/>
        <w:rPr>
          <w:sz w:val="26"/>
          <w:szCs w:val="26"/>
        </w:rPr>
      </w:pPr>
    </w:p>
    <w:p w:rsidR="00EC60A5" w:rsidRDefault="00EC60A5" w:rsidP="00EC60A5">
      <w:pPr>
        <w:pStyle w:val="1"/>
        <w:numPr>
          <w:ilvl w:val="1"/>
          <w:numId w:val="5"/>
        </w:numPr>
        <w:tabs>
          <w:tab w:val="clear" w:pos="619"/>
          <w:tab w:val="clear" w:pos="720"/>
          <w:tab w:val="num" w:pos="851"/>
          <w:tab w:val="num" w:pos="4548"/>
        </w:tabs>
        <w:spacing w:before="40" w:after="280"/>
        <w:ind w:left="851" w:hanging="851"/>
        <w:rPr>
          <w:bCs/>
          <w:i/>
          <w:smallCaps/>
          <w:color w:val="333399"/>
          <w:sz w:val="28"/>
          <w:szCs w:val="28"/>
        </w:rPr>
      </w:pPr>
      <w:bookmarkStart w:id="419" w:name="_Toc352849147"/>
      <w:r w:rsidRPr="00666818">
        <w:rPr>
          <w:bCs/>
          <w:i/>
          <w:smallCaps/>
          <w:color w:val="333399"/>
          <w:sz w:val="28"/>
          <w:szCs w:val="28"/>
        </w:rPr>
        <w:t>Охрана труда</w:t>
      </w:r>
      <w:bookmarkEnd w:id="419"/>
    </w:p>
    <w:p w:rsidR="00EC60A5" w:rsidRPr="006F527F" w:rsidRDefault="00EC60A5" w:rsidP="00EC60A5">
      <w:pPr>
        <w:spacing w:after="80"/>
        <w:ind w:firstLine="709"/>
        <w:jc w:val="both"/>
        <w:rPr>
          <w:sz w:val="26"/>
          <w:szCs w:val="26"/>
        </w:rPr>
      </w:pPr>
      <w:r w:rsidRPr="006F527F">
        <w:rPr>
          <w:sz w:val="26"/>
          <w:szCs w:val="26"/>
        </w:rPr>
        <w:t>В ОАО «Чукотэнерго» единая система управления охраной труда: она содержит комплекс положений, мероприятий и рекомендаций, устанавливающих единый порядок организации работы по охране труда, направленной на создание безопасных и здоровых условий труда для работающих.</w:t>
      </w:r>
    </w:p>
    <w:p w:rsidR="00EC60A5" w:rsidRPr="006F527F" w:rsidRDefault="00EC60A5" w:rsidP="00EC60A5">
      <w:pPr>
        <w:spacing w:after="80"/>
        <w:ind w:firstLine="709"/>
        <w:jc w:val="both"/>
        <w:rPr>
          <w:sz w:val="26"/>
          <w:szCs w:val="26"/>
        </w:rPr>
      </w:pPr>
      <w:r w:rsidRPr="006F527F">
        <w:rPr>
          <w:sz w:val="26"/>
          <w:szCs w:val="26"/>
        </w:rPr>
        <w:t xml:space="preserve">Работа  с персоналом в ОАО «Чукотэнерго»  ведется согласно «Правил работы с персоналом в организациях электроэнергетики РФ», «Положением по организации работы с персоналом в ОАО «Чукотэнерго»» и поступающими директивными документами по ежегодно утверждаемым планам, графикам и тематическим разработкам в полном объеме. В соответствии  с приказом ОАО «Чукотэнерго» от 06.04.2012г. № 51 « О результатах работы по охране труда за 2011г. и задачах на 2012г.»  в целях  предотвращения несчастных случаев, повышения ответственности за безопасное производство работ в Обществе разработана «Комплексная программа по охране здоровья и обеспечению безопасности труда работников ОАО «Чукотэнерго» на период 2012-2014гг.». </w:t>
      </w:r>
    </w:p>
    <w:p w:rsidR="00EC60A5" w:rsidRPr="006F527F" w:rsidRDefault="00EC60A5" w:rsidP="00EC60A5">
      <w:pPr>
        <w:spacing w:after="80"/>
        <w:ind w:firstLine="709"/>
        <w:jc w:val="both"/>
        <w:rPr>
          <w:sz w:val="26"/>
          <w:szCs w:val="26"/>
        </w:rPr>
      </w:pPr>
      <w:r w:rsidRPr="006F527F">
        <w:rPr>
          <w:sz w:val="26"/>
          <w:szCs w:val="26"/>
        </w:rPr>
        <w:t>В программу включены следующие разделы:</w:t>
      </w:r>
    </w:p>
    <w:p w:rsidR="00EC60A5" w:rsidRPr="006F527F" w:rsidRDefault="00EC60A5" w:rsidP="00EC60A5">
      <w:pPr>
        <w:pStyle w:val="af4"/>
        <w:numPr>
          <w:ilvl w:val="0"/>
          <w:numId w:val="18"/>
        </w:numPr>
        <w:spacing w:after="80"/>
        <w:ind w:left="426" w:firstLine="709"/>
        <w:jc w:val="both"/>
        <w:rPr>
          <w:sz w:val="26"/>
          <w:szCs w:val="26"/>
        </w:rPr>
      </w:pPr>
      <w:r w:rsidRPr="006F527F">
        <w:rPr>
          <w:sz w:val="26"/>
          <w:szCs w:val="26"/>
        </w:rPr>
        <w:t>Мероприятия по совершенствованию системы сохранения жизни и здоровья работников.</w:t>
      </w:r>
    </w:p>
    <w:p w:rsidR="00EC60A5" w:rsidRPr="006F527F" w:rsidRDefault="00EC60A5" w:rsidP="00EC60A5">
      <w:pPr>
        <w:pStyle w:val="af4"/>
        <w:numPr>
          <w:ilvl w:val="0"/>
          <w:numId w:val="18"/>
        </w:numPr>
        <w:spacing w:after="80"/>
        <w:ind w:left="426" w:firstLine="709"/>
        <w:jc w:val="both"/>
        <w:rPr>
          <w:sz w:val="26"/>
          <w:szCs w:val="26"/>
        </w:rPr>
      </w:pPr>
      <w:r w:rsidRPr="006F527F">
        <w:rPr>
          <w:sz w:val="26"/>
          <w:szCs w:val="26"/>
        </w:rPr>
        <w:t>Мероприятия по предупреждению производственного травматизма  и профессиональной заболеваемости, совершенствованию системы обеспечения надежности и безопасной работы энергетического оборудования, технических и технологических систем.</w:t>
      </w:r>
    </w:p>
    <w:p w:rsidR="00EC60A5" w:rsidRPr="006F527F" w:rsidRDefault="00EC60A5" w:rsidP="00EC60A5">
      <w:pPr>
        <w:pStyle w:val="af4"/>
        <w:numPr>
          <w:ilvl w:val="0"/>
          <w:numId w:val="18"/>
        </w:numPr>
        <w:spacing w:after="80"/>
        <w:ind w:left="426" w:firstLine="709"/>
        <w:jc w:val="both"/>
        <w:rPr>
          <w:sz w:val="26"/>
          <w:szCs w:val="26"/>
        </w:rPr>
      </w:pPr>
      <w:r w:rsidRPr="006F527F">
        <w:rPr>
          <w:sz w:val="26"/>
          <w:szCs w:val="26"/>
        </w:rPr>
        <w:t>Мероприятия по обеспечению работников средствами защиты от опасных и вредных воздействий.</w:t>
      </w:r>
    </w:p>
    <w:p w:rsidR="00EC60A5" w:rsidRPr="006F527F" w:rsidRDefault="00EC60A5" w:rsidP="00EC60A5">
      <w:pPr>
        <w:pStyle w:val="af4"/>
        <w:numPr>
          <w:ilvl w:val="0"/>
          <w:numId w:val="18"/>
        </w:numPr>
        <w:spacing w:after="80"/>
        <w:ind w:left="426" w:firstLine="709"/>
        <w:jc w:val="both"/>
        <w:rPr>
          <w:sz w:val="26"/>
          <w:szCs w:val="26"/>
        </w:rPr>
      </w:pPr>
      <w:r w:rsidRPr="006F527F">
        <w:rPr>
          <w:sz w:val="26"/>
          <w:szCs w:val="26"/>
        </w:rPr>
        <w:t>Мероприятия по мерам воздействия на нарушителей норм охраны труда и должностных лиц, не выполняющих обязанности по охране труда.</w:t>
      </w:r>
    </w:p>
    <w:p w:rsidR="00EC60A5" w:rsidRPr="006F527F" w:rsidRDefault="00EC60A5" w:rsidP="00EC60A5">
      <w:pPr>
        <w:pStyle w:val="af4"/>
        <w:numPr>
          <w:ilvl w:val="0"/>
          <w:numId w:val="18"/>
        </w:numPr>
        <w:spacing w:after="80"/>
        <w:ind w:left="426" w:firstLine="709"/>
        <w:jc w:val="both"/>
        <w:rPr>
          <w:sz w:val="26"/>
          <w:szCs w:val="26"/>
        </w:rPr>
      </w:pPr>
      <w:r w:rsidRPr="006F527F">
        <w:rPr>
          <w:sz w:val="26"/>
          <w:szCs w:val="26"/>
        </w:rPr>
        <w:t>Мероприятия по совершенствованию профессиональной деятельности персонала и форм работы с ним.</w:t>
      </w:r>
    </w:p>
    <w:p w:rsidR="00EC60A5" w:rsidRPr="006F527F" w:rsidRDefault="00EC60A5" w:rsidP="00EC60A5">
      <w:pPr>
        <w:pStyle w:val="af4"/>
        <w:numPr>
          <w:ilvl w:val="0"/>
          <w:numId w:val="18"/>
        </w:numPr>
        <w:spacing w:after="80"/>
        <w:ind w:left="426" w:firstLine="709"/>
        <w:jc w:val="both"/>
        <w:rPr>
          <w:sz w:val="26"/>
          <w:szCs w:val="26"/>
        </w:rPr>
      </w:pPr>
      <w:r w:rsidRPr="006F527F">
        <w:rPr>
          <w:sz w:val="26"/>
          <w:szCs w:val="26"/>
        </w:rPr>
        <w:t>Мероприятия по программно-информационному обеспечению системы сохранения жизни и здоровья персонала.</w:t>
      </w:r>
    </w:p>
    <w:p w:rsidR="00EC60A5" w:rsidRPr="006F527F" w:rsidRDefault="00EC60A5" w:rsidP="00EC60A5">
      <w:pPr>
        <w:pStyle w:val="af4"/>
        <w:numPr>
          <w:ilvl w:val="0"/>
          <w:numId w:val="18"/>
        </w:numPr>
        <w:spacing w:after="80"/>
        <w:ind w:left="426" w:firstLine="709"/>
        <w:jc w:val="both"/>
        <w:rPr>
          <w:sz w:val="26"/>
          <w:szCs w:val="26"/>
        </w:rPr>
      </w:pPr>
      <w:r w:rsidRPr="006F527F">
        <w:rPr>
          <w:sz w:val="26"/>
          <w:szCs w:val="26"/>
        </w:rPr>
        <w:t>Мероприятия по организации и проведению информационных мероприятий.</w:t>
      </w:r>
    </w:p>
    <w:p w:rsidR="00EC60A5" w:rsidRPr="006F527F" w:rsidRDefault="00EC60A5" w:rsidP="00EC60A5">
      <w:pPr>
        <w:pStyle w:val="af4"/>
        <w:numPr>
          <w:ilvl w:val="0"/>
          <w:numId w:val="18"/>
        </w:numPr>
        <w:spacing w:after="80"/>
        <w:ind w:left="426" w:firstLine="709"/>
        <w:jc w:val="both"/>
        <w:rPr>
          <w:sz w:val="26"/>
          <w:szCs w:val="26"/>
        </w:rPr>
      </w:pPr>
      <w:r w:rsidRPr="006F527F">
        <w:rPr>
          <w:sz w:val="26"/>
          <w:szCs w:val="26"/>
        </w:rPr>
        <w:t>Мероприятия по организации работы по охране труда при эксплуатации АТТ и безопасности дорожного движения.</w:t>
      </w:r>
    </w:p>
    <w:p w:rsidR="00EC60A5" w:rsidRPr="006F527F" w:rsidRDefault="00EC60A5" w:rsidP="00EC60A5">
      <w:pPr>
        <w:spacing w:after="80"/>
        <w:ind w:firstLine="709"/>
        <w:jc w:val="both"/>
        <w:rPr>
          <w:sz w:val="26"/>
          <w:szCs w:val="26"/>
        </w:rPr>
      </w:pPr>
      <w:r w:rsidRPr="006F527F">
        <w:rPr>
          <w:sz w:val="26"/>
          <w:szCs w:val="26"/>
        </w:rPr>
        <w:t>Мероприятия, запланированные на 2012г. выполнены в полном объеме.</w:t>
      </w:r>
    </w:p>
    <w:p w:rsidR="00EC60A5" w:rsidRPr="006F527F" w:rsidRDefault="00EC60A5" w:rsidP="00EC60A5">
      <w:pPr>
        <w:spacing w:after="80"/>
        <w:ind w:firstLine="709"/>
        <w:jc w:val="both"/>
        <w:rPr>
          <w:sz w:val="26"/>
          <w:szCs w:val="26"/>
        </w:rPr>
      </w:pPr>
      <w:r w:rsidRPr="006F527F">
        <w:rPr>
          <w:sz w:val="26"/>
          <w:szCs w:val="26"/>
        </w:rPr>
        <w:t xml:space="preserve">В период с 10.04.2012г. по 21.05.2012г. в филиалах, ОП  Общества был проведен смотр-конкурс на звание «Лучший уполномоченный по охране труда». Основными задачами </w:t>
      </w:r>
      <w:r>
        <w:rPr>
          <w:sz w:val="26"/>
          <w:szCs w:val="26"/>
        </w:rPr>
        <w:t>проведения смотра-конкурса являлис</w:t>
      </w:r>
      <w:r w:rsidRPr="006F527F">
        <w:rPr>
          <w:sz w:val="26"/>
          <w:szCs w:val="26"/>
        </w:rPr>
        <w:t>ь</w:t>
      </w:r>
      <w:r>
        <w:rPr>
          <w:sz w:val="26"/>
          <w:szCs w:val="26"/>
        </w:rPr>
        <w:t>:</w:t>
      </w:r>
      <w:r w:rsidRPr="006F527F">
        <w:rPr>
          <w:sz w:val="26"/>
          <w:szCs w:val="26"/>
        </w:rPr>
        <w:t xml:space="preserve"> повышениеэффективности общественного контроля за охраной труда, обеспечение безопасных условий труда, предупреждение производственного травматизма, усиление  контроля за состоянием охраны труда и широкое привлечени</w:t>
      </w:r>
      <w:r>
        <w:rPr>
          <w:sz w:val="26"/>
          <w:szCs w:val="26"/>
        </w:rPr>
        <w:t>е</w:t>
      </w:r>
      <w:r w:rsidRPr="006F527F">
        <w:rPr>
          <w:sz w:val="26"/>
          <w:szCs w:val="26"/>
        </w:rPr>
        <w:t xml:space="preserve"> к этой работе рабочих и служащих ОАО "Чукотэнерго". </w:t>
      </w:r>
    </w:p>
    <w:p w:rsidR="00EC60A5" w:rsidRPr="006F527F" w:rsidRDefault="00EC60A5" w:rsidP="00EC60A5">
      <w:pPr>
        <w:spacing w:after="80"/>
        <w:ind w:firstLine="709"/>
        <w:jc w:val="both"/>
        <w:rPr>
          <w:sz w:val="26"/>
          <w:szCs w:val="26"/>
        </w:rPr>
      </w:pPr>
      <w:r w:rsidRPr="006F527F">
        <w:rPr>
          <w:sz w:val="26"/>
          <w:szCs w:val="26"/>
        </w:rPr>
        <w:t xml:space="preserve">В период проведения смотра-конкурса вносились предложения, направленные на совершенствование  технологических процессов, автоматизации и механизации тяжелых работ и безопасности труда работников. Уполномоченные по охране труда во время проведения смотра-конкурса принимали участие в проведении Дня охраны труда, приемке оборудования в эксплуатацию и других мероприятиях по охране труда. </w:t>
      </w:r>
    </w:p>
    <w:p w:rsidR="00EC60A5" w:rsidRPr="006F527F" w:rsidRDefault="00EC60A5" w:rsidP="00EC60A5">
      <w:pPr>
        <w:spacing w:after="80"/>
        <w:ind w:firstLine="709"/>
        <w:jc w:val="both"/>
        <w:rPr>
          <w:sz w:val="26"/>
          <w:szCs w:val="26"/>
        </w:rPr>
      </w:pPr>
      <w:r w:rsidRPr="006F527F">
        <w:rPr>
          <w:sz w:val="26"/>
          <w:szCs w:val="26"/>
        </w:rPr>
        <w:t>По результатам  анализа представленных материалов ОАО «Чукотэнерго» издан приказ «Об итогах проведения смотра-конкурса на звание «Лучший уполномоченный по охране труда» в филиалах, ОП ОАО «Чукотэнерго» № 107  от 22 июня 2012г. Победителем признан уполномоченный по охране труда филиала ОАО «Чукотэнерго» Чаунская ТЭЦ.</w:t>
      </w:r>
    </w:p>
    <w:p w:rsidR="00EC60A5" w:rsidRPr="006F527F" w:rsidRDefault="00EC60A5" w:rsidP="00EC60A5">
      <w:pPr>
        <w:spacing w:after="80"/>
        <w:ind w:firstLine="709"/>
        <w:jc w:val="both"/>
        <w:rPr>
          <w:sz w:val="26"/>
          <w:szCs w:val="26"/>
        </w:rPr>
      </w:pPr>
      <w:r w:rsidRPr="006F527F">
        <w:rPr>
          <w:sz w:val="26"/>
          <w:szCs w:val="26"/>
        </w:rPr>
        <w:t>В 2012г. затраты на охрану труда составили   21763,03  тыс.руб. в т.ч. :</w:t>
      </w:r>
    </w:p>
    <w:p w:rsidR="00EC60A5" w:rsidRPr="006F527F" w:rsidRDefault="00EC60A5" w:rsidP="00890BAD">
      <w:pPr>
        <w:numPr>
          <w:ilvl w:val="0"/>
          <w:numId w:val="39"/>
        </w:numPr>
        <w:spacing w:after="80"/>
        <w:ind w:left="426" w:firstLine="708"/>
        <w:jc w:val="both"/>
        <w:rPr>
          <w:sz w:val="26"/>
          <w:szCs w:val="26"/>
        </w:rPr>
      </w:pPr>
      <w:r w:rsidRPr="006F527F">
        <w:rPr>
          <w:sz w:val="26"/>
          <w:szCs w:val="26"/>
        </w:rPr>
        <w:t>на мероприятия по предупреждению несчастных случаев – 1175,21  тыс.руб;</w:t>
      </w:r>
    </w:p>
    <w:p w:rsidR="00EC60A5" w:rsidRPr="006F527F" w:rsidRDefault="00EC60A5" w:rsidP="00890BAD">
      <w:pPr>
        <w:numPr>
          <w:ilvl w:val="0"/>
          <w:numId w:val="39"/>
        </w:numPr>
        <w:spacing w:after="80"/>
        <w:ind w:left="426" w:firstLine="708"/>
        <w:jc w:val="both"/>
        <w:rPr>
          <w:sz w:val="26"/>
          <w:szCs w:val="26"/>
        </w:rPr>
      </w:pPr>
      <w:r w:rsidRPr="006F527F">
        <w:rPr>
          <w:sz w:val="26"/>
          <w:szCs w:val="26"/>
        </w:rPr>
        <w:t>на мероприятия по проведению санитарно-гигиенических мероприятий – 9247,39   тыс. руб;</w:t>
      </w:r>
    </w:p>
    <w:p w:rsidR="00EC60A5" w:rsidRPr="006F527F" w:rsidRDefault="00EC60A5" w:rsidP="00890BAD">
      <w:pPr>
        <w:numPr>
          <w:ilvl w:val="0"/>
          <w:numId w:val="39"/>
        </w:numPr>
        <w:spacing w:after="80"/>
        <w:ind w:left="426" w:firstLine="708"/>
        <w:jc w:val="both"/>
        <w:rPr>
          <w:sz w:val="26"/>
          <w:szCs w:val="26"/>
        </w:rPr>
      </w:pPr>
      <w:r w:rsidRPr="006F527F">
        <w:rPr>
          <w:sz w:val="26"/>
          <w:szCs w:val="26"/>
        </w:rPr>
        <w:t>на мероприятия по общему улучшению состояния условий труда – 5015,43          тыс.руб;</w:t>
      </w:r>
    </w:p>
    <w:p w:rsidR="00EC60A5" w:rsidRPr="006F527F" w:rsidRDefault="00EC60A5" w:rsidP="00890BAD">
      <w:pPr>
        <w:numPr>
          <w:ilvl w:val="0"/>
          <w:numId w:val="39"/>
        </w:numPr>
        <w:spacing w:after="80"/>
        <w:ind w:left="426" w:firstLine="708"/>
        <w:jc w:val="both"/>
        <w:rPr>
          <w:sz w:val="26"/>
          <w:szCs w:val="26"/>
        </w:rPr>
      </w:pPr>
      <w:r w:rsidRPr="006F527F">
        <w:rPr>
          <w:sz w:val="26"/>
          <w:szCs w:val="26"/>
        </w:rPr>
        <w:t>на обеспечение работников средствами индив</w:t>
      </w:r>
      <w:r w:rsidR="00890BAD">
        <w:rPr>
          <w:sz w:val="26"/>
          <w:szCs w:val="26"/>
        </w:rPr>
        <w:t xml:space="preserve">идуальной защиты  -  6324,1  </w:t>
      </w:r>
      <w:r w:rsidRPr="006F527F">
        <w:rPr>
          <w:sz w:val="26"/>
          <w:szCs w:val="26"/>
        </w:rPr>
        <w:t>тыс.руб.</w:t>
      </w:r>
    </w:p>
    <w:p w:rsidR="00EC60A5" w:rsidRPr="006F527F" w:rsidRDefault="00EC60A5" w:rsidP="00EC60A5">
      <w:pPr>
        <w:spacing w:after="80"/>
        <w:ind w:firstLine="709"/>
        <w:jc w:val="both"/>
        <w:rPr>
          <w:sz w:val="26"/>
          <w:szCs w:val="26"/>
        </w:rPr>
      </w:pPr>
      <w:r w:rsidRPr="006F527F">
        <w:rPr>
          <w:sz w:val="26"/>
          <w:szCs w:val="26"/>
        </w:rPr>
        <w:t>Также в Обществе разработана и выполняется « Программа мероприятий ОАО «Чукотэнерго» по предотвращению проникновения сторонних лиц в действующие электроустановки», все мероприятия выполняются в установленные сроки.</w:t>
      </w:r>
    </w:p>
    <w:p w:rsidR="00EC60A5" w:rsidRPr="006F527F" w:rsidRDefault="00EC60A5" w:rsidP="00EC60A5">
      <w:pPr>
        <w:spacing w:after="80"/>
        <w:ind w:firstLine="709"/>
        <w:jc w:val="both"/>
        <w:rPr>
          <w:sz w:val="26"/>
          <w:szCs w:val="26"/>
        </w:rPr>
      </w:pPr>
      <w:r w:rsidRPr="006F527F">
        <w:rPr>
          <w:sz w:val="26"/>
          <w:szCs w:val="26"/>
        </w:rPr>
        <w:t>В 2012 году, как и в 2011 году, случаев профзаболеваемости не было.</w:t>
      </w:r>
    </w:p>
    <w:p w:rsidR="00EC60A5" w:rsidRPr="006F527F" w:rsidRDefault="00EC60A5" w:rsidP="00EC60A5">
      <w:pPr>
        <w:spacing w:after="80"/>
        <w:ind w:firstLine="709"/>
        <w:jc w:val="both"/>
        <w:rPr>
          <w:sz w:val="26"/>
          <w:szCs w:val="26"/>
        </w:rPr>
      </w:pPr>
      <w:r w:rsidRPr="006F527F">
        <w:rPr>
          <w:sz w:val="26"/>
          <w:szCs w:val="26"/>
        </w:rPr>
        <w:t>Персонал, работающий во вредных условиях труда, обеспечивался согласно нормам: спецодеждой, молоком, мылом. Централизованно обеспечивались моющими средствами умывальники и душевые.</w:t>
      </w:r>
    </w:p>
    <w:p w:rsidR="00EC60A5" w:rsidRPr="006F527F" w:rsidRDefault="00EC60A5" w:rsidP="00EC60A5">
      <w:pPr>
        <w:spacing w:after="80"/>
        <w:ind w:firstLine="709"/>
        <w:jc w:val="both"/>
        <w:rPr>
          <w:sz w:val="26"/>
          <w:szCs w:val="26"/>
        </w:rPr>
      </w:pPr>
      <w:r w:rsidRPr="006F527F">
        <w:rPr>
          <w:sz w:val="26"/>
          <w:szCs w:val="26"/>
        </w:rPr>
        <w:t>На базе здравпунктов персоналу филиалов, ОП оказывалась медико-социальная помощь, витамино - и физиотерапия.</w:t>
      </w:r>
    </w:p>
    <w:p w:rsidR="00EC60A5" w:rsidRPr="006F527F" w:rsidRDefault="00EC60A5" w:rsidP="00EC60A5">
      <w:pPr>
        <w:spacing w:after="80"/>
        <w:ind w:firstLine="709"/>
        <w:jc w:val="both"/>
        <w:rPr>
          <w:sz w:val="26"/>
          <w:szCs w:val="26"/>
        </w:rPr>
      </w:pPr>
      <w:r w:rsidRPr="006F527F">
        <w:rPr>
          <w:sz w:val="26"/>
          <w:szCs w:val="26"/>
        </w:rPr>
        <w:t>Оперативный и ремонтный персонал своевременно обеспечивался спецпитанием, согласно установленным нормам.</w:t>
      </w:r>
    </w:p>
    <w:p w:rsidR="00EC60A5" w:rsidRPr="006F527F" w:rsidRDefault="00EC60A5" w:rsidP="00EC60A5">
      <w:pPr>
        <w:spacing w:after="80"/>
        <w:ind w:firstLine="709"/>
        <w:jc w:val="both"/>
        <w:rPr>
          <w:sz w:val="26"/>
          <w:szCs w:val="26"/>
        </w:rPr>
      </w:pPr>
      <w:r w:rsidRPr="006F527F">
        <w:rPr>
          <w:sz w:val="26"/>
          <w:szCs w:val="26"/>
        </w:rPr>
        <w:t>Проводились периодические медицинские осмотры.</w:t>
      </w:r>
    </w:p>
    <w:p w:rsidR="00EC60A5" w:rsidRPr="006F527F" w:rsidRDefault="00EC60A5" w:rsidP="00EC60A5">
      <w:pPr>
        <w:spacing w:after="80"/>
        <w:ind w:firstLine="709"/>
        <w:jc w:val="both"/>
        <w:rPr>
          <w:sz w:val="26"/>
          <w:szCs w:val="26"/>
        </w:rPr>
      </w:pPr>
      <w:r w:rsidRPr="006F527F">
        <w:rPr>
          <w:sz w:val="26"/>
          <w:szCs w:val="26"/>
        </w:rPr>
        <w:t>Ежедневно проводились проверки выдаваемых нарядов в части правильности их оформления и достаточности, указанных мер безопасности. "Анализ производственных нарушений норм охраны труда" по нарядно-допускной системе ежеквартально направлялся в Департамент надежности, промышленной безопасности и охраны труда ОАО "Магаданэнерго". Также проводились проверки рабочих мест на предмет соответствия требованиям безопасности, указанным в нарядах.</w:t>
      </w:r>
    </w:p>
    <w:p w:rsidR="00EC60A5" w:rsidRPr="006F527F" w:rsidRDefault="00EC60A5" w:rsidP="00EC60A5">
      <w:pPr>
        <w:spacing w:after="80"/>
        <w:ind w:firstLine="709"/>
        <w:jc w:val="both"/>
        <w:rPr>
          <w:sz w:val="26"/>
          <w:szCs w:val="26"/>
        </w:rPr>
      </w:pPr>
      <w:r w:rsidRPr="006F527F">
        <w:rPr>
          <w:sz w:val="26"/>
          <w:szCs w:val="26"/>
        </w:rPr>
        <w:t>Согласно утвержденным график</w:t>
      </w:r>
      <w:r>
        <w:rPr>
          <w:sz w:val="26"/>
          <w:szCs w:val="26"/>
        </w:rPr>
        <w:t>а</w:t>
      </w:r>
      <w:r w:rsidRPr="006F527F">
        <w:rPr>
          <w:sz w:val="26"/>
          <w:szCs w:val="26"/>
        </w:rPr>
        <w:t>м проводились обходы и осмотры рабочих мест руководством предприятия, цехов и подразделений. Помимо этого проводились внеплановые проверки рабочих мест в ночное время и выходные дни.</w:t>
      </w:r>
    </w:p>
    <w:p w:rsidR="00EC60A5" w:rsidRPr="006F527F" w:rsidRDefault="00EC60A5" w:rsidP="00EC60A5">
      <w:pPr>
        <w:spacing w:after="80"/>
        <w:ind w:firstLine="709"/>
        <w:jc w:val="both"/>
        <w:rPr>
          <w:sz w:val="26"/>
          <w:szCs w:val="26"/>
        </w:rPr>
      </w:pPr>
      <w:r w:rsidRPr="006F527F">
        <w:rPr>
          <w:sz w:val="26"/>
          <w:szCs w:val="26"/>
        </w:rPr>
        <w:t xml:space="preserve">Весь оперативный и ремонтный персонал обеспечен спецодеждой, спецобувью и СИЗ, согласно установленных норм. </w:t>
      </w:r>
    </w:p>
    <w:p w:rsidR="00EC60A5" w:rsidRPr="006F527F" w:rsidRDefault="00EC60A5" w:rsidP="00EC60A5">
      <w:pPr>
        <w:spacing w:after="80"/>
        <w:ind w:firstLine="709"/>
        <w:jc w:val="both"/>
        <w:rPr>
          <w:sz w:val="26"/>
          <w:szCs w:val="26"/>
        </w:rPr>
      </w:pPr>
      <w:r w:rsidRPr="006F527F">
        <w:rPr>
          <w:sz w:val="26"/>
          <w:szCs w:val="26"/>
        </w:rPr>
        <w:t xml:space="preserve">Весь персонал предприятий Общества обучен методам оказания доврачебной помощи. В подразделениях согласно утвержденных графиков и программ ежемесячно проводятся занятия по спецподготовки и техучебе, в объем которых включены вопросы по оказанию первой помощи, предупреждению травматизма. Ежегодно все работники проходят тренировку по проведению искусственного дыхания  и непрямого массажа сердца. Обучение проводят руководители подразделений, НСС, ст. инженера по ТБ и Э, медицинские работники. </w:t>
      </w:r>
    </w:p>
    <w:p w:rsidR="00EC60A5" w:rsidRPr="006F527F" w:rsidRDefault="00EC60A5" w:rsidP="00EC60A5">
      <w:pPr>
        <w:spacing w:after="80"/>
        <w:ind w:firstLine="709"/>
        <w:jc w:val="both"/>
        <w:rPr>
          <w:sz w:val="26"/>
          <w:szCs w:val="26"/>
        </w:rPr>
      </w:pPr>
      <w:r w:rsidRPr="006F527F">
        <w:rPr>
          <w:sz w:val="26"/>
          <w:szCs w:val="26"/>
        </w:rPr>
        <w:t xml:space="preserve">В течение года  со всем производственным персоналом проводятся занятия по повышению квалификации. При подготовке к работе в осенне-зимний период весь персонал проходит соответствующее обучение, проводятся противоаварийные тренировки и инструктажи. </w:t>
      </w:r>
    </w:p>
    <w:p w:rsidR="00EC60A5" w:rsidRDefault="00EC60A5" w:rsidP="00EC60A5">
      <w:pPr>
        <w:spacing w:after="80"/>
        <w:ind w:firstLine="709"/>
        <w:jc w:val="both"/>
        <w:rPr>
          <w:sz w:val="26"/>
          <w:szCs w:val="26"/>
        </w:rPr>
      </w:pPr>
      <w:r w:rsidRPr="006F527F">
        <w:rPr>
          <w:sz w:val="26"/>
          <w:szCs w:val="26"/>
        </w:rPr>
        <w:t>ОАО «Чукотэнерго» стремится к предотвращению травматизма, к повышению ответственности и заинтересованности каждого работника в создании безопасных условий труда, соблюдении законодательных норм и правил.</w:t>
      </w:r>
    </w:p>
    <w:p w:rsidR="00EC60A5" w:rsidRPr="00253EFD" w:rsidRDefault="00EC60A5" w:rsidP="00EC60A5">
      <w:pPr>
        <w:pStyle w:val="22"/>
        <w:spacing w:after="80"/>
        <w:ind w:firstLine="709"/>
        <w:rPr>
          <w:rFonts w:ascii="Times New Roman" w:hAnsi="Times New Roman"/>
          <w:color w:val="000000"/>
          <w:sz w:val="26"/>
          <w:szCs w:val="26"/>
        </w:rPr>
      </w:pPr>
      <w:r w:rsidRPr="00253EFD">
        <w:rPr>
          <w:rFonts w:ascii="Times New Roman" w:hAnsi="Times New Roman"/>
          <w:color w:val="000000"/>
          <w:sz w:val="26"/>
          <w:szCs w:val="26"/>
        </w:rPr>
        <w:t>В 2012г. произошло 3 несчастных случая, 2 из них признаны, как не связанные с производством.</w:t>
      </w:r>
    </w:p>
    <w:p w:rsidR="00EC60A5" w:rsidRPr="00253EFD" w:rsidRDefault="00EC60A5" w:rsidP="00EC60A5">
      <w:pPr>
        <w:spacing w:after="80"/>
        <w:ind w:firstLine="709"/>
        <w:jc w:val="both"/>
        <w:rPr>
          <w:sz w:val="26"/>
          <w:szCs w:val="26"/>
        </w:rPr>
      </w:pPr>
      <w:r w:rsidRPr="00253EFD">
        <w:rPr>
          <w:sz w:val="26"/>
          <w:szCs w:val="26"/>
        </w:rPr>
        <w:t>24 февраля 2012 года в филиале Эгвекинотская ГРЭС произошел несчастный случай на производстве с тяжелым исходом с электромонтером по ремонту воздушных ЛЭП 4 разряда Орлянским С.В. Комиссия, назначенная Приказом Эгвекинотской ГРЭС от 24.02.2012 г. №98 «О создании комиссии по факту расследования несчастного случая», в результате расследования несчастного случая, произошедшего при производстве работ на ВЛ-6 кВ, на основании собранных материалов выявила грубые нарушения требований Трудового кодекса, СУОТ филиала ОАО «Чукотэнерго» Эгвекинотская ГРЭС, ПОТ РМ-016-2001 «Межотраслевых правил по охране труда (правил безопасности) при эксплуатации электроустановок»  руководителями и подчиненным персоналом станции.</w:t>
      </w:r>
    </w:p>
    <w:p w:rsidR="00EC60A5" w:rsidRPr="00253EFD" w:rsidRDefault="00EC60A5" w:rsidP="00EC60A5">
      <w:pPr>
        <w:spacing w:after="80"/>
        <w:ind w:firstLine="709"/>
        <w:jc w:val="both"/>
        <w:rPr>
          <w:sz w:val="26"/>
          <w:szCs w:val="26"/>
        </w:rPr>
      </w:pPr>
      <w:r w:rsidRPr="00253EFD">
        <w:rPr>
          <w:sz w:val="26"/>
          <w:szCs w:val="26"/>
        </w:rPr>
        <w:t>Основными причинами, приведшими к несчастному случаю, явились: неудовлетворительная организация безопасного производства работ, выразившаяся в ошибочном выполнении работ на опоре №15 ВЛ-6 кВ «Поселок», которая находилась под напряжением, а не на опоре №15 ВЛ-6 кВ «Автобаза», отключенной для производства работ, как было указано в наряде, а также отсутствие контроля со стороны руководителя работ за соблюдением членами бригады безопасных условий труда нарабочем месте.</w:t>
      </w:r>
    </w:p>
    <w:p w:rsidR="00EC60A5" w:rsidRPr="00253EFD" w:rsidRDefault="00EC60A5" w:rsidP="00EC60A5">
      <w:pPr>
        <w:spacing w:after="80"/>
        <w:ind w:firstLine="709"/>
        <w:jc w:val="both"/>
        <w:rPr>
          <w:sz w:val="26"/>
          <w:szCs w:val="26"/>
        </w:rPr>
      </w:pPr>
      <w:r w:rsidRPr="00253EFD">
        <w:rPr>
          <w:sz w:val="26"/>
          <w:szCs w:val="26"/>
        </w:rPr>
        <w:t xml:space="preserve">Сопутствующими причинами явились: нахождение пострадавшего в состоянии алкогольного опьянения, невозможность идентификации диспетчерских наименований на опорах ВЛ и неприменение пострадавшим средств индивидуальной защиты. </w:t>
      </w:r>
    </w:p>
    <w:p w:rsidR="00EC60A5" w:rsidRPr="00253EFD" w:rsidRDefault="00EC60A5" w:rsidP="00EC60A5">
      <w:pPr>
        <w:spacing w:after="80"/>
        <w:ind w:firstLine="709"/>
        <w:jc w:val="both"/>
        <w:rPr>
          <w:sz w:val="26"/>
          <w:szCs w:val="26"/>
        </w:rPr>
      </w:pPr>
      <w:r w:rsidRPr="00253EFD">
        <w:rPr>
          <w:sz w:val="26"/>
          <w:szCs w:val="26"/>
        </w:rPr>
        <w:t>Согласно медицинскому заключению о характере полученных повреждений здоровья в результате несчастного случая на производстве и степени их тяжести, выданном ГБУЗ ЧОБ филиал ИРБ от 25.02.2012 г. Орлянскому С.В. был установлен диагноз «Электротравма. Электрический ожог обеих кистей, лучезапястных областей и предплечий электрическим током. Электрошок 1-2 степени (по Алговеру)», степень тяжести повреждения здоровья отнесена к категории «тяжелая».</w:t>
      </w:r>
    </w:p>
    <w:p w:rsidR="00EC60A5" w:rsidRPr="00253EFD" w:rsidRDefault="00EC60A5" w:rsidP="00EC60A5">
      <w:pPr>
        <w:spacing w:after="80"/>
        <w:ind w:firstLine="709"/>
        <w:jc w:val="both"/>
        <w:rPr>
          <w:sz w:val="26"/>
          <w:szCs w:val="26"/>
        </w:rPr>
      </w:pPr>
      <w:r w:rsidRPr="00253EFD">
        <w:rPr>
          <w:sz w:val="26"/>
          <w:szCs w:val="26"/>
        </w:rPr>
        <w:t>По результатам расследования оформлен приказ ОАО «Чукотэнерго»  от 30.03.2012г. № 42 «О несчастном случае на Эгвекинотской ГРЭС», в соответствии с которым были выполнены следующие мероприятия:</w:t>
      </w:r>
    </w:p>
    <w:p w:rsidR="00EC60A5" w:rsidRPr="00253EFD" w:rsidRDefault="00EC60A5" w:rsidP="00EC60A5">
      <w:pPr>
        <w:widowControl/>
        <w:numPr>
          <w:ilvl w:val="0"/>
          <w:numId w:val="31"/>
        </w:numPr>
        <w:autoSpaceDE/>
        <w:autoSpaceDN/>
        <w:adjustRightInd/>
        <w:spacing w:after="80"/>
        <w:ind w:firstLine="709"/>
        <w:jc w:val="both"/>
        <w:rPr>
          <w:sz w:val="26"/>
          <w:szCs w:val="26"/>
        </w:rPr>
      </w:pPr>
      <w:r w:rsidRPr="00253EFD">
        <w:rPr>
          <w:sz w:val="26"/>
          <w:szCs w:val="26"/>
        </w:rPr>
        <w:t>Проведена комплексная проверка организации производства работ и выполнения требований по охране труда;</w:t>
      </w:r>
    </w:p>
    <w:p w:rsidR="00EC60A5" w:rsidRPr="00253EFD" w:rsidRDefault="00EC60A5" w:rsidP="00EC60A5">
      <w:pPr>
        <w:widowControl/>
        <w:numPr>
          <w:ilvl w:val="0"/>
          <w:numId w:val="31"/>
        </w:numPr>
        <w:autoSpaceDE/>
        <w:autoSpaceDN/>
        <w:adjustRightInd/>
        <w:spacing w:after="80"/>
        <w:ind w:firstLine="709"/>
        <w:jc w:val="both"/>
        <w:rPr>
          <w:sz w:val="26"/>
          <w:szCs w:val="26"/>
        </w:rPr>
      </w:pPr>
      <w:r w:rsidRPr="00253EFD">
        <w:rPr>
          <w:sz w:val="26"/>
          <w:szCs w:val="26"/>
        </w:rPr>
        <w:t>Проведена проверка наличия оперативно-технической документации, утвержденных схем электрических соединений;</w:t>
      </w:r>
    </w:p>
    <w:p w:rsidR="00EC60A5" w:rsidRPr="00253EFD" w:rsidRDefault="00EC60A5" w:rsidP="00EC60A5">
      <w:pPr>
        <w:widowControl/>
        <w:numPr>
          <w:ilvl w:val="0"/>
          <w:numId w:val="31"/>
        </w:numPr>
        <w:autoSpaceDE/>
        <w:autoSpaceDN/>
        <w:adjustRightInd/>
        <w:spacing w:after="80"/>
        <w:ind w:firstLine="709"/>
        <w:jc w:val="both"/>
        <w:rPr>
          <w:sz w:val="26"/>
          <w:szCs w:val="26"/>
        </w:rPr>
      </w:pPr>
      <w:r w:rsidRPr="00253EFD">
        <w:rPr>
          <w:sz w:val="26"/>
          <w:szCs w:val="26"/>
        </w:rPr>
        <w:t>Разработаны планы графики мероприятий по управлению охраной труда и обеспечению здоровых условий труда;</w:t>
      </w:r>
    </w:p>
    <w:p w:rsidR="00EC60A5" w:rsidRPr="00253EFD" w:rsidRDefault="00EC60A5" w:rsidP="00EC60A5">
      <w:pPr>
        <w:widowControl/>
        <w:numPr>
          <w:ilvl w:val="0"/>
          <w:numId w:val="31"/>
        </w:numPr>
        <w:autoSpaceDE/>
        <w:autoSpaceDN/>
        <w:adjustRightInd/>
        <w:spacing w:after="80"/>
        <w:ind w:firstLine="709"/>
        <w:jc w:val="both"/>
        <w:rPr>
          <w:sz w:val="26"/>
          <w:szCs w:val="26"/>
        </w:rPr>
      </w:pPr>
      <w:r w:rsidRPr="00253EFD">
        <w:rPr>
          <w:sz w:val="26"/>
          <w:szCs w:val="26"/>
        </w:rPr>
        <w:t>Проведены внеплановые инструктажи промышленно-производственному персоналу с проработкой обстоятельств несчастного случая на Эгвекинотской ГРЭС;</w:t>
      </w:r>
    </w:p>
    <w:p w:rsidR="00EC60A5" w:rsidRPr="00253EFD" w:rsidRDefault="00EC60A5" w:rsidP="00EC60A5">
      <w:pPr>
        <w:widowControl/>
        <w:numPr>
          <w:ilvl w:val="0"/>
          <w:numId w:val="31"/>
        </w:numPr>
        <w:autoSpaceDE/>
        <w:autoSpaceDN/>
        <w:adjustRightInd/>
        <w:spacing w:after="80"/>
        <w:ind w:firstLine="709"/>
        <w:jc w:val="both"/>
        <w:rPr>
          <w:sz w:val="26"/>
          <w:szCs w:val="26"/>
        </w:rPr>
      </w:pPr>
      <w:r w:rsidRPr="00253EFD">
        <w:rPr>
          <w:sz w:val="26"/>
          <w:szCs w:val="26"/>
        </w:rPr>
        <w:t>Проведено обучение и внеочередные проверки знаний персоналу участка электрических сетей Эгвекинотской ГРЭС.</w:t>
      </w:r>
    </w:p>
    <w:p w:rsidR="00EC60A5" w:rsidRPr="00D6524E" w:rsidRDefault="00EC60A5" w:rsidP="00EC60A5">
      <w:pPr>
        <w:pStyle w:val="22"/>
        <w:spacing w:after="80"/>
        <w:ind w:firstLine="709"/>
        <w:rPr>
          <w:rFonts w:ascii="Times New Roman" w:hAnsi="Times New Roman"/>
          <w:color w:val="000000"/>
          <w:sz w:val="26"/>
          <w:szCs w:val="26"/>
        </w:rPr>
      </w:pPr>
      <w:r w:rsidRPr="00253EFD">
        <w:rPr>
          <w:rFonts w:ascii="Times New Roman" w:hAnsi="Times New Roman"/>
          <w:color w:val="000000"/>
          <w:sz w:val="26"/>
          <w:szCs w:val="26"/>
        </w:rPr>
        <w:t>Руководителю  и главному инженеру филиала ОАО «Чукотэнерго» Эгвекинотская ГРЭС объявлен выговор за неудовлетворительную организацию системы управления охраной труда.</w:t>
      </w:r>
    </w:p>
    <w:p w:rsidR="00493A5B" w:rsidRPr="00666818" w:rsidRDefault="00493A5B" w:rsidP="0021314A">
      <w:pPr>
        <w:spacing w:after="80"/>
        <w:ind w:right="40" w:firstLine="567"/>
        <w:jc w:val="both"/>
        <w:rPr>
          <w:noProof/>
          <w:color w:val="000000"/>
          <w:sz w:val="26"/>
          <w:szCs w:val="26"/>
        </w:rPr>
      </w:pPr>
    </w:p>
    <w:p w:rsidR="00493A5B" w:rsidRDefault="00493A5B" w:rsidP="000F403C">
      <w:pPr>
        <w:pStyle w:val="1"/>
        <w:numPr>
          <w:ilvl w:val="0"/>
          <w:numId w:val="37"/>
        </w:numPr>
        <w:tabs>
          <w:tab w:val="clear" w:pos="619"/>
          <w:tab w:val="left" w:pos="851"/>
        </w:tabs>
        <w:spacing w:before="80" w:after="280"/>
        <w:ind w:left="714" w:hanging="357"/>
        <w:rPr>
          <w:bCs/>
          <w:caps/>
          <w:color w:val="333399"/>
          <w:sz w:val="30"/>
          <w:szCs w:val="30"/>
        </w:rPr>
      </w:pPr>
      <w:bookmarkStart w:id="420" w:name="_Toc352849148"/>
      <w:r w:rsidRPr="003A29E0">
        <w:rPr>
          <w:bCs/>
          <w:caps/>
          <w:color w:val="333399"/>
          <w:sz w:val="30"/>
          <w:szCs w:val="30"/>
        </w:rPr>
        <w:t>Охрана окружающей среды</w:t>
      </w:r>
      <w:bookmarkEnd w:id="420"/>
    </w:p>
    <w:p w:rsidR="00493A5B" w:rsidRPr="000E674F" w:rsidRDefault="00493A5B" w:rsidP="004757C4">
      <w:pPr>
        <w:spacing w:after="80"/>
        <w:ind w:firstLine="709"/>
        <w:jc w:val="both"/>
        <w:rPr>
          <w:sz w:val="26"/>
          <w:szCs w:val="26"/>
        </w:rPr>
      </w:pPr>
      <w:r w:rsidRPr="000E674F">
        <w:rPr>
          <w:sz w:val="26"/>
          <w:szCs w:val="26"/>
        </w:rPr>
        <w:t>Природоохранная деятельность ОАО «</w:t>
      </w:r>
      <w:r>
        <w:rPr>
          <w:sz w:val="26"/>
          <w:szCs w:val="26"/>
        </w:rPr>
        <w:t>Чукотэнерго</w:t>
      </w:r>
      <w:r w:rsidRPr="000E674F">
        <w:rPr>
          <w:sz w:val="26"/>
          <w:szCs w:val="26"/>
        </w:rPr>
        <w:t>» – это необходимое условие производственной деятельности Общества, целью которой является обеспечение охраны окружающей среды от негативного влияния деятельности человека, а также поддержание, восстановление и улучшение ее качеств и защита здоровья людей от негативного воздействия этой хозяйственной деятельности.</w:t>
      </w:r>
    </w:p>
    <w:p w:rsidR="00493A5B" w:rsidRPr="000E674F" w:rsidRDefault="00493A5B" w:rsidP="004757C4">
      <w:pPr>
        <w:spacing w:after="80"/>
        <w:ind w:firstLine="709"/>
        <w:jc w:val="both"/>
        <w:rPr>
          <w:sz w:val="26"/>
          <w:szCs w:val="26"/>
        </w:rPr>
      </w:pPr>
      <w:r w:rsidRPr="000E674F">
        <w:rPr>
          <w:sz w:val="26"/>
          <w:szCs w:val="26"/>
        </w:rPr>
        <w:t>Общество планирует и осуществляет свою природоохранную деятельность, направленную на снижение вредного воздействия на окружающую среду, руководствуясь законодательством Российской Федерации, неуклонно придерживается требований документов, актов и положений в области охраны окружающей среды, в т.ч.: Конституции Российской Федерации, Федерального закона «Об охране окружающей среды», Водного кодекса, Земельного кодекса, Федерального закона «Об отходах производства и потребления», а также нормативных документов по охране окружающей среды и рациональному использованию природных ресурсов.</w:t>
      </w:r>
    </w:p>
    <w:p w:rsidR="00493A5B" w:rsidRPr="000E674F" w:rsidRDefault="00493A5B" w:rsidP="004757C4">
      <w:pPr>
        <w:spacing w:after="80"/>
        <w:ind w:firstLine="709"/>
        <w:jc w:val="both"/>
        <w:rPr>
          <w:sz w:val="26"/>
          <w:szCs w:val="26"/>
        </w:rPr>
      </w:pPr>
      <w:r w:rsidRPr="000E674F">
        <w:rPr>
          <w:sz w:val="26"/>
          <w:szCs w:val="26"/>
        </w:rPr>
        <w:t>Сбросы загрязненных сточных вод на Чаунской ТЭЦ составили 21,89 тыс. т и увеличились на 0,24 тыс. т. (1,1 %) по сравнению с прошлым годом за счет увеличения расхода воды на хозяйственно – пи</w:t>
      </w:r>
      <w:r>
        <w:rPr>
          <w:sz w:val="26"/>
          <w:szCs w:val="26"/>
        </w:rPr>
        <w:t xml:space="preserve">тьевые  и технологические нужды. </w:t>
      </w:r>
      <w:r w:rsidRPr="000E674F">
        <w:rPr>
          <w:sz w:val="26"/>
          <w:szCs w:val="26"/>
        </w:rPr>
        <w:t>Сбросов загрязненных сточных вод остальными филиалами и ОП ОАО «Чукотэнерго» не осуществляется.</w:t>
      </w:r>
    </w:p>
    <w:p w:rsidR="00493A5B" w:rsidRPr="000E674F" w:rsidRDefault="00493A5B" w:rsidP="004757C4">
      <w:pPr>
        <w:spacing w:after="80"/>
        <w:ind w:firstLine="709"/>
        <w:jc w:val="both"/>
        <w:rPr>
          <w:sz w:val="26"/>
          <w:szCs w:val="26"/>
        </w:rPr>
      </w:pPr>
      <w:r w:rsidRPr="000E674F">
        <w:rPr>
          <w:sz w:val="26"/>
          <w:szCs w:val="26"/>
        </w:rPr>
        <w:t xml:space="preserve">Объем выбросов загрязняющих веществ в атмосферу в отчетном году составил 5416,642 т. и уменьшился по сравнению с 2011 годом на 449,442 т. (8,3%). Значительное снижение выброса загрязняющих веществ в атмосферу в отчетном году объясняется  выполнением мероприятий по сокращению выбросов загрязняющих веществ от котлоагрегатов на Чаунской ТЭЦ, а также снижением выработки электроэнергии Эгвекинотской ГРЭС для основного потребителя ООО «Рудник Валунистый», соответственно, количества сжигаемого угля. В 2012 году выработка электроэнергии снизилась на 3,1% по сравнению с 2011 годом и составила  231,894 млн. кВт*ч, отпуск тепла с коллекторов в 2012 увеличился на 3,7% по сравнению с 2011 годом и составил 518,256 тыс. Гкал. Количество израсходовано топлива снизилось в 2012 году на 1,4% по сравнению с 2011 годом и составило 249,581 тыс. тнт. </w:t>
      </w:r>
    </w:p>
    <w:p w:rsidR="00493A5B" w:rsidRPr="000E674F" w:rsidRDefault="00493A5B" w:rsidP="004757C4">
      <w:pPr>
        <w:spacing w:after="80"/>
        <w:ind w:firstLine="709"/>
        <w:jc w:val="both"/>
        <w:rPr>
          <w:sz w:val="26"/>
          <w:szCs w:val="26"/>
        </w:rPr>
      </w:pPr>
      <w:r w:rsidRPr="000E674F">
        <w:rPr>
          <w:sz w:val="26"/>
          <w:szCs w:val="26"/>
        </w:rPr>
        <w:t>В отчетном году количество образовавшихся отходов незначительно увеличилось по сравнению с 2011 годом, на 110,9 т. (0,31 %) в связи с тем, что на Чаунской ТЭЦ увеличился объем улавливаемой золы после ремонта золоулавливающих установок (увеличение КПД золоулавливающего оборудования).</w:t>
      </w:r>
    </w:p>
    <w:p w:rsidR="00493A5B" w:rsidRPr="000E674F" w:rsidRDefault="00493A5B" w:rsidP="004757C4">
      <w:pPr>
        <w:spacing w:after="80"/>
        <w:ind w:firstLine="709"/>
        <w:jc w:val="both"/>
        <w:rPr>
          <w:sz w:val="26"/>
          <w:szCs w:val="26"/>
        </w:rPr>
      </w:pPr>
      <w:r w:rsidRPr="000E674F">
        <w:rPr>
          <w:sz w:val="26"/>
          <w:szCs w:val="26"/>
        </w:rPr>
        <w:t>В 2012 году выполнены следующие мероприятия по сокращению сбросов загрязненных сточных вод и снижению выбросов загрязняющих веществ в атмосферу, в том числе:</w:t>
      </w:r>
    </w:p>
    <w:p w:rsidR="00493A5B" w:rsidRPr="001C5A02" w:rsidRDefault="00493A5B" w:rsidP="004757C4">
      <w:pPr>
        <w:pStyle w:val="af4"/>
        <w:numPr>
          <w:ilvl w:val="0"/>
          <w:numId w:val="15"/>
        </w:numPr>
        <w:spacing w:after="80"/>
        <w:ind w:left="0" w:firstLine="709"/>
        <w:jc w:val="both"/>
        <w:rPr>
          <w:i/>
          <w:sz w:val="26"/>
          <w:szCs w:val="26"/>
          <w:u w:val="single"/>
        </w:rPr>
      </w:pPr>
      <w:r w:rsidRPr="001C5A02">
        <w:rPr>
          <w:i/>
          <w:sz w:val="26"/>
          <w:szCs w:val="26"/>
          <w:u w:val="single"/>
        </w:rPr>
        <w:t>По Анадырской ТЭЦ:</w:t>
      </w:r>
    </w:p>
    <w:p w:rsidR="00493A5B" w:rsidRPr="000E674F" w:rsidRDefault="00493A5B" w:rsidP="004757C4">
      <w:pPr>
        <w:spacing w:after="80"/>
        <w:ind w:firstLine="709"/>
        <w:jc w:val="both"/>
        <w:rPr>
          <w:sz w:val="26"/>
          <w:szCs w:val="26"/>
        </w:rPr>
      </w:pPr>
      <w:r w:rsidRPr="000E674F">
        <w:rPr>
          <w:sz w:val="26"/>
          <w:szCs w:val="26"/>
        </w:rPr>
        <w:t>- выполнена чистка батарейных циклонов  (БЦУ – М 4*10*13) от золоотложений;</w:t>
      </w:r>
    </w:p>
    <w:p w:rsidR="00493A5B" w:rsidRPr="000E674F" w:rsidRDefault="00493A5B" w:rsidP="004757C4">
      <w:pPr>
        <w:spacing w:after="80"/>
        <w:ind w:firstLine="709"/>
        <w:jc w:val="both"/>
        <w:rPr>
          <w:sz w:val="26"/>
          <w:szCs w:val="26"/>
        </w:rPr>
      </w:pPr>
      <w:r w:rsidRPr="000E674F">
        <w:rPr>
          <w:sz w:val="26"/>
          <w:szCs w:val="26"/>
        </w:rPr>
        <w:t>- проведены текущие ремонты дизельгенераторов 15Д100;</w:t>
      </w:r>
    </w:p>
    <w:p w:rsidR="00493A5B" w:rsidRPr="000E674F" w:rsidRDefault="00493A5B" w:rsidP="004757C4">
      <w:pPr>
        <w:spacing w:after="80"/>
        <w:ind w:firstLine="709"/>
        <w:jc w:val="both"/>
        <w:rPr>
          <w:sz w:val="26"/>
          <w:szCs w:val="26"/>
        </w:rPr>
      </w:pPr>
      <w:r w:rsidRPr="000E674F">
        <w:rPr>
          <w:sz w:val="26"/>
          <w:szCs w:val="26"/>
        </w:rPr>
        <w:t xml:space="preserve">- </w:t>
      </w:r>
      <w:r>
        <w:rPr>
          <w:sz w:val="26"/>
          <w:szCs w:val="26"/>
        </w:rPr>
        <w:t xml:space="preserve">произведено </w:t>
      </w:r>
      <w:r w:rsidRPr="000E674F">
        <w:rPr>
          <w:sz w:val="26"/>
          <w:szCs w:val="26"/>
        </w:rPr>
        <w:t>перераспределение нагрузки между Анадырской ТЭЦ и ГМ ТЭЦ;</w:t>
      </w:r>
    </w:p>
    <w:p w:rsidR="00493A5B" w:rsidRPr="000E674F" w:rsidRDefault="00493A5B" w:rsidP="004757C4">
      <w:pPr>
        <w:spacing w:after="80"/>
        <w:ind w:firstLine="709"/>
        <w:jc w:val="both"/>
        <w:rPr>
          <w:sz w:val="26"/>
          <w:szCs w:val="26"/>
        </w:rPr>
      </w:pPr>
      <w:r w:rsidRPr="000E674F">
        <w:rPr>
          <w:sz w:val="26"/>
          <w:szCs w:val="26"/>
        </w:rPr>
        <w:t xml:space="preserve">В связи с заполнением золошлакоотвала в отчетном году производилась выемка золы и складирование ее </w:t>
      </w:r>
      <w:r>
        <w:rPr>
          <w:sz w:val="26"/>
          <w:szCs w:val="26"/>
        </w:rPr>
        <w:t>зоне</w:t>
      </w:r>
      <w:r w:rsidRPr="000E674F">
        <w:rPr>
          <w:sz w:val="26"/>
          <w:szCs w:val="26"/>
        </w:rPr>
        <w:t xml:space="preserve"> золошлакоотвала в объеме 20</w:t>
      </w:r>
      <w:r>
        <w:rPr>
          <w:sz w:val="26"/>
          <w:szCs w:val="26"/>
        </w:rPr>
        <w:t xml:space="preserve"> </w:t>
      </w:r>
      <w:r w:rsidRPr="000E674F">
        <w:rPr>
          <w:sz w:val="26"/>
          <w:szCs w:val="26"/>
        </w:rPr>
        <w:t>190,1 т</w:t>
      </w:r>
      <w:r>
        <w:rPr>
          <w:sz w:val="26"/>
          <w:szCs w:val="26"/>
        </w:rPr>
        <w:t>н.</w:t>
      </w:r>
    </w:p>
    <w:p w:rsidR="00493A5B" w:rsidRPr="001C5A02" w:rsidRDefault="00493A5B" w:rsidP="004757C4">
      <w:pPr>
        <w:pStyle w:val="af4"/>
        <w:numPr>
          <w:ilvl w:val="0"/>
          <w:numId w:val="15"/>
        </w:numPr>
        <w:spacing w:after="80"/>
        <w:ind w:left="0" w:firstLine="709"/>
        <w:jc w:val="both"/>
        <w:rPr>
          <w:i/>
          <w:sz w:val="26"/>
          <w:szCs w:val="26"/>
          <w:u w:val="single"/>
        </w:rPr>
      </w:pPr>
      <w:r w:rsidRPr="001C5A02">
        <w:rPr>
          <w:i/>
          <w:sz w:val="26"/>
          <w:szCs w:val="26"/>
          <w:u w:val="single"/>
        </w:rPr>
        <w:t>По Чаунской ТЭЦ</w:t>
      </w:r>
      <w:r>
        <w:rPr>
          <w:i/>
          <w:sz w:val="26"/>
          <w:szCs w:val="26"/>
          <w:u w:val="single"/>
        </w:rPr>
        <w:t>:</w:t>
      </w:r>
    </w:p>
    <w:p w:rsidR="00493A5B" w:rsidRPr="000E674F" w:rsidRDefault="00493A5B" w:rsidP="004757C4">
      <w:pPr>
        <w:spacing w:after="80"/>
        <w:ind w:firstLine="709"/>
        <w:jc w:val="both"/>
        <w:rPr>
          <w:sz w:val="26"/>
          <w:szCs w:val="26"/>
        </w:rPr>
      </w:pPr>
      <w:r w:rsidRPr="000E674F">
        <w:rPr>
          <w:sz w:val="26"/>
          <w:szCs w:val="26"/>
        </w:rPr>
        <w:t>- инвентаризация выбросов загрязняющих веществ в атмосферу;</w:t>
      </w:r>
    </w:p>
    <w:p w:rsidR="00493A5B" w:rsidRPr="000E674F" w:rsidRDefault="00493A5B" w:rsidP="004757C4">
      <w:pPr>
        <w:spacing w:after="80"/>
        <w:ind w:firstLine="709"/>
        <w:jc w:val="both"/>
        <w:rPr>
          <w:sz w:val="26"/>
          <w:szCs w:val="26"/>
        </w:rPr>
      </w:pPr>
      <w:r w:rsidRPr="000E674F">
        <w:rPr>
          <w:sz w:val="26"/>
          <w:szCs w:val="26"/>
        </w:rPr>
        <w:t>- испытание золоулавливающих установок котлоагрегатов;</w:t>
      </w:r>
    </w:p>
    <w:p w:rsidR="00493A5B" w:rsidRPr="000E674F" w:rsidRDefault="00493A5B" w:rsidP="004757C4">
      <w:pPr>
        <w:spacing w:after="80"/>
        <w:ind w:firstLine="709"/>
        <w:jc w:val="both"/>
        <w:rPr>
          <w:sz w:val="26"/>
          <w:szCs w:val="26"/>
        </w:rPr>
      </w:pPr>
      <w:r w:rsidRPr="000E674F">
        <w:rPr>
          <w:sz w:val="26"/>
          <w:szCs w:val="26"/>
        </w:rPr>
        <w:t>- капитальный ремонт ГОУ КА ст. №4;</w:t>
      </w:r>
    </w:p>
    <w:p w:rsidR="00493A5B" w:rsidRPr="000E674F" w:rsidRDefault="00493A5B" w:rsidP="004757C4">
      <w:pPr>
        <w:spacing w:after="80"/>
        <w:ind w:firstLine="709"/>
        <w:jc w:val="both"/>
        <w:rPr>
          <w:sz w:val="26"/>
          <w:szCs w:val="26"/>
        </w:rPr>
      </w:pPr>
      <w:r w:rsidRPr="000E674F">
        <w:rPr>
          <w:sz w:val="26"/>
          <w:szCs w:val="26"/>
        </w:rPr>
        <w:t>- очистка нефтеловушки УДУ;</w:t>
      </w:r>
    </w:p>
    <w:p w:rsidR="00493A5B" w:rsidRPr="000E674F" w:rsidRDefault="00493A5B" w:rsidP="004757C4">
      <w:pPr>
        <w:spacing w:after="80"/>
        <w:ind w:firstLine="709"/>
        <w:jc w:val="both"/>
        <w:rPr>
          <w:sz w:val="26"/>
          <w:szCs w:val="26"/>
        </w:rPr>
      </w:pPr>
      <w:r w:rsidRPr="000E674F">
        <w:rPr>
          <w:sz w:val="26"/>
          <w:szCs w:val="26"/>
        </w:rPr>
        <w:t>- очистка нефтеловушки турбинного отделения;</w:t>
      </w:r>
    </w:p>
    <w:p w:rsidR="00493A5B" w:rsidRPr="000E674F" w:rsidRDefault="00493A5B" w:rsidP="004757C4">
      <w:pPr>
        <w:spacing w:after="80"/>
        <w:ind w:firstLine="709"/>
        <w:jc w:val="both"/>
        <w:rPr>
          <w:sz w:val="26"/>
          <w:szCs w:val="26"/>
        </w:rPr>
      </w:pPr>
      <w:r w:rsidRPr="000E674F">
        <w:rPr>
          <w:sz w:val="26"/>
          <w:szCs w:val="26"/>
        </w:rPr>
        <w:t>- мониторинг за качественным составом сточных вод.</w:t>
      </w:r>
    </w:p>
    <w:p w:rsidR="00493A5B" w:rsidRPr="001C5A02" w:rsidRDefault="00493A5B" w:rsidP="004757C4">
      <w:pPr>
        <w:pStyle w:val="af4"/>
        <w:numPr>
          <w:ilvl w:val="0"/>
          <w:numId w:val="15"/>
        </w:numPr>
        <w:spacing w:after="80"/>
        <w:ind w:left="0" w:firstLine="709"/>
        <w:jc w:val="both"/>
        <w:rPr>
          <w:i/>
          <w:sz w:val="26"/>
          <w:szCs w:val="26"/>
          <w:u w:val="single"/>
        </w:rPr>
      </w:pPr>
      <w:r w:rsidRPr="001C5A02">
        <w:rPr>
          <w:i/>
          <w:sz w:val="26"/>
          <w:szCs w:val="26"/>
          <w:u w:val="single"/>
        </w:rPr>
        <w:t>По Эгвекинотской ГРЭС</w:t>
      </w:r>
      <w:r>
        <w:rPr>
          <w:i/>
          <w:sz w:val="26"/>
          <w:szCs w:val="26"/>
          <w:u w:val="single"/>
        </w:rPr>
        <w:t>:</w:t>
      </w:r>
    </w:p>
    <w:p w:rsidR="00493A5B" w:rsidRPr="000E674F" w:rsidRDefault="00493A5B" w:rsidP="004757C4">
      <w:pPr>
        <w:spacing w:after="80"/>
        <w:ind w:firstLine="709"/>
        <w:jc w:val="both"/>
        <w:rPr>
          <w:sz w:val="26"/>
          <w:szCs w:val="26"/>
        </w:rPr>
      </w:pPr>
      <w:r w:rsidRPr="000E674F">
        <w:rPr>
          <w:sz w:val="26"/>
          <w:szCs w:val="26"/>
        </w:rPr>
        <w:t>- ремонт золоуловителей КА № 1, 3.  Контроль за выбросами вредных веществ (испытание золоуловителей и инвентаризация выбросов);</w:t>
      </w:r>
    </w:p>
    <w:p w:rsidR="00493A5B" w:rsidRPr="000E674F" w:rsidRDefault="00493A5B" w:rsidP="004757C4">
      <w:pPr>
        <w:spacing w:after="80"/>
        <w:ind w:firstLine="709"/>
        <w:jc w:val="both"/>
        <w:rPr>
          <w:sz w:val="26"/>
          <w:szCs w:val="26"/>
        </w:rPr>
      </w:pPr>
      <w:r w:rsidRPr="000E674F">
        <w:rPr>
          <w:sz w:val="26"/>
          <w:szCs w:val="26"/>
        </w:rPr>
        <w:t>- ревизия и ремонт маслоловушки РДЭС;</w:t>
      </w:r>
    </w:p>
    <w:p w:rsidR="00493A5B" w:rsidRPr="000E674F" w:rsidRDefault="00493A5B" w:rsidP="004757C4">
      <w:pPr>
        <w:spacing w:after="80"/>
        <w:ind w:firstLine="709"/>
        <w:jc w:val="both"/>
        <w:rPr>
          <w:sz w:val="26"/>
          <w:szCs w:val="26"/>
        </w:rPr>
      </w:pPr>
      <w:r w:rsidRPr="000E674F">
        <w:rPr>
          <w:sz w:val="26"/>
          <w:szCs w:val="26"/>
        </w:rPr>
        <w:t>- лабораторный контроль за качественным составом вод;</w:t>
      </w:r>
    </w:p>
    <w:p w:rsidR="00493A5B" w:rsidRPr="000E674F" w:rsidRDefault="00493A5B" w:rsidP="004757C4">
      <w:pPr>
        <w:spacing w:after="80"/>
        <w:ind w:firstLine="709"/>
        <w:jc w:val="both"/>
        <w:rPr>
          <w:sz w:val="26"/>
          <w:szCs w:val="26"/>
        </w:rPr>
      </w:pPr>
      <w:r w:rsidRPr="000E674F">
        <w:rPr>
          <w:sz w:val="26"/>
          <w:szCs w:val="26"/>
        </w:rPr>
        <w:t>- мониторинг безопасности золошлакоотвалов;</w:t>
      </w:r>
    </w:p>
    <w:p w:rsidR="00493A5B" w:rsidRPr="000E674F" w:rsidRDefault="00493A5B" w:rsidP="004757C4">
      <w:pPr>
        <w:spacing w:after="80"/>
        <w:ind w:firstLine="709"/>
        <w:jc w:val="both"/>
        <w:rPr>
          <w:sz w:val="26"/>
          <w:szCs w:val="26"/>
        </w:rPr>
      </w:pPr>
      <w:r w:rsidRPr="000E674F">
        <w:rPr>
          <w:sz w:val="26"/>
          <w:szCs w:val="26"/>
        </w:rPr>
        <w:t>- разработка рабочего проекта эксплуатации после длительного перерыва ЗШО №2;</w:t>
      </w:r>
    </w:p>
    <w:p w:rsidR="00493A5B" w:rsidRPr="000E674F" w:rsidRDefault="00493A5B" w:rsidP="004757C4">
      <w:pPr>
        <w:spacing w:after="80"/>
        <w:ind w:firstLine="709"/>
        <w:jc w:val="both"/>
        <w:rPr>
          <w:sz w:val="26"/>
          <w:szCs w:val="26"/>
        </w:rPr>
      </w:pPr>
      <w:r w:rsidRPr="000E674F">
        <w:rPr>
          <w:sz w:val="26"/>
          <w:szCs w:val="26"/>
        </w:rPr>
        <w:t>- устройство наблюдательных скважин ЗШО № 1;</w:t>
      </w:r>
    </w:p>
    <w:p w:rsidR="00493A5B" w:rsidRPr="000E674F" w:rsidRDefault="00493A5B" w:rsidP="004757C4">
      <w:pPr>
        <w:spacing w:after="80"/>
        <w:ind w:firstLine="709"/>
        <w:jc w:val="both"/>
        <w:rPr>
          <w:sz w:val="26"/>
          <w:szCs w:val="26"/>
        </w:rPr>
      </w:pPr>
      <w:r w:rsidRPr="000E674F">
        <w:rPr>
          <w:sz w:val="26"/>
          <w:szCs w:val="26"/>
        </w:rPr>
        <w:t xml:space="preserve"> - техническое обслуживание, ремонт, эксплуатация ЗШО. </w:t>
      </w:r>
    </w:p>
    <w:p w:rsidR="00493A5B" w:rsidRPr="001C5A02" w:rsidRDefault="00493A5B" w:rsidP="004757C4">
      <w:pPr>
        <w:pStyle w:val="af4"/>
        <w:numPr>
          <w:ilvl w:val="0"/>
          <w:numId w:val="15"/>
        </w:numPr>
        <w:spacing w:after="80"/>
        <w:ind w:left="0" w:firstLine="709"/>
        <w:jc w:val="both"/>
        <w:rPr>
          <w:sz w:val="26"/>
          <w:szCs w:val="26"/>
        </w:rPr>
      </w:pPr>
      <w:r w:rsidRPr="001C5A02">
        <w:rPr>
          <w:i/>
          <w:sz w:val="26"/>
          <w:szCs w:val="26"/>
          <w:u w:val="single"/>
        </w:rPr>
        <w:t>Северные электрические сети</w:t>
      </w:r>
      <w:r w:rsidRPr="001C5A02">
        <w:rPr>
          <w:sz w:val="26"/>
          <w:szCs w:val="26"/>
        </w:rPr>
        <w:t xml:space="preserve"> не занимаются водоподготовкой, химической очисткой и анализом воды, потребляемой и передаваемой в канализационные сети. В 2012 году выбросы загрязняющих веществ в атмосферу снизились на 0,6 т. (3,35%) по сравнению с прошлым годом.</w:t>
      </w:r>
    </w:p>
    <w:p w:rsidR="00493A5B" w:rsidRDefault="00493A5B" w:rsidP="004757C4">
      <w:pPr>
        <w:spacing w:after="80"/>
        <w:ind w:firstLine="709"/>
        <w:jc w:val="both"/>
        <w:rPr>
          <w:sz w:val="26"/>
          <w:szCs w:val="26"/>
        </w:rPr>
      </w:pPr>
    </w:p>
    <w:p w:rsidR="00493A5B" w:rsidRPr="000E674F" w:rsidRDefault="00493A5B" w:rsidP="004757C4">
      <w:pPr>
        <w:tabs>
          <w:tab w:val="left" w:pos="567"/>
          <w:tab w:val="left" w:pos="1134"/>
        </w:tabs>
        <w:spacing w:after="80"/>
        <w:ind w:firstLine="709"/>
        <w:jc w:val="both"/>
        <w:rPr>
          <w:sz w:val="26"/>
          <w:szCs w:val="26"/>
        </w:rPr>
      </w:pPr>
      <w:r w:rsidRPr="000E674F">
        <w:rPr>
          <w:sz w:val="26"/>
          <w:szCs w:val="26"/>
        </w:rPr>
        <w:t>Для сокращения количества загрязняющих веществ в сточных водах и защиты водного бассейна в 2012 году выполнены следующие мероприятия:</w:t>
      </w:r>
    </w:p>
    <w:p w:rsidR="00493A5B" w:rsidRPr="000E674F" w:rsidRDefault="00493A5B" w:rsidP="004757C4">
      <w:pPr>
        <w:pStyle w:val="af4"/>
        <w:numPr>
          <w:ilvl w:val="0"/>
          <w:numId w:val="14"/>
        </w:numPr>
        <w:tabs>
          <w:tab w:val="left" w:pos="567"/>
          <w:tab w:val="left" w:pos="1134"/>
        </w:tabs>
        <w:spacing w:after="80"/>
        <w:ind w:left="0" w:firstLine="709"/>
        <w:jc w:val="both"/>
        <w:rPr>
          <w:i/>
          <w:sz w:val="26"/>
          <w:szCs w:val="26"/>
          <w:u w:val="single"/>
        </w:rPr>
      </w:pPr>
      <w:r w:rsidRPr="000E674F">
        <w:rPr>
          <w:i/>
          <w:sz w:val="26"/>
          <w:szCs w:val="26"/>
          <w:u w:val="single"/>
        </w:rPr>
        <w:t>По Анадырской ТЭЦ:</w:t>
      </w:r>
    </w:p>
    <w:p w:rsidR="00493A5B" w:rsidRPr="000E674F" w:rsidRDefault="00493A5B" w:rsidP="004757C4">
      <w:pPr>
        <w:tabs>
          <w:tab w:val="left" w:pos="567"/>
          <w:tab w:val="left" w:pos="1134"/>
        </w:tabs>
        <w:spacing w:after="80"/>
        <w:ind w:firstLine="709"/>
        <w:jc w:val="both"/>
        <w:rPr>
          <w:sz w:val="26"/>
          <w:szCs w:val="26"/>
        </w:rPr>
      </w:pPr>
      <w:r w:rsidRPr="000E674F">
        <w:rPr>
          <w:sz w:val="26"/>
          <w:szCs w:val="26"/>
        </w:rPr>
        <w:t>Выполнены работы на гидротехническом сооружении на р. Казачка, а именно проведен ремонт и заправка ПЗУ, ремонт вспомогательного оборудования, отремонтированы здания и сооружения.</w:t>
      </w:r>
    </w:p>
    <w:p w:rsidR="00493A5B" w:rsidRPr="000E674F" w:rsidRDefault="00493A5B" w:rsidP="004757C4">
      <w:pPr>
        <w:pStyle w:val="af4"/>
        <w:numPr>
          <w:ilvl w:val="0"/>
          <w:numId w:val="14"/>
        </w:numPr>
        <w:tabs>
          <w:tab w:val="left" w:pos="567"/>
          <w:tab w:val="left" w:pos="1134"/>
        </w:tabs>
        <w:spacing w:after="80"/>
        <w:ind w:left="0" w:firstLine="709"/>
        <w:jc w:val="both"/>
        <w:rPr>
          <w:i/>
          <w:sz w:val="26"/>
          <w:szCs w:val="26"/>
          <w:u w:val="single"/>
        </w:rPr>
      </w:pPr>
      <w:r w:rsidRPr="000E674F">
        <w:rPr>
          <w:i/>
          <w:sz w:val="26"/>
          <w:szCs w:val="26"/>
          <w:u w:val="single"/>
        </w:rPr>
        <w:t>По Чаунской ТЭЦ:</w:t>
      </w:r>
    </w:p>
    <w:p w:rsidR="00493A5B" w:rsidRPr="000E674F" w:rsidRDefault="00493A5B" w:rsidP="004757C4">
      <w:pPr>
        <w:tabs>
          <w:tab w:val="left" w:pos="567"/>
          <w:tab w:val="left" w:pos="1134"/>
        </w:tabs>
        <w:spacing w:after="80"/>
        <w:ind w:firstLine="709"/>
        <w:jc w:val="both"/>
        <w:rPr>
          <w:sz w:val="26"/>
          <w:szCs w:val="26"/>
        </w:rPr>
      </w:pPr>
      <w:r w:rsidRPr="000E674F">
        <w:rPr>
          <w:sz w:val="26"/>
          <w:szCs w:val="26"/>
        </w:rPr>
        <w:t xml:space="preserve">- </w:t>
      </w:r>
      <w:r>
        <w:rPr>
          <w:sz w:val="26"/>
          <w:szCs w:val="26"/>
        </w:rPr>
        <w:t xml:space="preserve">проведена </w:t>
      </w:r>
      <w:r w:rsidRPr="000E674F">
        <w:rPr>
          <w:sz w:val="26"/>
          <w:szCs w:val="26"/>
        </w:rPr>
        <w:t>очистка нефтеловушки УДУ;</w:t>
      </w:r>
    </w:p>
    <w:p w:rsidR="00493A5B" w:rsidRPr="000E674F" w:rsidRDefault="00493A5B" w:rsidP="004757C4">
      <w:pPr>
        <w:tabs>
          <w:tab w:val="left" w:pos="567"/>
          <w:tab w:val="left" w:pos="1134"/>
        </w:tabs>
        <w:spacing w:after="80"/>
        <w:ind w:firstLine="709"/>
        <w:jc w:val="both"/>
        <w:rPr>
          <w:sz w:val="26"/>
          <w:szCs w:val="26"/>
        </w:rPr>
      </w:pPr>
      <w:r w:rsidRPr="000E674F">
        <w:rPr>
          <w:sz w:val="26"/>
          <w:szCs w:val="26"/>
        </w:rPr>
        <w:t xml:space="preserve">- </w:t>
      </w:r>
      <w:r>
        <w:rPr>
          <w:sz w:val="26"/>
          <w:szCs w:val="26"/>
        </w:rPr>
        <w:t>проведена</w:t>
      </w:r>
      <w:r w:rsidRPr="000E674F">
        <w:rPr>
          <w:sz w:val="26"/>
          <w:szCs w:val="26"/>
        </w:rPr>
        <w:t xml:space="preserve"> очистка нефтеловушки турбинного отделения.</w:t>
      </w:r>
    </w:p>
    <w:p w:rsidR="00493A5B" w:rsidRPr="000E674F" w:rsidRDefault="00493A5B" w:rsidP="004757C4">
      <w:pPr>
        <w:pStyle w:val="af4"/>
        <w:numPr>
          <w:ilvl w:val="0"/>
          <w:numId w:val="14"/>
        </w:numPr>
        <w:tabs>
          <w:tab w:val="left" w:pos="567"/>
          <w:tab w:val="left" w:pos="1134"/>
        </w:tabs>
        <w:spacing w:after="80"/>
        <w:ind w:left="0" w:firstLine="709"/>
        <w:jc w:val="both"/>
        <w:rPr>
          <w:i/>
          <w:sz w:val="26"/>
          <w:szCs w:val="26"/>
          <w:u w:val="single"/>
        </w:rPr>
      </w:pPr>
      <w:r w:rsidRPr="000E674F">
        <w:rPr>
          <w:i/>
          <w:sz w:val="26"/>
          <w:szCs w:val="26"/>
          <w:u w:val="single"/>
        </w:rPr>
        <w:t>По Эгвекинотской ГРЭС:</w:t>
      </w:r>
    </w:p>
    <w:p w:rsidR="00493A5B" w:rsidRPr="000E674F" w:rsidRDefault="00493A5B" w:rsidP="004757C4">
      <w:pPr>
        <w:tabs>
          <w:tab w:val="left" w:pos="567"/>
          <w:tab w:val="left" w:pos="1134"/>
        </w:tabs>
        <w:spacing w:after="80"/>
        <w:ind w:firstLine="709"/>
        <w:jc w:val="both"/>
        <w:rPr>
          <w:sz w:val="26"/>
          <w:szCs w:val="26"/>
        </w:rPr>
      </w:pPr>
      <w:r w:rsidRPr="000E674F">
        <w:rPr>
          <w:sz w:val="26"/>
          <w:szCs w:val="26"/>
        </w:rPr>
        <w:t xml:space="preserve">- </w:t>
      </w:r>
      <w:r>
        <w:rPr>
          <w:sz w:val="26"/>
          <w:szCs w:val="26"/>
        </w:rPr>
        <w:t xml:space="preserve">обеспечено надлежащее </w:t>
      </w:r>
      <w:r w:rsidRPr="000E674F">
        <w:rPr>
          <w:sz w:val="26"/>
          <w:szCs w:val="26"/>
        </w:rPr>
        <w:t>содержание санитарной зоны озера Охотничье;</w:t>
      </w:r>
    </w:p>
    <w:p w:rsidR="00493A5B" w:rsidRPr="000E674F" w:rsidRDefault="00493A5B" w:rsidP="004757C4">
      <w:pPr>
        <w:tabs>
          <w:tab w:val="left" w:pos="567"/>
          <w:tab w:val="left" w:pos="1134"/>
        </w:tabs>
        <w:spacing w:after="80"/>
        <w:ind w:firstLine="709"/>
        <w:jc w:val="both"/>
        <w:rPr>
          <w:sz w:val="26"/>
          <w:szCs w:val="26"/>
        </w:rPr>
      </w:pPr>
      <w:r w:rsidRPr="000E674F">
        <w:rPr>
          <w:sz w:val="26"/>
          <w:szCs w:val="26"/>
        </w:rPr>
        <w:t xml:space="preserve">- </w:t>
      </w:r>
      <w:r>
        <w:rPr>
          <w:sz w:val="26"/>
          <w:szCs w:val="26"/>
        </w:rPr>
        <w:t xml:space="preserve">произведена </w:t>
      </w:r>
      <w:r w:rsidRPr="000E674F">
        <w:rPr>
          <w:sz w:val="26"/>
          <w:szCs w:val="26"/>
        </w:rPr>
        <w:t>ревизия маслоловушки РДЭС;</w:t>
      </w:r>
    </w:p>
    <w:p w:rsidR="00493A5B" w:rsidRPr="000E674F" w:rsidRDefault="00493A5B" w:rsidP="004757C4">
      <w:pPr>
        <w:tabs>
          <w:tab w:val="left" w:pos="567"/>
          <w:tab w:val="left" w:pos="1134"/>
        </w:tabs>
        <w:spacing w:after="80"/>
        <w:ind w:firstLine="709"/>
        <w:jc w:val="both"/>
        <w:rPr>
          <w:sz w:val="26"/>
          <w:szCs w:val="26"/>
        </w:rPr>
      </w:pPr>
      <w:r w:rsidRPr="000E674F">
        <w:rPr>
          <w:sz w:val="26"/>
          <w:szCs w:val="26"/>
        </w:rPr>
        <w:t xml:space="preserve">- </w:t>
      </w:r>
      <w:r>
        <w:rPr>
          <w:sz w:val="26"/>
          <w:szCs w:val="26"/>
        </w:rPr>
        <w:t xml:space="preserve">осуществлялся </w:t>
      </w:r>
      <w:r w:rsidRPr="000E674F">
        <w:rPr>
          <w:sz w:val="26"/>
          <w:szCs w:val="26"/>
        </w:rPr>
        <w:t>лабораторный контроль за качеством состояния вод.</w:t>
      </w:r>
    </w:p>
    <w:p w:rsidR="00493A5B" w:rsidRPr="000E674F" w:rsidRDefault="00493A5B" w:rsidP="000E674F"/>
    <w:p w:rsidR="00493A5B" w:rsidRPr="003A29E0" w:rsidRDefault="00493A5B" w:rsidP="000F403C">
      <w:pPr>
        <w:pStyle w:val="1"/>
        <w:numPr>
          <w:ilvl w:val="0"/>
          <w:numId w:val="37"/>
        </w:numPr>
        <w:tabs>
          <w:tab w:val="clear" w:pos="619"/>
          <w:tab w:val="left" w:pos="851"/>
        </w:tabs>
        <w:spacing w:before="80" w:after="280"/>
        <w:ind w:left="714" w:hanging="357"/>
        <w:rPr>
          <w:bCs/>
          <w:caps/>
          <w:color w:val="333399"/>
          <w:sz w:val="30"/>
          <w:szCs w:val="30"/>
        </w:rPr>
      </w:pPr>
      <w:bookmarkStart w:id="421" w:name="_Toc352849149"/>
      <w:r w:rsidRPr="003A29E0">
        <w:rPr>
          <w:bCs/>
          <w:caps/>
          <w:color w:val="333399"/>
          <w:sz w:val="30"/>
          <w:szCs w:val="30"/>
        </w:rPr>
        <w:t>УЧАСТИЕ ОБЩЕСТВА В ИНЫХ ОРГАНИЗАЦИЯХ</w:t>
      </w:r>
      <w:bookmarkEnd w:id="421"/>
    </w:p>
    <w:p w:rsidR="00493A5B" w:rsidRPr="00666818" w:rsidRDefault="00493A5B" w:rsidP="00B935B0">
      <w:pPr>
        <w:pStyle w:val="1"/>
        <w:tabs>
          <w:tab w:val="clear" w:pos="619"/>
          <w:tab w:val="left" w:pos="709"/>
        </w:tabs>
        <w:spacing w:before="40" w:after="200"/>
        <w:rPr>
          <w:bCs/>
          <w:i/>
          <w:iCs/>
          <w:smallCaps/>
          <w:color w:val="333399"/>
          <w:sz w:val="28"/>
          <w:szCs w:val="28"/>
        </w:rPr>
      </w:pPr>
      <w:bookmarkStart w:id="422" w:name="_Toc352849150"/>
      <w:r w:rsidRPr="00666818">
        <w:rPr>
          <w:bCs/>
          <w:i/>
          <w:iCs/>
          <w:smallCaps/>
          <w:color w:val="333399"/>
          <w:sz w:val="28"/>
          <w:szCs w:val="28"/>
        </w:rPr>
        <w:t>13.1.</w:t>
      </w:r>
      <w:r w:rsidRPr="00666818">
        <w:rPr>
          <w:bCs/>
          <w:i/>
          <w:iCs/>
          <w:smallCaps/>
          <w:color w:val="333399"/>
          <w:sz w:val="28"/>
          <w:szCs w:val="28"/>
        </w:rPr>
        <w:tab/>
        <w:t>Организации, в которых участвует Общество</w:t>
      </w:r>
      <w:bookmarkEnd w:id="422"/>
    </w:p>
    <w:p w:rsidR="00493A5B" w:rsidRDefault="00493A5B" w:rsidP="002C56E8">
      <w:pPr>
        <w:spacing w:after="80"/>
        <w:ind w:firstLine="709"/>
        <w:jc w:val="both"/>
        <w:rPr>
          <w:sz w:val="26"/>
          <w:szCs w:val="26"/>
        </w:rPr>
      </w:pPr>
      <w:r>
        <w:rPr>
          <w:sz w:val="26"/>
          <w:szCs w:val="26"/>
        </w:rPr>
        <w:t>ОАО «Чукотэнерго» является акционером ОАО «Шахта «Угольная», имеет в собственности 10% акций этого общества.</w:t>
      </w:r>
    </w:p>
    <w:p w:rsidR="00493A5B" w:rsidRDefault="00493A5B" w:rsidP="002C56E8">
      <w:pPr>
        <w:ind w:firstLine="709"/>
        <w:jc w:val="both"/>
        <w:rPr>
          <w:sz w:val="26"/>
          <w:szCs w:val="26"/>
        </w:rPr>
      </w:pPr>
      <w:r w:rsidRPr="00DE3A1F">
        <w:rPr>
          <w:sz w:val="26"/>
          <w:szCs w:val="26"/>
        </w:rPr>
        <w:t>Балансовая стоимость принадлежащего ОАО «Чукотэнерго» пакета акций ОАО «Шахта «</w:t>
      </w:r>
      <w:r>
        <w:rPr>
          <w:sz w:val="26"/>
          <w:szCs w:val="26"/>
        </w:rPr>
        <w:t>Угольная</w:t>
      </w:r>
      <w:r w:rsidRPr="00DE3A1F">
        <w:rPr>
          <w:sz w:val="26"/>
          <w:szCs w:val="26"/>
        </w:rPr>
        <w:t xml:space="preserve">» составляет </w:t>
      </w:r>
      <w:r w:rsidRPr="006512C9">
        <w:rPr>
          <w:sz w:val="26"/>
          <w:szCs w:val="26"/>
        </w:rPr>
        <w:t>1</w:t>
      </w:r>
      <w:r>
        <w:rPr>
          <w:sz w:val="26"/>
          <w:szCs w:val="26"/>
        </w:rPr>
        <w:t>0</w:t>
      </w:r>
      <w:r w:rsidRPr="006512C9">
        <w:rPr>
          <w:sz w:val="26"/>
          <w:szCs w:val="26"/>
        </w:rPr>
        <w:t xml:space="preserve"> 000 руб.</w:t>
      </w:r>
      <w:r w:rsidRPr="00DE3A1F">
        <w:rPr>
          <w:sz w:val="26"/>
          <w:szCs w:val="26"/>
        </w:rPr>
        <w:t xml:space="preserve"> Учредителями ОАО «Шахта «</w:t>
      </w:r>
      <w:r>
        <w:rPr>
          <w:sz w:val="26"/>
          <w:szCs w:val="26"/>
        </w:rPr>
        <w:t>Угольная</w:t>
      </w:r>
      <w:r w:rsidRPr="00DE3A1F">
        <w:rPr>
          <w:sz w:val="26"/>
          <w:szCs w:val="26"/>
        </w:rPr>
        <w:t xml:space="preserve">» со следующими пакетами акций </w:t>
      </w:r>
      <w:r>
        <w:rPr>
          <w:sz w:val="26"/>
          <w:szCs w:val="26"/>
        </w:rPr>
        <w:t>так</w:t>
      </w:r>
      <w:r w:rsidRPr="00DE3A1F">
        <w:rPr>
          <w:sz w:val="26"/>
          <w:szCs w:val="26"/>
        </w:rPr>
        <w:t>же являются:</w:t>
      </w:r>
    </w:p>
    <w:tbl>
      <w:tblPr>
        <w:tblW w:w="9464" w:type="dxa"/>
        <w:tblLook w:val="01E0"/>
      </w:tblPr>
      <w:tblGrid>
        <w:gridCol w:w="534"/>
        <w:gridCol w:w="8094"/>
        <w:gridCol w:w="836"/>
      </w:tblGrid>
      <w:tr w:rsidR="00493A5B" w:rsidRPr="000A19D1" w:rsidTr="00523001">
        <w:tc>
          <w:tcPr>
            <w:tcW w:w="534" w:type="dxa"/>
          </w:tcPr>
          <w:p w:rsidR="00493A5B" w:rsidRPr="000A19D1" w:rsidRDefault="00493A5B" w:rsidP="00523001">
            <w:pPr>
              <w:rPr>
                <w:sz w:val="26"/>
                <w:szCs w:val="26"/>
              </w:rPr>
            </w:pPr>
            <w:r w:rsidRPr="000A19D1">
              <w:rPr>
                <w:sz w:val="26"/>
                <w:szCs w:val="26"/>
              </w:rPr>
              <w:t>1.</w:t>
            </w:r>
          </w:p>
        </w:tc>
        <w:tc>
          <w:tcPr>
            <w:tcW w:w="8094" w:type="dxa"/>
          </w:tcPr>
          <w:p w:rsidR="00493A5B" w:rsidRPr="000A19D1" w:rsidRDefault="00493A5B" w:rsidP="00523001">
            <w:pPr>
              <w:jc w:val="both"/>
              <w:rPr>
                <w:sz w:val="26"/>
                <w:szCs w:val="26"/>
              </w:rPr>
            </w:pPr>
            <w:r w:rsidRPr="000A19D1">
              <w:rPr>
                <w:sz w:val="26"/>
                <w:szCs w:val="26"/>
              </w:rPr>
              <w:t>Г</w:t>
            </w:r>
            <w:r>
              <w:rPr>
                <w:sz w:val="26"/>
                <w:szCs w:val="26"/>
              </w:rPr>
              <w:t xml:space="preserve">УП </w:t>
            </w:r>
            <w:r w:rsidRPr="000A19D1">
              <w:rPr>
                <w:sz w:val="26"/>
                <w:szCs w:val="26"/>
              </w:rPr>
              <w:t>«Чукотснаб»</w:t>
            </w:r>
          </w:p>
        </w:tc>
        <w:tc>
          <w:tcPr>
            <w:tcW w:w="836" w:type="dxa"/>
          </w:tcPr>
          <w:p w:rsidR="00493A5B" w:rsidRPr="000A19D1" w:rsidRDefault="00493A5B" w:rsidP="00523001">
            <w:pPr>
              <w:jc w:val="right"/>
              <w:rPr>
                <w:sz w:val="26"/>
                <w:szCs w:val="26"/>
              </w:rPr>
            </w:pPr>
            <w:r w:rsidRPr="000A19D1">
              <w:rPr>
                <w:sz w:val="26"/>
                <w:szCs w:val="26"/>
              </w:rPr>
              <w:t>51 %</w:t>
            </w:r>
          </w:p>
        </w:tc>
      </w:tr>
      <w:tr w:rsidR="00493A5B" w:rsidRPr="000A19D1" w:rsidTr="00523001">
        <w:tc>
          <w:tcPr>
            <w:tcW w:w="534" w:type="dxa"/>
          </w:tcPr>
          <w:p w:rsidR="00493A5B" w:rsidRPr="000A19D1" w:rsidRDefault="00493A5B" w:rsidP="00523001">
            <w:pPr>
              <w:rPr>
                <w:sz w:val="26"/>
                <w:szCs w:val="26"/>
              </w:rPr>
            </w:pPr>
            <w:r w:rsidRPr="000A19D1">
              <w:rPr>
                <w:sz w:val="26"/>
                <w:szCs w:val="26"/>
              </w:rPr>
              <w:t>2.</w:t>
            </w:r>
          </w:p>
        </w:tc>
        <w:tc>
          <w:tcPr>
            <w:tcW w:w="8094" w:type="dxa"/>
          </w:tcPr>
          <w:p w:rsidR="00493A5B" w:rsidRPr="000A19D1" w:rsidRDefault="00493A5B" w:rsidP="00523001">
            <w:pPr>
              <w:jc w:val="both"/>
              <w:rPr>
                <w:sz w:val="26"/>
                <w:szCs w:val="26"/>
              </w:rPr>
            </w:pPr>
            <w:r w:rsidRPr="000A19D1">
              <w:rPr>
                <w:sz w:val="26"/>
                <w:szCs w:val="26"/>
              </w:rPr>
              <w:t>Управление финансов экономики и имущественных отношений Анадырского муниципального района</w:t>
            </w:r>
          </w:p>
        </w:tc>
        <w:tc>
          <w:tcPr>
            <w:tcW w:w="836" w:type="dxa"/>
          </w:tcPr>
          <w:p w:rsidR="00493A5B" w:rsidRPr="000A19D1" w:rsidRDefault="00493A5B" w:rsidP="00523001">
            <w:pPr>
              <w:jc w:val="right"/>
              <w:rPr>
                <w:sz w:val="26"/>
                <w:szCs w:val="26"/>
              </w:rPr>
            </w:pPr>
            <w:r w:rsidRPr="000A19D1">
              <w:rPr>
                <w:sz w:val="26"/>
                <w:szCs w:val="26"/>
              </w:rPr>
              <w:t>14 %</w:t>
            </w:r>
          </w:p>
        </w:tc>
      </w:tr>
      <w:tr w:rsidR="00493A5B" w:rsidRPr="000A19D1" w:rsidTr="00523001">
        <w:tc>
          <w:tcPr>
            <w:tcW w:w="534" w:type="dxa"/>
          </w:tcPr>
          <w:p w:rsidR="00493A5B" w:rsidRPr="000A19D1" w:rsidRDefault="00493A5B" w:rsidP="00523001">
            <w:pPr>
              <w:rPr>
                <w:sz w:val="26"/>
                <w:szCs w:val="26"/>
              </w:rPr>
            </w:pPr>
            <w:r w:rsidRPr="000A19D1">
              <w:rPr>
                <w:sz w:val="26"/>
                <w:szCs w:val="26"/>
              </w:rPr>
              <w:t>3.</w:t>
            </w:r>
          </w:p>
        </w:tc>
        <w:tc>
          <w:tcPr>
            <w:tcW w:w="8094" w:type="dxa"/>
          </w:tcPr>
          <w:p w:rsidR="00493A5B" w:rsidRPr="000A19D1" w:rsidRDefault="00493A5B" w:rsidP="00523001">
            <w:pPr>
              <w:jc w:val="both"/>
              <w:rPr>
                <w:sz w:val="26"/>
                <w:szCs w:val="26"/>
              </w:rPr>
            </w:pPr>
            <w:r w:rsidRPr="000A19D1">
              <w:rPr>
                <w:sz w:val="26"/>
                <w:szCs w:val="26"/>
              </w:rPr>
              <w:t>Управление финансов экономики и имущественных отношений администрации городского округа Анадырь</w:t>
            </w:r>
          </w:p>
        </w:tc>
        <w:tc>
          <w:tcPr>
            <w:tcW w:w="836" w:type="dxa"/>
          </w:tcPr>
          <w:p w:rsidR="00493A5B" w:rsidRPr="000A19D1" w:rsidRDefault="00493A5B" w:rsidP="00523001">
            <w:pPr>
              <w:jc w:val="right"/>
              <w:rPr>
                <w:sz w:val="26"/>
                <w:szCs w:val="26"/>
              </w:rPr>
            </w:pPr>
            <w:r w:rsidRPr="000A19D1">
              <w:rPr>
                <w:sz w:val="26"/>
                <w:szCs w:val="26"/>
              </w:rPr>
              <w:t>14 %</w:t>
            </w:r>
          </w:p>
        </w:tc>
      </w:tr>
      <w:tr w:rsidR="00493A5B" w:rsidRPr="000A19D1" w:rsidTr="00523001">
        <w:tc>
          <w:tcPr>
            <w:tcW w:w="534" w:type="dxa"/>
          </w:tcPr>
          <w:p w:rsidR="00493A5B" w:rsidRPr="000A19D1" w:rsidRDefault="00493A5B" w:rsidP="00523001">
            <w:pPr>
              <w:rPr>
                <w:sz w:val="26"/>
                <w:szCs w:val="26"/>
              </w:rPr>
            </w:pPr>
            <w:r w:rsidRPr="000A19D1">
              <w:rPr>
                <w:sz w:val="26"/>
                <w:szCs w:val="26"/>
              </w:rPr>
              <w:t>4.</w:t>
            </w:r>
          </w:p>
        </w:tc>
        <w:tc>
          <w:tcPr>
            <w:tcW w:w="8094" w:type="dxa"/>
          </w:tcPr>
          <w:p w:rsidR="00493A5B" w:rsidRPr="000A19D1" w:rsidRDefault="00493A5B" w:rsidP="00523001">
            <w:pPr>
              <w:jc w:val="both"/>
              <w:rPr>
                <w:sz w:val="26"/>
                <w:szCs w:val="26"/>
              </w:rPr>
            </w:pPr>
            <w:r w:rsidRPr="000A19D1">
              <w:rPr>
                <w:sz w:val="26"/>
                <w:szCs w:val="26"/>
              </w:rPr>
              <w:t>Миноритарные акционеры (физические лица)</w:t>
            </w:r>
          </w:p>
        </w:tc>
        <w:tc>
          <w:tcPr>
            <w:tcW w:w="836" w:type="dxa"/>
          </w:tcPr>
          <w:p w:rsidR="00493A5B" w:rsidRPr="000A19D1" w:rsidRDefault="00493A5B" w:rsidP="00523001">
            <w:pPr>
              <w:jc w:val="right"/>
              <w:rPr>
                <w:sz w:val="26"/>
                <w:szCs w:val="26"/>
              </w:rPr>
            </w:pPr>
            <w:r w:rsidRPr="000A19D1">
              <w:rPr>
                <w:sz w:val="26"/>
                <w:szCs w:val="26"/>
              </w:rPr>
              <w:t>11%</w:t>
            </w:r>
          </w:p>
        </w:tc>
      </w:tr>
    </w:tbl>
    <w:p w:rsidR="00493A5B" w:rsidRDefault="00493A5B" w:rsidP="002C56E8">
      <w:pPr>
        <w:spacing w:after="80"/>
        <w:ind w:firstLine="709"/>
        <w:jc w:val="both"/>
        <w:rPr>
          <w:sz w:val="26"/>
          <w:szCs w:val="26"/>
        </w:rPr>
      </w:pPr>
      <w:r>
        <w:rPr>
          <w:sz w:val="26"/>
          <w:szCs w:val="26"/>
        </w:rPr>
        <w:t xml:space="preserve">ОАО «Шахта «Угольная» зарегистрировано постановлением Главы администрации Анадырского района № 22 от 21 января 2000 года. 30 декабря 2002 года внесена запись в Единый государственный реестр юридических лиц с присвоением организации государственного регистрационного номера 1028700517779. </w:t>
      </w:r>
    </w:p>
    <w:p w:rsidR="00493A5B" w:rsidRDefault="00493A5B" w:rsidP="002C56E8">
      <w:pPr>
        <w:spacing w:after="80"/>
        <w:ind w:firstLine="709"/>
        <w:jc w:val="both"/>
        <w:rPr>
          <w:sz w:val="26"/>
          <w:szCs w:val="26"/>
        </w:rPr>
      </w:pPr>
      <w:r w:rsidRPr="00DE3A1F">
        <w:rPr>
          <w:sz w:val="26"/>
          <w:szCs w:val="26"/>
        </w:rPr>
        <w:t>Размер уставного капитала ОАО «Шахта «</w:t>
      </w:r>
      <w:r>
        <w:rPr>
          <w:sz w:val="26"/>
          <w:szCs w:val="26"/>
        </w:rPr>
        <w:t>Угольная» на сегодня</w:t>
      </w:r>
      <w:r w:rsidRPr="00DE3A1F">
        <w:rPr>
          <w:sz w:val="26"/>
          <w:szCs w:val="26"/>
        </w:rPr>
        <w:t xml:space="preserve"> составляет </w:t>
      </w:r>
      <w:r w:rsidRPr="00303637">
        <w:rPr>
          <w:sz w:val="26"/>
          <w:szCs w:val="26"/>
        </w:rPr>
        <w:t xml:space="preserve">100 000 </w:t>
      </w:r>
      <w:r w:rsidRPr="00DE3A1F">
        <w:rPr>
          <w:sz w:val="26"/>
          <w:szCs w:val="26"/>
        </w:rPr>
        <w:t>руб. и состоит из 10</w:t>
      </w:r>
      <w:r>
        <w:rPr>
          <w:sz w:val="26"/>
          <w:szCs w:val="26"/>
        </w:rPr>
        <w:t xml:space="preserve"> 00</w:t>
      </w:r>
      <w:r w:rsidRPr="00DE3A1F">
        <w:rPr>
          <w:sz w:val="26"/>
          <w:szCs w:val="26"/>
        </w:rPr>
        <w:t>0 штук обыкновенных именных бездокументарных акций номиналь</w:t>
      </w:r>
      <w:r>
        <w:rPr>
          <w:sz w:val="26"/>
          <w:szCs w:val="26"/>
        </w:rPr>
        <w:t>ной стоимостью десять рублей</w:t>
      </w:r>
      <w:r w:rsidRPr="00DE3A1F">
        <w:rPr>
          <w:sz w:val="26"/>
          <w:szCs w:val="26"/>
        </w:rPr>
        <w:t xml:space="preserve"> каждая. Государственный регистрационный номер выпуска акций – 1-01-3</w:t>
      </w:r>
      <w:r>
        <w:rPr>
          <w:sz w:val="26"/>
          <w:szCs w:val="26"/>
        </w:rPr>
        <w:t>0894-</w:t>
      </w:r>
      <w:r w:rsidRPr="00303637">
        <w:rPr>
          <w:sz w:val="26"/>
          <w:szCs w:val="26"/>
        </w:rPr>
        <w:t>F</w:t>
      </w:r>
      <w:r w:rsidRPr="00DE3A1F">
        <w:rPr>
          <w:sz w:val="26"/>
          <w:szCs w:val="26"/>
        </w:rPr>
        <w:t xml:space="preserve"> от </w:t>
      </w:r>
      <w:r>
        <w:rPr>
          <w:sz w:val="26"/>
          <w:szCs w:val="26"/>
        </w:rPr>
        <w:t xml:space="preserve">21 января </w:t>
      </w:r>
      <w:r w:rsidRPr="00DE3A1F">
        <w:rPr>
          <w:sz w:val="26"/>
          <w:szCs w:val="26"/>
        </w:rPr>
        <w:t>200</w:t>
      </w:r>
      <w:r>
        <w:rPr>
          <w:sz w:val="26"/>
          <w:szCs w:val="26"/>
        </w:rPr>
        <w:t>0</w:t>
      </w:r>
      <w:r w:rsidRPr="00DE3A1F">
        <w:rPr>
          <w:sz w:val="26"/>
          <w:szCs w:val="26"/>
        </w:rPr>
        <w:t xml:space="preserve"> г.</w:t>
      </w:r>
      <w:r w:rsidRPr="00896B13">
        <w:rPr>
          <w:sz w:val="26"/>
          <w:szCs w:val="26"/>
        </w:rPr>
        <w:t xml:space="preserve"> </w:t>
      </w:r>
    </w:p>
    <w:p w:rsidR="00493A5B" w:rsidRPr="00DE3A1F" w:rsidRDefault="00493A5B" w:rsidP="002C56E8">
      <w:pPr>
        <w:spacing w:after="80"/>
        <w:ind w:firstLine="709"/>
        <w:jc w:val="both"/>
        <w:rPr>
          <w:sz w:val="26"/>
          <w:szCs w:val="26"/>
        </w:rPr>
      </w:pPr>
      <w:r w:rsidRPr="00DE3A1F">
        <w:rPr>
          <w:sz w:val="26"/>
          <w:szCs w:val="26"/>
        </w:rPr>
        <w:t>Открытое акционерное общество энергетики и электрификации</w:t>
      </w:r>
      <w:r>
        <w:rPr>
          <w:sz w:val="26"/>
          <w:szCs w:val="26"/>
        </w:rPr>
        <w:t xml:space="preserve"> </w:t>
      </w:r>
      <w:r w:rsidRPr="00DE3A1F">
        <w:rPr>
          <w:sz w:val="26"/>
          <w:szCs w:val="26"/>
        </w:rPr>
        <w:t>«Чукотэнерго»</w:t>
      </w:r>
      <w:r>
        <w:rPr>
          <w:sz w:val="26"/>
          <w:szCs w:val="26"/>
        </w:rPr>
        <w:t xml:space="preserve"> имеет в собственности 10% уставного фонда ОАО «Шахта «Угольная», что с</w:t>
      </w:r>
      <w:r w:rsidRPr="00D44074">
        <w:rPr>
          <w:sz w:val="26"/>
          <w:szCs w:val="26"/>
        </w:rPr>
        <w:t>оставляет 10 000 руб</w:t>
      </w:r>
      <w:r>
        <w:rPr>
          <w:sz w:val="26"/>
          <w:szCs w:val="26"/>
        </w:rPr>
        <w:t>.</w:t>
      </w:r>
    </w:p>
    <w:p w:rsidR="00493A5B" w:rsidRPr="000A1BC7" w:rsidRDefault="00493A5B" w:rsidP="002C56E8">
      <w:pPr>
        <w:spacing w:after="80"/>
        <w:ind w:firstLine="709"/>
        <w:jc w:val="both"/>
        <w:rPr>
          <w:sz w:val="26"/>
          <w:szCs w:val="26"/>
        </w:rPr>
      </w:pPr>
      <w:r w:rsidRPr="000A1BC7">
        <w:rPr>
          <w:sz w:val="26"/>
          <w:szCs w:val="26"/>
        </w:rPr>
        <w:t>ОАО «Шахта «</w:t>
      </w:r>
      <w:r>
        <w:rPr>
          <w:sz w:val="26"/>
          <w:szCs w:val="26"/>
        </w:rPr>
        <w:t>Угольна</w:t>
      </w:r>
      <w:r w:rsidRPr="000A1BC7">
        <w:rPr>
          <w:sz w:val="26"/>
          <w:szCs w:val="26"/>
        </w:rPr>
        <w:t>я» являет</w:t>
      </w:r>
      <w:r>
        <w:rPr>
          <w:sz w:val="26"/>
          <w:szCs w:val="26"/>
        </w:rPr>
        <w:t>ся угледобывающим предприятием.</w:t>
      </w:r>
    </w:p>
    <w:p w:rsidR="00493A5B" w:rsidRDefault="00493A5B" w:rsidP="002C56E8">
      <w:pPr>
        <w:spacing w:after="80"/>
        <w:ind w:firstLine="709"/>
        <w:jc w:val="both"/>
        <w:rPr>
          <w:sz w:val="26"/>
          <w:szCs w:val="26"/>
        </w:rPr>
      </w:pPr>
      <w:r w:rsidRPr="00B84EC8">
        <w:rPr>
          <w:sz w:val="26"/>
          <w:szCs w:val="26"/>
        </w:rPr>
        <w:t xml:space="preserve">Приоритетное значение для </w:t>
      </w:r>
      <w:r>
        <w:rPr>
          <w:sz w:val="26"/>
          <w:szCs w:val="26"/>
        </w:rPr>
        <w:t>организации</w:t>
      </w:r>
      <w:r w:rsidRPr="00B84EC8">
        <w:rPr>
          <w:sz w:val="26"/>
          <w:szCs w:val="26"/>
        </w:rPr>
        <w:t xml:space="preserve"> имеет деятельность по добыче угля подземным способом на шахтном поле Анадырского буроугольного месторождения.</w:t>
      </w:r>
      <w:r w:rsidRPr="00DE3A1F">
        <w:rPr>
          <w:sz w:val="26"/>
          <w:szCs w:val="26"/>
        </w:rPr>
        <w:t xml:space="preserve"> </w:t>
      </w:r>
    </w:p>
    <w:p w:rsidR="00493A5B" w:rsidRDefault="00493A5B" w:rsidP="004E5667">
      <w:pPr>
        <w:spacing w:after="80"/>
        <w:ind w:firstLine="567"/>
        <w:jc w:val="both"/>
        <w:rPr>
          <w:sz w:val="26"/>
          <w:szCs w:val="26"/>
        </w:rPr>
      </w:pPr>
    </w:p>
    <w:p w:rsidR="00493A5B" w:rsidRPr="00303637" w:rsidRDefault="00493A5B" w:rsidP="004E5667">
      <w:pPr>
        <w:pStyle w:val="a5"/>
        <w:tabs>
          <w:tab w:val="left" w:pos="993"/>
        </w:tabs>
        <w:spacing w:after="80"/>
        <w:jc w:val="center"/>
        <w:rPr>
          <w:rFonts w:ascii="Times New Roman" w:hAnsi="Times New Roman"/>
          <w:b/>
          <w:color w:val="000000"/>
          <w:sz w:val="26"/>
          <w:szCs w:val="26"/>
        </w:rPr>
      </w:pPr>
      <w:r w:rsidRPr="00303637">
        <w:rPr>
          <w:rFonts w:ascii="Times New Roman" w:hAnsi="Times New Roman"/>
          <w:b/>
          <w:color w:val="000000"/>
          <w:sz w:val="26"/>
          <w:szCs w:val="26"/>
        </w:rPr>
        <w:t>Структура акционерного</w:t>
      </w:r>
      <w:r>
        <w:rPr>
          <w:rFonts w:ascii="Times New Roman" w:hAnsi="Times New Roman"/>
          <w:b/>
          <w:color w:val="000000"/>
          <w:sz w:val="26"/>
          <w:szCs w:val="26"/>
        </w:rPr>
        <w:t xml:space="preserve"> капитала ОАО «Шахта «Угольная»</w:t>
      </w:r>
    </w:p>
    <w:p w:rsidR="00493A5B" w:rsidRDefault="00843BA7" w:rsidP="004E5667">
      <w:pPr>
        <w:pStyle w:val="a5"/>
        <w:tabs>
          <w:tab w:val="left" w:pos="993"/>
        </w:tabs>
        <w:spacing w:after="80"/>
        <w:ind w:firstLine="142"/>
        <w:rPr>
          <w:sz w:val="26"/>
          <w:szCs w:val="26"/>
        </w:rPr>
      </w:pPr>
      <w:r>
        <w:rPr>
          <w:noProof/>
          <w:sz w:val="26"/>
          <w:szCs w:val="26"/>
        </w:rPr>
        <w:drawing>
          <wp:inline distT="0" distB="0" distL="0" distR="0">
            <wp:extent cx="5818505" cy="2381885"/>
            <wp:effectExtent l="0" t="0" r="0" b="0"/>
            <wp:docPr id="34" name="Рисунок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493A5B" w:rsidRDefault="00493A5B" w:rsidP="004E5667">
      <w:pPr>
        <w:spacing w:after="80"/>
        <w:ind w:firstLine="567"/>
        <w:jc w:val="both"/>
        <w:rPr>
          <w:sz w:val="26"/>
          <w:szCs w:val="26"/>
        </w:rPr>
      </w:pPr>
    </w:p>
    <w:p w:rsidR="00493A5B" w:rsidRDefault="00493A5B" w:rsidP="002C56E8">
      <w:pPr>
        <w:spacing w:after="80"/>
        <w:ind w:firstLine="709"/>
        <w:jc w:val="both"/>
        <w:rPr>
          <w:sz w:val="26"/>
          <w:szCs w:val="26"/>
        </w:rPr>
      </w:pPr>
      <w:r w:rsidRPr="00DE3A1F">
        <w:rPr>
          <w:sz w:val="26"/>
          <w:szCs w:val="26"/>
        </w:rPr>
        <w:t>ОАО «Шахта «</w:t>
      </w:r>
      <w:r>
        <w:rPr>
          <w:sz w:val="26"/>
          <w:szCs w:val="26"/>
        </w:rPr>
        <w:t>Угольная</w:t>
      </w:r>
      <w:r w:rsidRPr="00DE3A1F">
        <w:rPr>
          <w:sz w:val="26"/>
          <w:szCs w:val="26"/>
        </w:rPr>
        <w:t xml:space="preserve">» </w:t>
      </w:r>
      <w:r>
        <w:rPr>
          <w:sz w:val="26"/>
          <w:szCs w:val="26"/>
        </w:rPr>
        <w:t>является прибыльным предприятием</w:t>
      </w:r>
      <w:r w:rsidRPr="00DE3A1F">
        <w:rPr>
          <w:sz w:val="26"/>
          <w:szCs w:val="26"/>
        </w:rPr>
        <w:t xml:space="preserve">. </w:t>
      </w:r>
      <w:r>
        <w:rPr>
          <w:sz w:val="26"/>
          <w:szCs w:val="26"/>
        </w:rPr>
        <w:t>ОАО «Чукотэнерго» ежегодно на протяжении последних лет получает дивиденды в размере не ниже балансовой стоимости акций:</w:t>
      </w:r>
    </w:p>
    <w:p w:rsidR="00493A5B" w:rsidRDefault="00493A5B" w:rsidP="002C56E8">
      <w:pPr>
        <w:spacing w:after="80"/>
        <w:ind w:firstLine="709"/>
        <w:jc w:val="both"/>
        <w:rPr>
          <w:sz w:val="26"/>
          <w:szCs w:val="26"/>
        </w:rPr>
      </w:pPr>
      <w:r w:rsidRPr="00AB7CDD">
        <w:rPr>
          <w:sz w:val="26"/>
          <w:szCs w:val="26"/>
        </w:rPr>
        <w:t xml:space="preserve">в 2009 г. – 100 тыс. руб.,    </w:t>
      </w:r>
    </w:p>
    <w:p w:rsidR="00493A5B" w:rsidRPr="00AB7CDD" w:rsidRDefault="00493A5B" w:rsidP="002C56E8">
      <w:pPr>
        <w:spacing w:after="80"/>
        <w:ind w:firstLine="709"/>
        <w:jc w:val="both"/>
        <w:rPr>
          <w:sz w:val="26"/>
          <w:szCs w:val="26"/>
        </w:rPr>
      </w:pPr>
      <w:r w:rsidRPr="00AB7CDD">
        <w:rPr>
          <w:sz w:val="26"/>
          <w:szCs w:val="26"/>
        </w:rPr>
        <w:t>в 2010 г.– 300 тыс. руб.,</w:t>
      </w:r>
    </w:p>
    <w:p w:rsidR="00493A5B" w:rsidRPr="00AB7CDD" w:rsidRDefault="00493A5B" w:rsidP="002C56E8">
      <w:pPr>
        <w:spacing w:after="80"/>
        <w:ind w:firstLine="709"/>
        <w:jc w:val="both"/>
        <w:rPr>
          <w:sz w:val="26"/>
          <w:szCs w:val="26"/>
        </w:rPr>
      </w:pPr>
      <w:r w:rsidRPr="00AB7CDD">
        <w:rPr>
          <w:sz w:val="26"/>
          <w:szCs w:val="26"/>
        </w:rPr>
        <w:t>в 2011 г.– 100 тыс. руб.</w:t>
      </w:r>
    </w:p>
    <w:p w:rsidR="00493A5B" w:rsidRPr="00DE3A1F" w:rsidRDefault="00493A5B" w:rsidP="002C56E8">
      <w:pPr>
        <w:spacing w:after="80"/>
        <w:ind w:firstLine="709"/>
        <w:jc w:val="both"/>
        <w:rPr>
          <w:sz w:val="26"/>
          <w:szCs w:val="26"/>
        </w:rPr>
      </w:pPr>
      <w:r>
        <w:rPr>
          <w:sz w:val="26"/>
          <w:szCs w:val="26"/>
        </w:rPr>
        <w:t>Вложения в уставной капитал Шахты являются экономически выгодными.</w:t>
      </w:r>
    </w:p>
    <w:p w:rsidR="00493A5B" w:rsidRDefault="00493A5B" w:rsidP="002C56E8">
      <w:pPr>
        <w:spacing w:after="80"/>
        <w:ind w:firstLine="709"/>
        <w:jc w:val="both"/>
        <w:rPr>
          <w:sz w:val="26"/>
          <w:szCs w:val="26"/>
        </w:rPr>
      </w:pPr>
      <w:r>
        <w:rPr>
          <w:sz w:val="26"/>
          <w:szCs w:val="26"/>
        </w:rPr>
        <w:t>Общество является крупнейшим потребителем угля добываемого Шахтой. Уголь Шахты используется на электростанциях ОАО «Чукотэнерго»: «Анадырская ТЭЦ» и «Эгвекинотская ГРЭС».</w:t>
      </w:r>
    </w:p>
    <w:p w:rsidR="00493A5B" w:rsidRDefault="00493A5B" w:rsidP="002C56E8">
      <w:pPr>
        <w:spacing w:after="80"/>
        <w:ind w:firstLine="709"/>
        <w:jc w:val="both"/>
        <w:rPr>
          <w:sz w:val="26"/>
          <w:szCs w:val="26"/>
        </w:rPr>
      </w:pPr>
      <w:r>
        <w:rPr>
          <w:sz w:val="26"/>
          <w:szCs w:val="26"/>
        </w:rPr>
        <w:t xml:space="preserve">Участие Общества в уставном капитале Шахты обеспечивает участие в заседаниях Собраний акционеров, возможность голосования по вопросам, отнесённым к компетенции ГОСА. </w:t>
      </w:r>
    </w:p>
    <w:p w:rsidR="00493A5B" w:rsidRDefault="00493A5B" w:rsidP="004E5667">
      <w:pPr>
        <w:spacing w:after="80"/>
        <w:ind w:firstLine="567"/>
        <w:jc w:val="both"/>
        <w:rPr>
          <w:sz w:val="26"/>
          <w:szCs w:val="26"/>
        </w:rPr>
      </w:pPr>
    </w:p>
    <w:p w:rsidR="00493A5B" w:rsidRPr="00666818" w:rsidRDefault="00493A5B" w:rsidP="000F403C">
      <w:pPr>
        <w:pStyle w:val="1"/>
        <w:numPr>
          <w:ilvl w:val="0"/>
          <w:numId w:val="37"/>
        </w:numPr>
        <w:tabs>
          <w:tab w:val="clear" w:pos="619"/>
          <w:tab w:val="left" w:pos="851"/>
        </w:tabs>
        <w:spacing w:before="80" w:after="280"/>
        <w:ind w:left="714" w:hanging="357"/>
        <w:jc w:val="center"/>
        <w:rPr>
          <w:bCs/>
          <w:caps/>
          <w:color w:val="333399"/>
          <w:sz w:val="30"/>
          <w:szCs w:val="30"/>
        </w:rPr>
      </w:pPr>
      <w:bookmarkStart w:id="423" w:name="_Toc352849151"/>
      <w:r w:rsidRPr="00666818">
        <w:rPr>
          <w:bCs/>
          <w:caps/>
          <w:color w:val="333399"/>
          <w:sz w:val="30"/>
          <w:szCs w:val="30"/>
        </w:rPr>
        <w:t>Заключение и отчет ревизионной комиссии</w:t>
      </w:r>
      <w:bookmarkEnd w:id="423"/>
    </w:p>
    <w:p w:rsidR="00493A5B" w:rsidRDefault="00493A5B" w:rsidP="006674DE">
      <w:pPr>
        <w:widowControl/>
        <w:shd w:val="clear" w:color="auto" w:fill="FFFFFF"/>
        <w:tabs>
          <w:tab w:val="left" w:pos="389"/>
        </w:tabs>
        <w:rPr>
          <w:bCs/>
          <w:sz w:val="24"/>
          <w:szCs w:val="24"/>
        </w:rPr>
      </w:pPr>
      <w:r>
        <w:rPr>
          <w:bCs/>
          <w:i/>
          <w:iCs/>
          <w:smallCaps/>
          <w:color w:val="333399"/>
          <w:sz w:val="28"/>
          <w:szCs w:val="28"/>
        </w:rPr>
        <w:t>Приложение №1</w:t>
      </w:r>
    </w:p>
    <w:p w:rsidR="00493A5B" w:rsidRDefault="00493A5B" w:rsidP="00F95198">
      <w:pPr>
        <w:widowControl/>
        <w:shd w:val="clear" w:color="auto" w:fill="FFFFFF"/>
        <w:tabs>
          <w:tab w:val="left" w:pos="389"/>
        </w:tabs>
        <w:jc w:val="center"/>
        <w:rPr>
          <w:bCs/>
          <w:sz w:val="24"/>
          <w:szCs w:val="24"/>
        </w:rPr>
      </w:pPr>
    </w:p>
    <w:p w:rsidR="00493A5B" w:rsidRPr="00666818" w:rsidRDefault="00493A5B" w:rsidP="00F95198">
      <w:pPr>
        <w:widowControl/>
        <w:shd w:val="clear" w:color="auto" w:fill="FFFFFF"/>
        <w:tabs>
          <w:tab w:val="left" w:pos="389"/>
        </w:tabs>
        <w:jc w:val="center"/>
        <w:rPr>
          <w:bCs/>
          <w:sz w:val="24"/>
          <w:szCs w:val="24"/>
        </w:rPr>
      </w:pPr>
    </w:p>
    <w:p w:rsidR="00493A5B" w:rsidRDefault="00493A5B" w:rsidP="000F403C">
      <w:pPr>
        <w:pStyle w:val="1"/>
        <w:numPr>
          <w:ilvl w:val="0"/>
          <w:numId w:val="37"/>
        </w:numPr>
        <w:tabs>
          <w:tab w:val="clear" w:pos="619"/>
          <w:tab w:val="left" w:pos="851"/>
        </w:tabs>
        <w:spacing w:before="80" w:after="280"/>
        <w:ind w:left="714" w:hanging="357"/>
        <w:jc w:val="center"/>
        <w:rPr>
          <w:bCs/>
          <w:caps/>
          <w:color w:val="333399"/>
          <w:sz w:val="30"/>
          <w:szCs w:val="30"/>
        </w:rPr>
      </w:pPr>
      <w:bookmarkStart w:id="424" w:name="_Toc352849152"/>
      <w:r w:rsidRPr="00666818">
        <w:rPr>
          <w:bCs/>
          <w:caps/>
          <w:color w:val="333399"/>
          <w:sz w:val="30"/>
          <w:szCs w:val="30"/>
        </w:rPr>
        <w:t>Заключение независимого аудитора Общества</w:t>
      </w:r>
      <w:bookmarkEnd w:id="424"/>
    </w:p>
    <w:p w:rsidR="00493A5B" w:rsidRDefault="00493A5B" w:rsidP="007D7AF6"/>
    <w:p w:rsidR="00493A5B" w:rsidRDefault="00493A5B" w:rsidP="006674DE">
      <w:pPr>
        <w:widowControl/>
        <w:shd w:val="clear" w:color="auto" w:fill="FFFFFF"/>
        <w:tabs>
          <w:tab w:val="left" w:pos="389"/>
        </w:tabs>
        <w:rPr>
          <w:bCs/>
          <w:i/>
          <w:iCs/>
          <w:smallCaps/>
          <w:color w:val="333399"/>
          <w:sz w:val="28"/>
          <w:szCs w:val="28"/>
        </w:rPr>
      </w:pPr>
      <w:r>
        <w:rPr>
          <w:bCs/>
          <w:i/>
          <w:iCs/>
          <w:smallCaps/>
          <w:color w:val="333399"/>
          <w:sz w:val="28"/>
          <w:szCs w:val="28"/>
        </w:rPr>
        <w:t>Приложение №2</w:t>
      </w:r>
    </w:p>
    <w:p w:rsidR="00493A5B" w:rsidRDefault="00493A5B" w:rsidP="006674DE">
      <w:pPr>
        <w:widowControl/>
        <w:shd w:val="clear" w:color="auto" w:fill="FFFFFF"/>
        <w:tabs>
          <w:tab w:val="left" w:pos="389"/>
        </w:tabs>
        <w:rPr>
          <w:bCs/>
          <w:i/>
          <w:iCs/>
          <w:smallCaps/>
          <w:color w:val="333399"/>
          <w:sz w:val="28"/>
          <w:szCs w:val="28"/>
        </w:rPr>
      </w:pPr>
    </w:p>
    <w:p w:rsidR="00493A5B" w:rsidRPr="00F0671E" w:rsidRDefault="00493A5B" w:rsidP="00F0671E"/>
    <w:p w:rsidR="00493A5B" w:rsidRDefault="00493A5B" w:rsidP="000F403C">
      <w:pPr>
        <w:pStyle w:val="1"/>
        <w:numPr>
          <w:ilvl w:val="0"/>
          <w:numId w:val="37"/>
        </w:numPr>
        <w:tabs>
          <w:tab w:val="clear" w:pos="619"/>
          <w:tab w:val="left" w:pos="851"/>
        </w:tabs>
        <w:spacing w:before="80" w:after="280"/>
        <w:ind w:left="714" w:hanging="357"/>
        <w:jc w:val="center"/>
        <w:rPr>
          <w:bCs/>
          <w:caps/>
          <w:color w:val="333399"/>
          <w:sz w:val="30"/>
          <w:szCs w:val="30"/>
        </w:rPr>
      </w:pPr>
      <w:bookmarkStart w:id="425" w:name="_Toc352849153"/>
      <w:r w:rsidRPr="00666818">
        <w:rPr>
          <w:bCs/>
          <w:caps/>
          <w:color w:val="333399"/>
          <w:sz w:val="30"/>
          <w:szCs w:val="30"/>
        </w:rPr>
        <w:t>Финансовая отчетность, примечания и комментарии</w:t>
      </w:r>
      <w:bookmarkEnd w:id="425"/>
    </w:p>
    <w:p w:rsidR="00493A5B" w:rsidRDefault="00493A5B" w:rsidP="006674DE">
      <w:pPr>
        <w:shd w:val="clear" w:color="auto" w:fill="FFFFFF"/>
        <w:tabs>
          <w:tab w:val="left" w:pos="389"/>
        </w:tabs>
        <w:rPr>
          <w:bCs/>
          <w:i/>
          <w:iCs/>
          <w:smallCaps/>
          <w:color w:val="333399"/>
          <w:sz w:val="28"/>
          <w:szCs w:val="28"/>
        </w:rPr>
      </w:pPr>
      <w:r w:rsidRPr="006674DE">
        <w:rPr>
          <w:bCs/>
          <w:i/>
          <w:iCs/>
          <w:smallCaps/>
          <w:color w:val="333399"/>
          <w:sz w:val="28"/>
          <w:szCs w:val="28"/>
        </w:rPr>
        <w:t>Приложение №</w:t>
      </w:r>
      <w:r>
        <w:rPr>
          <w:bCs/>
          <w:i/>
          <w:iCs/>
          <w:smallCaps/>
          <w:color w:val="333399"/>
          <w:sz w:val="28"/>
          <w:szCs w:val="28"/>
        </w:rPr>
        <w:t>3</w:t>
      </w: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2C770A" w:rsidRDefault="002C770A" w:rsidP="006674DE">
      <w:pPr>
        <w:shd w:val="clear" w:color="auto" w:fill="FFFFFF"/>
        <w:tabs>
          <w:tab w:val="left" w:pos="389"/>
        </w:tabs>
        <w:rPr>
          <w:bCs/>
          <w:i/>
          <w:iCs/>
          <w:smallCaps/>
          <w:color w:val="333399"/>
          <w:sz w:val="28"/>
          <w:szCs w:val="28"/>
        </w:rPr>
      </w:pPr>
    </w:p>
    <w:p w:rsidR="002C770A" w:rsidRDefault="002C770A" w:rsidP="006674DE">
      <w:pPr>
        <w:shd w:val="clear" w:color="auto" w:fill="FFFFFF"/>
        <w:tabs>
          <w:tab w:val="left" w:pos="389"/>
        </w:tabs>
        <w:rPr>
          <w:bCs/>
          <w:i/>
          <w:iCs/>
          <w:smallCaps/>
          <w:color w:val="333399"/>
          <w:sz w:val="28"/>
          <w:szCs w:val="28"/>
        </w:rPr>
      </w:pPr>
    </w:p>
    <w:p w:rsidR="002C770A" w:rsidRDefault="002C770A" w:rsidP="006674DE">
      <w:pPr>
        <w:shd w:val="clear" w:color="auto" w:fill="FFFFFF"/>
        <w:tabs>
          <w:tab w:val="left" w:pos="389"/>
        </w:tabs>
        <w:rPr>
          <w:bCs/>
          <w:i/>
          <w:iCs/>
          <w:smallCaps/>
          <w:color w:val="333399"/>
          <w:sz w:val="28"/>
          <w:szCs w:val="28"/>
        </w:rPr>
      </w:pPr>
    </w:p>
    <w:p w:rsidR="002C770A" w:rsidRDefault="002C770A" w:rsidP="006674DE">
      <w:pPr>
        <w:shd w:val="clear" w:color="auto" w:fill="FFFFFF"/>
        <w:tabs>
          <w:tab w:val="left" w:pos="389"/>
        </w:tabs>
        <w:rPr>
          <w:bCs/>
          <w:i/>
          <w:iCs/>
          <w:smallCaps/>
          <w:color w:val="333399"/>
          <w:sz w:val="28"/>
          <w:szCs w:val="28"/>
        </w:rPr>
      </w:pPr>
    </w:p>
    <w:p w:rsidR="002C770A" w:rsidRDefault="002C770A" w:rsidP="006674DE">
      <w:pPr>
        <w:shd w:val="clear" w:color="auto" w:fill="FFFFFF"/>
        <w:tabs>
          <w:tab w:val="left" w:pos="389"/>
        </w:tabs>
        <w:rPr>
          <w:bCs/>
          <w:i/>
          <w:iCs/>
          <w:smallCaps/>
          <w:color w:val="333399"/>
          <w:sz w:val="28"/>
          <w:szCs w:val="28"/>
        </w:rPr>
      </w:pPr>
    </w:p>
    <w:p w:rsidR="002C770A" w:rsidRDefault="002C770A" w:rsidP="006674DE">
      <w:pPr>
        <w:shd w:val="clear" w:color="auto" w:fill="FFFFFF"/>
        <w:tabs>
          <w:tab w:val="left" w:pos="389"/>
        </w:tabs>
        <w:rPr>
          <w:bCs/>
          <w:i/>
          <w:iCs/>
          <w:smallCaps/>
          <w:color w:val="333399"/>
          <w:sz w:val="28"/>
          <w:szCs w:val="28"/>
        </w:rPr>
      </w:pPr>
    </w:p>
    <w:p w:rsidR="002C770A" w:rsidRDefault="002C770A" w:rsidP="006674DE">
      <w:pPr>
        <w:shd w:val="clear" w:color="auto" w:fill="FFFFFF"/>
        <w:tabs>
          <w:tab w:val="left" w:pos="389"/>
        </w:tabs>
        <w:rPr>
          <w:bCs/>
          <w:i/>
          <w:iCs/>
          <w:smallCaps/>
          <w:color w:val="333399"/>
          <w:sz w:val="28"/>
          <w:szCs w:val="28"/>
        </w:rPr>
      </w:pPr>
    </w:p>
    <w:p w:rsidR="002C770A" w:rsidRDefault="002C770A" w:rsidP="006674DE">
      <w:pPr>
        <w:shd w:val="clear" w:color="auto" w:fill="FFFFFF"/>
        <w:tabs>
          <w:tab w:val="left" w:pos="389"/>
        </w:tabs>
        <w:rPr>
          <w:bCs/>
          <w:i/>
          <w:iCs/>
          <w:smallCaps/>
          <w:color w:val="333399"/>
          <w:sz w:val="28"/>
          <w:szCs w:val="28"/>
        </w:rPr>
      </w:pPr>
    </w:p>
    <w:p w:rsidR="002C770A" w:rsidRDefault="002C770A"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Default="00493A5B" w:rsidP="006674DE">
      <w:pPr>
        <w:shd w:val="clear" w:color="auto" w:fill="FFFFFF"/>
        <w:tabs>
          <w:tab w:val="left" w:pos="389"/>
        </w:tabs>
        <w:rPr>
          <w:bCs/>
          <w:i/>
          <w:iCs/>
          <w:smallCaps/>
          <w:color w:val="333399"/>
          <w:sz w:val="28"/>
          <w:szCs w:val="28"/>
        </w:rPr>
      </w:pPr>
    </w:p>
    <w:p w:rsidR="00493A5B" w:rsidRPr="00666818" w:rsidRDefault="00493A5B" w:rsidP="00F8251A">
      <w:pPr>
        <w:widowControl/>
        <w:shd w:val="clear" w:color="auto" w:fill="FFFFFF"/>
        <w:jc w:val="center"/>
        <w:rPr>
          <w:spacing w:val="-2"/>
          <w:sz w:val="24"/>
          <w:szCs w:val="24"/>
        </w:rPr>
      </w:pPr>
    </w:p>
    <w:p w:rsidR="00493A5B" w:rsidRDefault="00493A5B" w:rsidP="000F403C">
      <w:pPr>
        <w:pStyle w:val="1"/>
        <w:numPr>
          <w:ilvl w:val="0"/>
          <w:numId w:val="37"/>
        </w:numPr>
        <w:tabs>
          <w:tab w:val="clear" w:pos="619"/>
          <w:tab w:val="left" w:pos="851"/>
        </w:tabs>
        <w:spacing w:before="80" w:after="280"/>
        <w:ind w:left="714" w:hanging="357"/>
        <w:jc w:val="center"/>
        <w:rPr>
          <w:bCs/>
          <w:caps/>
          <w:color w:val="333399"/>
          <w:sz w:val="30"/>
          <w:szCs w:val="30"/>
        </w:rPr>
      </w:pPr>
      <w:bookmarkStart w:id="426" w:name="_Toc352849154"/>
      <w:r w:rsidRPr="00666818">
        <w:rPr>
          <w:bCs/>
          <w:caps/>
          <w:color w:val="333399"/>
          <w:sz w:val="30"/>
          <w:szCs w:val="30"/>
        </w:rPr>
        <w:t>Контактная информация</w:t>
      </w:r>
      <w:r w:rsidRPr="00666818">
        <w:rPr>
          <w:bCs/>
          <w:caps/>
          <w:color w:val="333399"/>
          <w:sz w:val="30"/>
          <w:szCs w:val="30"/>
        </w:rPr>
        <w:br/>
        <w:t>для акционеров и инвесторов</w:t>
      </w:r>
      <w:bookmarkEnd w:id="426"/>
    </w:p>
    <w:p w:rsidR="00493A5B" w:rsidRPr="003F39DD" w:rsidRDefault="00493A5B" w:rsidP="003F39DD">
      <w:pPr>
        <w:pStyle w:val="2011"/>
        <w:ind w:left="720" w:firstLine="0"/>
        <w:jc w:val="center"/>
        <w:rPr>
          <w:rFonts w:ascii="Times New Roman" w:hAnsi="Times New Roman"/>
          <w:sz w:val="26"/>
          <w:szCs w:val="26"/>
        </w:rPr>
      </w:pPr>
      <w:r w:rsidRPr="003F39DD">
        <w:rPr>
          <w:rFonts w:ascii="Times New Roman" w:hAnsi="Times New Roman"/>
          <w:sz w:val="26"/>
          <w:szCs w:val="26"/>
        </w:rPr>
        <w:t>КОНТАКТНАЯ ИНФОРМАЦИЯ</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86"/>
        <w:gridCol w:w="5103"/>
      </w:tblGrid>
      <w:tr w:rsidR="00493A5B" w:rsidRPr="003F39DD" w:rsidTr="003F39DD">
        <w:trPr>
          <w:trHeight w:val="199"/>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Полное фирменное наименование Общества </w:t>
            </w:r>
          </w:p>
        </w:tc>
        <w:tc>
          <w:tcPr>
            <w:tcW w:w="5103" w:type="dxa"/>
          </w:tcPr>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 xml:space="preserve">Открытое акционерное общество «Чукотэнерго» </w:t>
            </w:r>
          </w:p>
        </w:tc>
      </w:tr>
      <w:tr w:rsidR="00493A5B" w:rsidRPr="003F39DD" w:rsidTr="003F39DD">
        <w:trPr>
          <w:trHeight w:val="199"/>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Сокращенное фирменное наимено</w:t>
            </w:r>
            <w:r w:rsidRPr="003F39DD">
              <w:rPr>
                <w:rFonts w:ascii="Times New Roman" w:hAnsi="Times New Roman"/>
                <w:sz w:val="26"/>
                <w:szCs w:val="26"/>
              </w:rPr>
              <w:softHyphen/>
              <w:t xml:space="preserve">вание Общества на русском языке </w:t>
            </w:r>
          </w:p>
        </w:tc>
        <w:tc>
          <w:tcPr>
            <w:tcW w:w="5103" w:type="dxa"/>
          </w:tcPr>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 xml:space="preserve">ОАО «Чукотэнерго» </w:t>
            </w:r>
          </w:p>
        </w:tc>
      </w:tr>
      <w:tr w:rsidR="00493A5B" w:rsidRPr="003F39DD" w:rsidTr="003F39DD">
        <w:trPr>
          <w:trHeight w:val="199"/>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Полное фирменное наименование Общества на английском языке </w:t>
            </w:r>
          </w:p>
        </w:tc>
        <w:tc>
          <w:tcPr>
            <w:tcW w:w="5103" w:type="dxa"/>
          </w:tcPr>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Joint-stockcompany "Chukotenergo".</w:t>
            </w:r>
          </w:p>
        </w:tc>
      </w:tr>
      <w:tr w:rsidR="00493A5B" w:rsidRPr="003F39DD" w:rsidTr="003F39DD">
        <w:trPr>
          <w:trHeight w:val="293"/>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Сокращенное фирменное </w:t>
            </w:r>
          </w:p>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наименование Общества на </w:t>
            </w:r>
          </w:p>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английском языке </w:t>
            </w:r>
          </w:p>
        </w:tc>
        <w:tc>
          <w:tcPr>
            <w:tcW w:w="5103" w:type="dxa"/>
          </w:tcPr>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JSC "Chukotenergo"</w:t>
            </w:r>
          </w:p>
        </w:tc>
      </w:tr>
      <w:tr w:rsidR="00493A5B" w:rsidRPr="003F39DD" w:rsidTr="003F39DD">
        <w:trPr>
          <w:trHeight w:val="199"/>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Местонахождение Общества </w:t>
            </w:r>
          </w:p>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(юридический адрес) </w:t>
            </w:r>
          </w:p>
        </w:tc>
        <w:tc>
          <w:tcPr>
            <w:tcW w:w="5103"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689000, г.Анадырь, ул. Рультытегина, 35 а.</w:t>
            </w:r>
          </w:p>
          <w:p w:rsidR="00493A5B" w:rsidRPr="003F39DD" w:rsidRDefault="00493A5B" w:rsidP="007D4E67">
            <w:pPr>
              <w:pStyle w:val="2011"/>
              <w:ind w:firstLine="0"/>
              <w:rPr>
                <w:rFonts w:ascii="Times New Roman" w:hAnsi="Times New Roman"/>
                <w:sz w:val="26"/>
                <w:szCs w:val="26"/>
              </w:rPr>
            </w:pPr>
          </w:p>
        </w:tc>
      </w:tr>
      <w:tr w:rsidR="00493A5B" w:rsidRPr="003F39DD" w:rsidTr="003F39DD">
        <w:trPr>
          <w:trHeight w:val="105"/>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Генеральный директор </w:t>
            </w:r>
          </w:p>
        </w:tc>
        <w:tc>
          <w:tcPr>
            <w:tcW w:w="5103" w:type="dxa"/>
          </w:tcPr>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Якимов Владимир Михайлович</w:t>
            </w:r>
          </w:p>
        </w:tc>
      </w:tr>
      <w:tr w:rsidR="00493A5B" w:rsidRPr="003F39DD" w:rsidTr="003F39DD">
        <w:trPr>
          <w:trHeight w:val="199"/>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Почтовые адреса, телефоны </w:t>
            </w:r>
          </w:p>
        </w:tc>
        <w:tc>
          <w:tcPr>
            <w:tcW w:w="5103" w:type="dxa"/>
          </w:tcPr>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Почтовый адрес: 689000, г.Анадырь, ул. Куркутского 34;</w:t>
            </w:r>
          </w:p>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тел.(42722) 2-04-10;</w:t>
            </w:r>
          </w:p>
          <w:p w:rsidR="00493A5B" w:rsidRPr="003F39DD" w:rsidRDefault="00493A5B" w:rsidP="003F39DD">
            <w:pPr>
              <w:pStyle w:val="2011"/>
              <w:ind w:firstLine="0"/>
              <w:rPr>
                <w:rFonts w:ascii="Times New Roman" w:hAnsi="Times New Roman"/>
                <w:sz w:val="26"/>
                <w:szCs w:val="26"/>
              </w:rPr>
            </w:pPr>
            <w:r w:rsidRPr="003F39DD">
              <w:rPr>
                <w:rFonts w:ascii="Times New Roman" w:hAnsi="Times New Roman"/>
                <w:sz w:val="26"/>
                <w:szCs w:val="26"/>
              </w:rPr>
              <w:t>факс (42722) 2-05-49</w:t>
            </w:r>
          </w:p>
        </w:tc>
      </w:tr>
      <w:tr w:rsidR="00493A5B" w:rsidRPr="003F39DD" w:rsidTr="003F39DD">
        <w:trPr>
          <w:trHeight w:val="105"/>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Дата государственной регистрации </w:t>
            </w:r>
          </w:p>
        </w:tc>
        <w:tc>
          <w:tcPr>
            <w:tcW w:w="5103" w:type="dxa"/>
          </w:tcPr>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 xml:space="preserve">31 мая  1995 г. </w:t>
            </w:r>
          </w:p>
        </w:tc>
      </w:tr>
      <w:tr w:rsidR="00493A5B" w:rsidRPr="003F39DD" w:rsidTr="003F39DD">
        <w:trPr>
          <w:trHeight w:val="199"/>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Основной государственный </w:t>
            </w:r>
          </w:p>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регистрационный номер </w:t>
            </w:r>
          </w:p>
        </w:tc>
        <w:tc>
          <w:tcPr>
            <w:tcW w:w="5103" w:type="dxa"/>
          </w:tcPr>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1028700586892</w:t>
            </w:r>
          </w:p>
        </w:tc>
      </w:tr>
      <w:tr w:rsidR="00493A5B" w:rsidRPr="003F39DD" w:rsidTr="003F39DD">
        <w:trPr>
          <w:trHeight w:val="199"/>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Орган, осуществивший </w:t>
            </w:r>
          </w:p>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регистрацию </w:t>
            </w:r>
          </w:p>
        </w:tc>
        <w:tc>
          <w:tcPr>
            <w:tcW w:w="5103"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Межрайонная инспекция Министерства Российской Федерации по налогам и сборам №1 по Чукотскому автономному округу </w:t>
            </w:r>
          </w:p>
        </w:tc>
      </w:tr>
      <w:tr w:rsidR="00493A5B" w:rsidRPr="003F39DD" w:rsidTr="003F39DD">
        <w:trPr>
          <w:trHeight w:val="293"/>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Реквизиты </w:t>
            </w:r>
          </w:p>
        </w:tc>
        <w:tc>
          <w:tcPr>
            <w:tcW w:w="5103" w:type="dxa"/>
          </w:tcPr>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ИНН 8700000339, КПП 870901001, ОКПО 34758731, ОКВЭД 40.10.11</w:t>
            </w:r>
          </w:p>
          <w:p w:rsidR="00493A5B" w:rsidRPr="003F39DD" w:rsidRDefault="00493A5B" w:rsidP="007D4E67">
            <w:pPr>
              <w:rPr>
                <w:sz w:val="26"/>
                <w:szCs w:val="26"/>
              </w:rPr>
            </w:pPr>
            <w:r w:rsidRPr="003F39DD">
              <w:rPr>
                <w:sz w:val="26"/>
                <w:szCs w:val="26"/>
              </w:rPr>
              <w:t>Банк: Северо-Восточный банк Сбербанка РФ г. Магадан</w:t>
            </w:r>
          </w:p>
          <w:p w:rsidR="00493A5B" w:rsidRPr="003F39DD" w:rsidRDefault="00493A5B" w:rsidP="007D4E67">
            <w:pPr>
              <w:rPr>
                <w:sz w:val="26"/>
                <w:szCs w:val="26"/>
              </w:rPr>
            </w:pPr>
            <w:r w:rsidRPr="003F39DD">
              <w:rPr>
                <w:sz w:val="26"/>
                <w:szCs w:val="26"/>
              </w:rPr>
              <w:t>Р/счет: 40702810736180100157</w:t>
            </w:r>
          </w:p>
          <w:p w:rsidR="00493A5B" w:rsidRPr="003F39DD" w:rsidRDefault="00493A5B" w:rsidP="007D4E67">
            <w:pPr>
              <w:rPr>
                <w:sz w:val="26"/>
                <w:szCs w:val="26"/>
              </w:rPr>
            </w:pPr>
            <w:r w:rsidRPr="003F39DD">
              <w:rPr>
                <w:sz w:val="26"/>
                <w:szCs w:val="26"/>
              </w:rPr>
              <w:t>К/счет: 30101810300000000607</w:t>
            </w:r>
          </w:p>
          <w:p w:rsidR="00493A5B" w:rsidRPr="003F39DD" w:rsidRDefault="00493A5B" w:rsidP="007D4E67">
            <w:pPr>
              <w:pStyle w:val="2011"/>
              <w:ind w:firstLine="0"/>
              <w:rPr>
                <w:rFonts w:ascii="Times New Roman" w:hAnsi="Times New Roman"/>
                <w:sz w:val="26"/>
                <w:szCs w:val="26"/>
              </w:rPr>
            </w:pPr>
            <w:r w:rsidRPr="003F39DD">
              <w:rPr>
                <w:rFonts w:ascii="Times New Roman" w:hAnsi="Times New Roman"/>
                <w:sz w:val="26"/>
                <w:szCs w:val="26"/>
              </w:rPr>
              <w:t xml:space="preserve">БИК:  044442607 </w:t>
            </w:r>
          </w:p>
        </w:tc>
      </w:tr>
      <w:tr w:rsidR="00493A5B" w:rsidRPr="003F39DD" w:rsidTr="003F39DD">
        <w:trPr>
          <w:trHeight w:val="105"/>
        </w:trPr>
        <w:tc>
          <w:tcPr>
            <w:tcW w:w="4786" w:type="dxa"/>
          </w:tcPr>
          <w:p w:rsidR="00493A5B" w:rsidRPr="003F39DD" w:rsidRDefault="00493A5B" w:rsidP="007D4E67">
            <w:pPr>
              <w:pStyle w:val="2011"/>
              <w:ind w:firstLine="0"/>
              <w:jc w:val="left"/>
              <w:rPr>
                <w:rFonts w:ascii="Times New Roman" w:hAnsi="Times New Roman"/>
                <w:sz w:val="26"/>
                <w:szCs w:val="26"/>
              </w:rPr>
            </w:pPr>
            <w:r w:rsidRPr="003F39DD">
              <w:rPr>
                <w:rFonts w:ascii="Times New Roman" w:hAnsi="Times New Roman"/>
                <w:sz w:val="26"/>
                <w:szCs w:val="26"/>
              </w:rPr>
              <w:t xml:space="preserve">Адрес электронной почты </w:t>
            </w:r>
          </w:p>
        </w:tc>
        <w:tc>
          <w:tcPr>
            <w:tcW w:w="5103" w:type="dxa"/>
          </w:tcPr>
          <w:p w:rsidR="00493A5B" w:rsidRPr="003F39DD" w:rsidRDefault="00F53F35" w:rsidP="003F39DD">
            <w:pPr>
              <w:pStyle w:val="2011"/>
              <w:ind w:firstLine="0"/>
              <w:rPr>
                <w:rFonts w:ascii="Times New Roman" w:hAnsi="Times New Roman"/>
                <w:sz w:val="26"/>
                <w:szCs w:val="26"/>
              </w:rPr>
            </w:pPr>
            <w:hyperlink r:id="rId59" w:history="1">
              <w:r w:rsidR="00493A5B" w:rsidRPr="003F39DD">
                <w:rPr>
                  <w:rFonts w:ascii="Times New Roman" w:hAnsi="Times New Roman"/>
                  <w:sz w:val="26"/>
                  <w:szCs w:val="26"/>
                </w:rPr>
                <w:t>chener</w:t>
              </w:r>
            </w:hyperlink>
            <w:hyperlink r:id="rId60" w:history="1">
              <w:r w:rsidR="00493A5B" w:rsidRPr="003F39DD">
                <w:rPr>
                  <w:rFonts w:ascii="Times New Roman" w:hAnsi="Times New Roman"/>
                  <w:sz w:val="26"/>
                  <w:szCs w:val="26"/>
                </w:rPr>
                <w:t>@</w:t>
              </w:r>
            </w:hyperlink>
            <w:hyperlink r:id="rId61" w:history="1">
              <w:r w:rsidR="00493A5B" w:rsidRPr="003F39DD">
                <w:rPr>
                  <w:rFonts w:ascii="Times New Roman" w:hAnsi="Times New Roman"/>
                  <w:sz w:val="26"/>
                  <w:szCs w:val="26"/>
                </w:rPr>
                <w:t>chukotenergo</w:t>
              </w:r>
            </w:hyperlink>
            <w:hyperlink r:id="rId62" w:history="1">
              <w:r w:rsidR="00493A5B" w:rsidRPr="003F39DD">
                <w:rPr>
                  <w:rFonts w:ascii="Times New Roman" w:hAnsi="Times New Roman"/>
                  <w:sz w:val="26"/>
                  <w:szCs w:val="26"/>
                </w:rPr>
                <w:t>.</w:t>
              </w:r>
            </w:hyperlink>
            <w:hyperlink r:id="rId63" w:history="1">
              <w:r w:rsidR="00493A5B" w:rsidRPr="003F39DD">
                <w:rPr>
                  <w:rFonts w:ascii="Times New Roman" w:hAnsi="Times New Roman"/>
                  <w:sz w:val="26"/>
                  <w:szCs w:val="26"/>
                </w:rPr>
                <w:t>ru</w:t>
              </w:r>
            </w:hyperlink>
          </w:p>
        </w:tc>
      </w:tr>
      <w:tr w:rsidR="00493A5B" w:rsidRPr="003F39DD" w:rsidTr="003F39DD">
        <w:trPr>
          <w:trHeight w:val="69"/>
        </w:trPr>
        <w:tc>
          <w:tcPr>
            <w:tcW w:w="4786" w:type="dxa"/>
          </w:tcPr>
          <w:p w:rsidR="00493A5B" w:rsidRPr="002877A6" w:rsidRDefault="00493A5B" w:rsidP="007D4E67">
            <w:pPr>
              <w:pStyle w:val="Pa2"/>
              <w:rPr>
                <w:rFonts w:ascii="Times New Roman" w:hAnsi="Times New Roman"/>
                <w:color w:val="000000"/>
                <w:sz w:val="26"/>
                <w:szCs w:val="26"/>
              </w:rPr>
            </w:pPr>
            <w:r w:rsidRPr="002877A6">
              <w:rPr>
                <w:rFonts w:ascii="Times New Roman" w:hAnsi="Times New Roman"/>
                <w:color w:val="000000"/>
                <w:sz w:val="26"/>
                <w:szCs w:val="26"/>
              </w:rPr>
              <w:t xml:space="preserve">Адрес сайта в сети Интернет </w:t>
            </w:r>
          </w:p>
        </w:tc>
        <w:tc>
          <w:tcPr>
            <w:tcW w:w="5103" w:type="dxa"/>
          </w:tcPr>
          <w:p w:rsidR="00493A5B" w:rsidRPr="002877A6" w:rsidRDefault="00493A5B" w:rsidP="003F39DD">
            <w:pPr>
              <w:pStyle w:val="Pa2"/>
              <w:rPr>
                <w:rFonts w:ascii="Times New Roman" w:hAnsi="Times New Roman"/>
                <w:color w:val="000000"/>
                <w:sz w:val="26"/>
                <w:szCs w:val="26"/>
              </w:rPr>
            </w:pPr>
            <w:r w:rsidRPr="002877A6">
              <w:rPr>
                <w:rFonts w:ascii="Times New Roman" w:hAnsi="Times New Roman"/>
                <w:color w:val="000000"/>
                <w:sz w:val="26"/>
                <w:szCs w:val="26"/>
              </w:rPr>
              <w:t>www.</w:t>
            </w:r>
            <w:hyperlink r:id="rId64" w:history="1">
              <w:r w:rsidRPr="002877A6">
                <w:rPr>
                  <w:rFonts w:ascii="Times New Roman" w:hAnsi="Times New Roman"/>
                  <w:color w:val="000000"/>
                  <w:sz w:val="26"/>
                  <w:szCs w:val="26"/>
                </w:rPr>
                <w:t>chukotenergo</w:t>
              </w:r>
            </w:hyperlink>
            <w:hyperlink r:id="rId65" w:history="1">
              <w:r w:rsidRPr="002877A6">
                <w:rPr>
                  <w:rFonts w:ascii="Times New Roman" w:hAnsi="Times New Roman"/>
                  <w:color w:val="000000"/>
                  <w:sz w:val="26"/>
                  <w:szCs w:val="26"/>
                </w:rPr>
                <w:t>.</w:t>
              </w:r>
            </w:hyperlink>
            <w:hyperlink r:id="rId66" w:history="1">
              <w:r w:rsidRPr="002877A6">
                <w:rPr>
                  <w:rFonts w:ascii="Times New Roman" w:hAnsi="Times New Roman"/>
                  <w:color w:val="000000"/>
                  <w:sz w:val="26"/>
                  <w:szCs w:val="26"/>
                </w:rPr>
                <w:t>ru</w:t>
              </w:r>
            </w:hyperlink>
          </w:p>
        </w:tc>
      </w:tr>
    </w:tbl>
    <w:p w:rsidR="00493A5B" w:rsidRPr="003F39DD" w:rsidRDefault="00493A5B" w:rsidP="003F39DD">
      <w:pPr>
        <w:pStyle w:val="af4"/>
        <w:tabs>
          <w:tab w:val="left" w:pos="2145"/>
        </w:tabs>
        <w:ind w:firstLine="0"/>
        <w:jc w:val="center"/>
        <w:rPr>
          <w:sz w:val="28"/>
          <w:szCs w:val="28"/>
        </w:rPr>
      </w:pPr>
    </w:p>
    <w:p w:rsidR="00493A5B" w:rsidRPr="003F39DD" w:rsidRDefault="00493A5B" w:rsidP="003F39DD">
      <w:pPr>
        <w:pStyle w:val="2011"/>
        <w:ind w:left="360" w:firstLine="0"/>
        <w:jc w:val="center"/>
        <w:rPr>
          <w:rFonts w:ascii="Times New Roman" w:hAnsi="Times New Roman"/>
          <w:sz w:val="26"/>
          <w:szCs w:val="26"/>
        </w:rPr>
      </w:pPr>
      <w:r w:rsidRPr="003F39DD">
        <w:rPr>
          <w:rFonts w:ascii="Times New Roman" w:hAnsi="Times New Roman"/>
          <w:sz w:val="26"/>
          <w:szCs w:val="26"/>
        </w:rPr>
        <w:t>КРАТКАЯ ИНФОРМАЦИЯ ОБ АУДИТОРЕ ОБЩЕСТВА</w:t>
      </w:r>
    </w:p>
    <w:tbl>
      <w:tblPr>
        <w:tblW w:w="9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98"/>
        <w:gridCol w:w="4999"/>
      </w:tblGrid>
      <w:tr w:rsidR="00493A5B" w:rsidRPr="003F39DD" w:rsidTr="007D4E67">
        <w:trPr>
          <w:trHeight w:val="107"/>
        </w:trPr>
        <w:tc>
          <w:tcPr>
            <w:tcW w:w="9997" w:type="dxa"/>
            <w:gridSpan w:val="2"/>
          </w:tcPr>
          <w:p w:rsidR="00493A5B" w:rsidRPr="003F39DD" w:rsidRDefault="00493A5B" w:rsidP="007D4E67">
            <w:pPr>
              <w:spacing w:line="171" w:lineRule="atLeast"/>
              <w:rPr>
                <w:b/>
                <w:color w:val="000000"/>
                <w:sz w:val="26"/>
                <w:szCs w:val="26"/>
                <w:lang w:eastAsia="en-US"/>
              </w:rPr>
            </w:pPr>
            <w:r w:rsidRPr="003F39DD">
              <w:rPr>
                <w:b/>
                <w:color w:val="000000"/>
                <w:sz w:val="26"/>
                <w:szCs w:val="26"/>
                <w:lang w:eastAsia="en-US"/>
              </w:rPr>
              <w:t xml:space="preserve">Закрытое акционерное общество «ЭНПИ Консалт» </w:t>
            </w:r>
          </w:p>
        </w:tc>
      </w:tr>
      <w:tr w:rsidR="00493A5B" w:rsidRPr="003F39DD" w:rsidTr="007D4E67">
        <w:trPr>
          <w:trHeight w:val="107"/>
        </w:trPr>
        <w:tc>
          <w:tcPr>
            <w:tcW w:w="4998"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Сокращенное наименование </w:t>
            </w:r>
          </w:p>
        </w:tc>
        <w:tc>
          <w:tcPr>
            <w:tcW w:w="4999"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ЗАО «ЭНПИ Консалт» </w:t>
            </w:r>
          </w:p>
        </w:tc>
      </w:tr>
      <w:tr w:rsidR="00493A5B" w:rsidRPr="003F39DD" w:rsidTr="007D4E67">
        <w:trPr>
          <w:trHeight w:val="204"/>
        </w:trPr>
        <w:tc>
          <w:tcPr>
            <w:tcW w:w="4998"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Местонахождение </w:t>
            </w:r>
          </w:p>
        </w:tc>
        <w:tc>
          <w:tcPr>
            <w:tcW w:w="4999"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115191, г. Москва, Духовский пер., д.14</w:t>
            </w:r>
          </w:p>
        </w:tc>
      </w:tr>
      <w:tr w:rsidR="00493A5B" w:rsidRPr="003F39DD" w:rsidTr="007D4E67">
        <w:trPr>
          <w:trHeight w:val="204"/>
        </w:trPr>
        <w:tc>
          <w:tcPr>
            <w:tcW w:w="4998"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Почтовый адрес </w:t>
            </w:r>
          </w:p>
        </w:tc>
        <w:tc>
          <w:tcPr>
            <w:tcW w:w="4999"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117613, г. Москва, Старокалужское шоссе, д.65</w:t>
            </w:r>
          </w:p>
        </w:tc>
      </w:tr>
      <w:tr w:rsidR="00493A5B" w:rsidRPr="003F39DD" w:rsidTr="007D4E67">
        <w:trPr>
          <w:trHeight w:val="107"/>
        </w:trPr>
        <w:tc>
          <w:tcPr>
            <w:tcW w:w="4998"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ИНН </w:t>
            </w:r>
          </w:p>
        </w:tc>
        <w:tc>
          <w:tcPr>
            <w:tcW w:w="4999"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7737017200</w:t>
            </w:r>
          </w:p>
        </w:tc>
      </w:tr>
      <w:tr w:rsidR="00493A5B" w:rsidRPr="003F39DD" w:rsidTr="007D4E67">
        <w:trPr>
          <w:trHeight w:val="107"/>
        </w:trPr>
        <w:tc>
          <w:tcPr>
            <w:tcW w:w="4998"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ОГРН </w:t>
            </w:r>
          </w:p>
        </w:tc>
        <w:tc>
          <w:tcPr>
            <w:tcW w:w="4999" w:type="dxa"/>
          </w:tcPr>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1027700283566</w:t>
            </w:r>
          </w:p>
        </w:tc>
      </w:tr>
      <w:tr w:rsidR="00493A5B" w:rsidRPr="003F39DD" w:rsidTr="007D4E67">
        <w:trPr>
          <w:trHeight w:val="107"/>
        </w:trPr>
        <w:tc>
          <w:tcPr>
            <w:tcW w:w="4998"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Телефон </w:t>
            </w:r>
          </w:p>
        </w:tc>
        <w:tc>
          <w:tcPr>
            <w:tcW w:w="4999" w:type="dxa"/>
          </w:tcPr>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+7 (495) 221-73-79</w:t>
            </w:r>
          </w:p>
        </w:tc>
      </w:tr>
      <w:tr w:rsidR="00493A5B" w:rsidRPr="003F39DD" w:rsidTr="007D4E67">
        <w:trPr>
          <w:trHeight w:val="107"/>
        </w:trPr>
        <w:tc>
          <w:tcPr>
            <w:tcW w:w="4998"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Факс </w:t>
            </w:r>
          </w:p>
        </w:tc>
        <w:tc>
          <w:tcPr>
            <w:tcW w:w="4999" w:type="dxa"/>
          </w:tcPr>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+7 (495) 221-73-79</w:t>
            </w:r>
          </w:p>
        </w:tc>
      </w:tr>
      <w:tr w:rsidR="00493A5B" w:rsidRPr="003F39DD" w:rsidTr="007D4E67">
        <w:trPr>
          <w:trHeight w:val="107"/>
        </w:trPr>
        <w:tc>
          <w:tcPr>
            <w:tcW w:w="4998"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Адрес электронной почты </w:t>
            </w:r>
          </w:p>
        </w:tc>
        <w:tc>
          <w:tcPr>
            <w:tcW w:w="4999" w:type="dxa"/>
          </w:tcPr>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npg@npg.ru</w:t>
            </w:r>
          </w:p>
        </w:tc>
      </w:tr>
      <w:tr w:rsidR="00493A5B" w:rsidRPr="003F39DD" w:rsidTr="007D4E67">
        <w:trPr>
          <w:trHeight w:val="107"/>
        </w:trPr>
        <w:tc>
          <w:tcPr>
            <w:tcW w:w="4998"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Адрес страницы в сети Интернет </w:t>
            </w:r>
          </w:p>
        </w:tc>
        <w:tc>
          <w:tcPr>
            <w:tcW w:w="4999" w:type="dxa"/>
          </w:tcPr>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www.npg.ru</w:t>
            </w:r>
          </w:p>
        </w:tc>
      </w:tr>
    </w:tbl>
    <w:p w:rsidR="00493A5B" w:rsidRPr="003F39DD" w:rsidRDefault="00493A5B" w:rsidP="003F39DD">
      <w:pPr>
        <w:rPr>
          <w:sz w:val="26"/>
          <w:szCs w:val="26"/>
        </w:rPr>
      </w:pPr>
    </w:p>
    <w:p w:rsidR="00493A5B" w:rsidRPr="003F39DD" w:rsidRDefault="00493A5B" w:rsidP="003F39DD">
      <w:pPr>
        <w:spacing w:line="241" w:lineRule="atLeast"/>
        <w:ind w:left="360"/>
        <w:jc w:val="center"/>
        <w:rPr>
          <w:color w:val="000000"/>
          <w:sz w:val="26"/>
          <w:szCs w:val="26"/>
          <w:lang w:eastAsia="en-US"/>
        </w:rPr>
      </w:pPr>
      <w:r w:rsidRPr="003F39DD">
        <w:rPr>
          <w:color w:val="000000"/>
          <w:sz w:val="26"/>
          <w:szCs w:val="26"/>
          <w:lang w:eastAsia="en-US"/>
        </w:rPr>
        <w:t>КРАТКАЯ  ИНФОРМАЦИЯ О РЕЕСТРОДЕРЖАТЕЛЕ ОБЩЕСТВА</w:t>
      </w:r>
    </w:p>
    <w:tbl>
      <w:tblPr>
        <w:tblW w:w="10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36"/>
        <w:gridCol w:w="5036"/>
      </w:tblGrid>
      <w:tr w:rsidR="00493A5B" w:rsidRPr="003F39DD" w:rsidTr="007D4E67">
        <w:trPr>
          <w:trHeight w:val="109"/>
        </w:trPr>
        <w:tc>
          <w:tcPr>
            <w:tcW w:w="10072" w:type="dxa"/>
            <w:gridSpan w:val="2"/>
          </w:tcPr>
          <w:p w:rsidR="00493A5B" w:rsidRPr="003F39DD" w:rsidRDefault="00493A5B" w:rsidP="007D4E67">
            <w:pPr>
              <w:spacing w:line="171" w:lineRule="atLeast"/>
              <w:jc w:val="center"/>
              <w:rPr>
                <w:color w:val="000000"/>
                <w:sz w:val="26"/>
                <w:szCs w:val="26"/>
                <w:lang w:eastAsia="en-US"/>
              </w:rPr>
            </w:pPr>
            <w:r w:rsidRPr="003F39DD">
              <w:rPr>
                <w:b/>
                <w:bCs/>
                <w:color w:val="000000"/>
                <w:sz w:val="26"/>
                <w:szCs w:val="26"/>
                <w:lang w:eastAsia="en-US"/>
              </w:rPr>
              <w:t xml:space="preserve">Открытое акционерное общество  «Регистратор  Р.О.С.Т.» </w:t>
            </w:r>
          </w:p>
        </w:tc>
      </w:tr>
      <w:tr w:rsidR="00493A5B" w:rsidRPr="003F39DD" w:rsidTr="007D4E67">
        <w:trPr>
          <w:trHeight w:val="107"/>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Сокращенное наименование </w:t>
            </w:r>
          </w:p>
        </w:tc>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ОАО «Регистратор Р.О.С.Т.» </w:t>
            </w:r>
          </w:p>
        </w:tc>
      </w:tr>
      <w:tr w:rsidR="00493A5B" w:rsidRPr="003F39DD" w:rsidTr="007D4E67">
        <w:trPr>
          <w:trHeight w:val="298"/>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Лицензия </w:t>
            </w:r>
          </w:p>
        </w:tc>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Лицензия Федеральной комиссии по рынку ценных бумаг на осуществле</w:t>
            </w:r>
            <w:r w:rsidRPr="003F39DD">
              <w:rPr>
                <w:color w:val="000000"/>
                <w:sz w:val="26"/>
                <w:szCs w:val="26"/>
                <w:lang w:eastAsia="en-US"/>
              </w:rPr>
              <w:softHyphen/>
              <w:t xml:space="preserve">ние деятельности по ведению реестра №10-000-1-00264 от 03.12.2002  г. без ограничения срока действия </w:t>
            </w:r>
          </w:p>
        </w:tc>
      </w:tr>
      <w:tr w:rsidR="00493A5B" w:rsidRPr="003F39DD" w:rsidTr="007D4E67">
        <w:trPr>
          <w:trHeight w:val="107"/>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Местонахождение </w:t>
            </w:r>
          </w:p>
        </w:tc>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107996, Москва, ул. Стромынка, д. 18, а/я 9</w:t>
            </w:r>
          </w:p>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 xml:space="preserve"> тел. (495) 771-73-35, факс (495) 771-73-34</w:t>
            </w:r>
          </w:p>
        </w:tc>
      </w:tr>
      <w:tr w:rsidR="00493A5B" w:rsidRPr="003F39DD" w:rsidTr="007D4E67">
        <w:trPr>
          <w:trHeight w:val="107"/>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Почтовый адрес </w:t>
            </w:r>
          </w:p>
        </w:tc>
        <w:tc>
          <w:tcPr>
            <w:tcW w:w="5036" w:type="dxa"/>
          </w:tcPr>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 xml:space="preserve">107996, Москва, ул. Стромынка, д. 18, а/я 9 </w:t>
            </w:r>
          </w:p>
        </w:tc>
      </w:tr>
      <w:tr w:rsidR="00493A5B" w:rsidRPr="003F39DD" w:rsidTr="007D4E67">
        <w:trPr>
          <w:trHeight w:val="107"/>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ОГРН </w:t>
            </w:r>
          </w:p>
        </w:tc>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1027739216757</w:t>
            </w:r>
          </w:p>
        </w:tc>
      </w:tr>
      <w:tr w:rsidR="00493A5B" w:rsidRPr="003F39DD" w:rsidTr="007D4E67">
        <w:trPr>
          <w:trHeight w:val="107"/>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Время работы </w:t>
            </w:r>
          </w:p>
        </w:tc>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с 10:00 до 15:00 </w:t>
            </w:r>
          </w:p>
        </w:tc>
      </w:tr>
      <w:tr w:rsidR="00493A5B" w:rsidRPr="003F39DD" w:rsidTr="007D4E67">
        <w:trPr>
          <w:trHeight w:val="107"/>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Телефон </w:t>
            </w:r>
          </w:p>
        </w:tc>
        <w:tc>
          <w:tcPr>
            <w:tcW w:w="5036" w:type="dxa"/>
          </w:tcPr>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тел. (495) 771-73-35</w:t>
            </w:r>
          </w:p>
        </w:tc>
      </w:tr>
      <w:tr w:rsidR="00493A5B" w:rsidRPr="003F39DD" w:rsidTr="007D4E67">
        <w:trPr>
          <w:trHeight w:val="107"/>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Факс </w:t>
            </w:r>
          </w:p>
        </w:tc>
        <w:tc>
          <w:tcPr>
            <w:tcW w:w="5036" w:type="dxa"/>
          </w:tcPr>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факс (495) 771-73-34</w:t>
            </w:r>
          </w:p>
        </w:tc>
      </w:tr>
      <w:tr w:rsidR="00493A5B" w:rsidRPr="003F39DD" w:rsidTr="007D4E67">
        <w:trPr>
          <w:trHeight w:val="107"/>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Адрес электронной почты </w:t>
            </w:r>
          </w:p>
        </w:tc>
        <w:tc>
          <w:tcPr>
            <w:tcW w:w="5036" w:type="dxa"/>
          </w:tcPr>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rost@rrost.ru.</w:t>
            </w:r>
          </w:p>
        </w:tc>
      </w:tr>
      <w:tr w:rsidR="00493A5B" w:rsidRPr="003F39DD" w:rsidTr="007D4E67">
        <w:trPr>
          <w:trHeight w:val="107"/>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Адрес сайта в сети Интернет </w:t>
            </w:r>
          </w:p>
        </w:tc>
        <w:tc>
          <w:tcPr>
            <w:tcW w:w="5036" w:type="dxa"/>
          </w:tcPr>
          <w:p w:rsidR="00493A5B" w:rsidRPr="003F39DD" w:rsidRDefault="00493A5B" w:rsidP="007D4E67">
            <w:pPr>
              <w:spacing w:line="171" w:lineRule="atLeast"/>
              <w:rPr>
                <w:color w:val="000000"/>
                <w:sz w:val="26"/>
                <w:szCs w:val="26"/>
                <w:highlight w:val="yellow"/>
                <w:lang w:eastAsia="en-US"/>
              </w:rPr>
            </w:pPr>
            <w:r w:rsidRPr="003F39DD">
              <w:rPr>
                <w:color w:val="000000"/>
                <w:sz w:val="26"/>
                <w:szCs w:val="26"/>
                <w:lang w:eastAsia="en-US"/>
              </w:rPr>
              <w:t>www.rrost.com</w:t>
            </w:r>
          </w:p>
        </w:tc>
      </w:tr>
      <w:tr w:rsidR="00493A5B" w:rsidRPr="003F39DD" w:rsidTr="007D4E67">
        <w:trPr>
          <w:trHeight w:val="107"/>
        </w:trPr>
        <w:tc>
          <w:tcPr>
            <w:tcW w:w="5036" w:type="dxa"/>
          </w:tcPr>
          <w:p w:rsidR="00493A5B" w:rsidRPr="003F39DD" w:rsidRDefault="00493A5B" w:rsidP="007D4E67">
            <w:pPr>
              <w:spacing w:line="171" w:lineRule="atLeast"/>
              <w:rPr>
                <w:color w:val="000000"/>
                <w:sz w:val="26"/>
                <w:szCs w:val="26"/>
                <w:lang w:eastAsia="en-US"/>
              </w:rPr>
            </w:pPr>
            <w:r w:rsidRPr="003F39DD">
              <w:rPr>
                <w:color w:val="000000"/>
                <w:sz w:val="26"/>
                <w:szCs w:val="26"/>
                <w:lang w:eastAsia="en-US"/>
              </w:rPr>
              <w:t xml:space="preserve">Адреса региональных представительств </w:t>
            </w:r>
          </w:p>
        </w:tc>
        <w:tc>
          <w:tcPr>
            <w:tcW w:w="5036" w:type="dxa"/>
          </w:tcPr>
          <w:p w:rsidR="00493A5B" w:rsidRPr="003F39DD" w:rsidRDefault="00493A5B" w:rsidP="007D4E67">
            <w:pPr>
              <w:ind w:firstLine="67"/>
              <w:rPr>
                <w:color w:val="000000"/>
                <w:sz w:val="26"/>
                <w:szCs w:val="26"/>
                <w:lang w:eastAsia="en-US"/>
              </w:rPr>
            </w:pPr>
            <w:r w:rsidRPr="003F39DD">
              <w:rPr>
                <w:sz w:val="26"/>
                <w:szCs w:val="26"/>
              </w:rPr>
              <w:t>http://www.rrost.com/about/branches/</w:t>
            </w:r>
          </w:p>
        </w:tc>
      </w:tr>
    </w:tbl>
    <w:p w:rsidR="00493A5B" w:rsidRDefault="00493A5B" w:rsidP="003F39DD">
      <w:pPr>
        <w:pStyle w:val="2011"/>
        <w:ind w:left="720" w:firstLine="0"/>
        <w:rPr>
          <w:b/>
        </w:rPr>
      </w:pPr>
    </w:p>
    <w:p w:rsidR="00493A5B" w:rsidRDefault="00493A5B" w:rsidP="00A52D20"/>
    <w:p w:rsidR="00493A5B" w:rsidRDefault="00493A5B" w:rsidP="00A52D20"/>
    <w:p w:rsidR="00493A5B" w:rsidRDefault="00493A5B" w:rsidP="00A52D20"/>
    <w:p w:rsidR="00493A5B" w:rsidRDefault="00493A5B" w:rsidP="00A52D20"/>
    <w:p w:rsidR="00493A5B" w:rsidRDefault="00493A5B" w:rsidP="00A52D20"/>
    <w:p w:rsidR="00493A5B" w:rsidRDefault="00493A5B" w:rsidP="00A52D20"/>
    <w:p w:rsidR="00493A5B" w:rsidRDefault="00493A5B" w:rsidP="00A52D20"/>
    <w:p w:rsidR="00493A5B" w:rsidRDefault="00493A5B" w:rsidP="00A52D20"/>
    <w:p w:rsidR="00493A5B" w:rsidRDefault="00493A5B"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2C770A" w:rsidRDefault="002C770A" w:rsidP="00A52D20"/>
    <w:p w:rsidR="00493A5B" w:rsidRDefault="00493A5B" w:rsidP="00A52D20"/>
    <w:p w:rsidR="00493A5B" w:rsidRDefault="00493A5B" w:rsidP="00A52D20"/>
    <w:p w:rsidR="00493A5B" w:rsidRPr="00666818" w:rsidRDefault="00493A5B" w:rsidP="000F403C">
      <w:pPr>
        <w:pStyle w:val="1"/>
        <w:numPr>
          <w:ilvl w:val="0"/>
          <w:numId w:val="37"/>
        </w:numPr>
        <w:tabs>
          <w:tab w:val="clear" w:pos="619"/>
          <w:tab w:val="left" w:pos="851"/>
        </w:tabs>
        <w:spacing w:before="80" w:after="280"/>
        <w:ind w:left="714" w:hanging="357"/>
        <w:jc w:val="center"/>
        <w:rPr>
          <w:bCs/>
          <w:caps/>
          <w:color w:val="333399"/>
          <w:sz w:val="30"/>
          <w:szCs w:val="30"/>
        </w:rPr>
      </w:pPr>
      <w:bookmarkStart w:id="427" w:name="_Toc352849155"/>
      <w:r w:rsidRPr="00666818">
        <w:rPr>
          <w:bCs/>
          <w:caps/>
          <w:color w:val="333399"/>
          <w:sz w:val="30"/>
          <w:szCs w:val="30"/>
        </w:rPr>
        <w:t>ГЛОССАРИЙ</w:t>
      </w:r>
      <w:bookmarkEnd w:id="427"/>
    </w:p>
    <w:tbl>
      <w:tblPr>
        <w:tblW w:w="9960" w:type="dxa"/>
        <w:tblInd w:w="87" w:type="dxa"/>
        <w:tblLook w:val="00A0"/>
      </w:tblPr>
      <w:tblGrid>
        <w:gridCol w:w="9960"/>
      </w:tblGrid>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АУП </w:t>
            </w:r>
            <w:r w:rsidRPr="004E5667">
              <w:rPr>
                <w:color w:val="000000"/>
                <w:sz w:val="26"/>
                <w:szCs w:val="26"/>
              </w:rPr>
              <w:t>– аппарат управления.</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АЭС</w:t>
            </w:r>
            <w:r w:rsidRPr="004E5667">
              <w:rPr>
                <w:color w:val="000000"/>
                <w:sz w:val="26"/>
                <w:szCs w:val="26"/>
              </w:rPr>
              <w:t>– атомная электрическая станция.</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ВЛ</w:t>
            </w:r>
            <w:r w:rsidRPr="004E5667">
              <w:rPr>
                <w:color w:val="000000"/>
                <w:sz w:val="26"/>
                <w:szCs w:val="26"/>
              </w:rPr>
              <w:t xml:space="preserve"> – воздушная линия электропередач.</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ГКПЗ</w:t>
            </w:r>
            <w:r w:rsidRPr="004E5667">
              <w:rPr>
                <w:color w:val="000000"/>
                <w:sz w:val="26"/>
                <w:szCs w:val="26"/>
              </w:rPr>
              <w:t xml:space="preserve"> – годовая комплексная программа закупок.</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ГМТЭЦ </w:t>
            </w:r>
            <w:r w:rsidRPr="004E5667">
              <w:rPr>
                <w:color w:val="000000"/>
                <w:sz w:val="26"/>
                <w:szCs w:val="26"/>
              </w:rPr>
              <w:t>– газомоторная теплоэлектроцентраль</w:t>
            </w:r>
          </w:p>
        </w:tc>
      </w:tr>
      <w:tr w:rsidR="00493A5B" w:rsidRPr="004E5667" w:rsidTr="007572DA">
        <w:trPr>
          <w:trHeight w:val="1403"/>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ГП </w:t>
            </w:r>
            <w:r w:rsidRPr="004E5667">
              <w:rPr>
                <w:color w:val="000000"/>
                <w:sz w:val="26"/>
                <w:szCs w:val="26"/>
              </w:rPr>
              <w:t>– гарантирующий поставщик – коммерческая организация, обязанная в соответствии с Федеральным законом «Об электроэнергетике» или добровольно принятыми обязательствами заключить договор купли-продажи электрической энергии с любым обратившимся к ней потребителем электрической энергии, либо с лицом, действующим от имени и в интересах потребителя электрической энергии и желающим приобрести электрическую энергию.</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ГРЭС </w:t>
            </w:r>
            <w:r w:rsidRPr="004E5667">
              <w:rPr>
                <w:color w:val="000000"/>
                <w:sz w:val="26"/>
                <w:szCs w:val="26"/>
              </w:rPr>
              <w:t>– государственная районная электрическая станция</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ДВФО </w:t>
            </w:r>
            <w:r w:rsidRPr="004E5667">
              <w:rPr>
                <w:color w:val="000000"/>
                <w:sz w:val="26"/>
                <w:szCs w:val="26"/>
              </w:rPr>
              <w:t>– Дальневосточный федеральный округ.</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ДЗО </w:t>
            </w:r>
            <w:r w:rsidRPr="004E5667">
              <w:rPr>
                <w:color w:val="000000"/>
                <w:sz w:val="26"/>
                <w:szCs w:val="26"/>
              </w:rPr>
              <w:t>– дочерние и зависимые общества.</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КЛ </w:t>
            </w:r>
            <w:r w:rsidRPr="004E5667">
              <w:rPr>
                <w:color w:val="000000"/>
                <w:sz w:val="26"/>
                <w:szCs w:val="26"/>
              </w:rPr>
              <w:t>– кабельная линия электропередач.</w:t>
            </w:r>
          </w:p>
        </w:tc>
      </w:tr>
      <w:tr w:rsidR="00493A5B" w:rsidRPr="004E5667" w:rsidTr="007572DA">
        <w:trPr>
          <w:trHeight w:val="982"/>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КПЭ</w:t>
            </w:r>
            <w:r w:rsidRPr="004E5667">
              <w:rPr>
                <w:color w:val="000000"/>
                <w:sz w:val="26"/>
                <w:szCs w:val="26"/>
              </w:rPr>
              <w:t xml:space="preserve"> – ключевые показатели эффективности – квартальные и годовые показатели, характеризующие деятельность Общества, утвержденные в соответствии со Стандартом разработки и установления ключевых показателей эффективности и бизнес-планирования ОАО «Чукотэнерго.</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ЛЭП </w:t>
            </w:r>
            <w:r w:rsidRPr="004E5667">
              <w:rPr>
                <w:color w:val="000000"/>
                <w:sz w:val="26"/>
                <w:szCs w:val="26"/>
              </w:rPr>
              <w:t>– линия электропередачи (воздушная, кабельная)</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ЛЭП</w:t>
            </w:r>
            <w:r w:rsidRPr="004E5667">
              <w:rPr>
                <w:color w:val="000000"/>
                <w:sz w:val="26"/>
                <w:szCs w:val="26"/>
              </w:rPr>
              <w:t xml:space="preserve"> – линия электропередачи.</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Pr>
                <w:b/>
                <w:bCs/>
                <w:i/>
                <w:iCs/>
                <w:color w:val="000000"/>
                <w:sz w:val="26"/>
                <w:szCs w:val="26"/>
              </w:rPr>
              <w:t>ММТС</w:t>
            </w:r>
            <w:r w:rsidRPr="00F60144">
              <w:rPr>
                <w:bCs/>
                <w:iCs/>
                <w:color w:val="000000"/>
                <w:sz w:val="26"/>
                <w:szCs w:val="26"/>
              </w:rPr>
              <w:t xml:space="preserve"> </w:t>
            </w:r>
            <w:r>
              <w:rPr>
                <w:bCs/>
                <w:iCs/>
                <w:color w:val="000000"/>
                <w:sz w:val="26"/>
                <w:szCs w:val="26"/>
              </w:rPr>
              <w:t>–</w:t>
            </w:r>
            <w:r w:rsidRPr="00F60144">
              <w:rPr>
                <w:bCs/>
                <w:iCs/>
                <w:color w:val="000000"/>
                <w:sz w:val="26"/>
                <w:szCs w:val="26"/>
              </w:rPr>
              <w:t xml:space="preserve"> </w:t>
            </w:r>
            <w:r>
              <w:rPr>
                <w:bCs/>
                <w:iCs/>
                <w:color w:val="000000"/>
                <w:sz w:val="26"/>
                <w:szCs w:val="26"/>
              </w:rPr>
              <w:t>минимальная месячная тарифная ставка.</w:t>
            </w:r>
          </w:p>
        </w:tc>
      </w:tr>
      <w:tr w:rsidR="00493A5B" w:rsidRPr="004E5667" w:rsidTr="007572DA">
        <w:trPr>
          <w:trHeight w:val="315"/>
        </w:trPr>
        <w:tc>
          <w:tcPr>
            <w:tcW w:w="9960" w:type="dxa"/>
            <w:vAlign w:val="bottom"/>
          </w:tcPr>
          <w:p w:rsidR="00493A5B" w:rsidRDefault="00493A5B" w:rsidP="003B6235">
            <w:pPr>
              <w:widowControl/>
              <w:autoSpaceDE/>
              <w:autoSpaceDN/>
              <w:adjustRightInd/>
              <w:jc w:val="both"/>
              <w:rPr>
                <w:b/>
                <w:bCs/>
                <w:i/>
                <w:iCs/>
                <w:color w:val="000000"/>
                <w:sz w:val="26"/>
                <w:szCs w:val="26"/>
              </w:rPr>
            </w:pPr>
            <w:r>
              <w:rPr>
                <w:b/>
                <w:bCs/>
                <w:i/>
                <w:iCs/>
                <w:color w:val="000000"/>
                <w:sz w:val="26"/>
                <w:szCs w:val="26"/>
              </w:rPr>
              <w:t xml:space="preserve">НИР </w:t>
            </w:r>
            <w:r w:rsidRPr="00F60144">
              <w:rPr>
                <w:bCs/>
                <w:iCs/>
                <w:color w:val="000000"/>
                <w:sz w:val="26"/>
                <w:szCs w:val="26"/>
              </w:rPr>
              <w:t>-  научно-исследовательская работа.</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ОП </w:t>
            </w:r>
            <w:r w:rsidRPr="004E5667">
              <w:rPr>
                <w:color w:val="000000"/>
                <w:sz w:val="26"/>
                <w:szCs w:val="26"/>
              </w:rPr>
              <w:t>– обособленное подразделение Общества</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ПИР</w:t>
            </w:r>
            <w:r w:rsidRPr="004E5667">
              <w:rPr>
                <w:color w:val="000000"/>
                <w:sz w:val="26"/>
                <w:szCs w:val="26"/>
              </w:rPr>
              <w:t xml:space="preserve"> – проектно-изыскательские работы.</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Pr>
                <w:b/>
                <w:bCs/>
                <w:i/>
                <w:iCs/>
                <w:color w:val="000000"/>
                <w:sz w:val="26"/>
                <w:szCs w:val="26"/>
              </w:rPr>
              <w:t xml:space="preserve">ППП </w:t>
            </w:r>
            <w:r w:rsidRPr="00F60144">
              <w:rPr>
                <w:bCs/>
                <w:iCs/>
                <w:color w:val="000000"/>
                <w:sz w:val="26"/>
                <w:szCs w:val="26"/>
              </w:rPr>
              <w:t>– промышленно-производственный персонал.</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ПС</w:t>
            </w:r>
            <w:r w:rsidRPr="004E5667">
              <w:rPr>
                <w:color w:val="000000"/>
                <w:sz w:val="26"/>
                <w:szCs w:val="26"/>
              </w:rPr>
              <w:t xml:space="preserve"> – подстанция напряжением.</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ПСД</w:t>
            </w:r>
            <w:r w:rsidRPr="004E5667">
              <w:rPr>
                <w:color w:val="000000"/>
                <w:sz w:val="26"/>
                <w:szCs w:val="26"/>
              </w:rPr>
              <w:t xml:space="preserve"> – проектно-сметная документация.</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РРЭ</w:t>
            </w:r>
            <w:r w:rsidRPr="004E5667">
              <w:rPr>
                <w:color w:val="000000"/>
                <w:sz w:val="26"/>
                <w:szCs w:val="26"/>
              </w:rPr>
              <w:t xml:space="preserve"> –</w:t>
            </w:r>
            <w:r>
              <w:rPr>
                <w:color w:val="000000"/>
                <w:sz w:val="26"/>
                <w:szCs w:val="26"/>
              </w:rPr>
              <w:t xml:space="preserve"> </w:t>
            </w:r>
            <w:r w:rsidRPr="004E5667">
              <w:rPr>
                <w:color w:val="000000"/>
                <w:sz w:val="26"/>
                <w:szCs w:val="26"/>
              </w:rPr>
              <w:t>розничный рынок электроэнергии.</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РЭК</w:t>
            </w:r>
            <w:r w:rsidRPr="004E5667">
              <w:rPr>
                <w:color w:val="000000"/>
                <w:sz w:val="26"/>
                <w:szCs w:val="26"/>
              </w:rPr>
              <w:t xml:space="preserve"> – Региональная энергетическая комиссия.</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Pr>
                <w:b/>
                <w:bCs/>
                <w:i/>
                <w:iCs/>
                <w:color w:val="000000"/>
                <w:sz w:val="26"/>
                <w:szCs w:val="26"/>
              </w:rPr>
              <w:t xml:space="preserve">ТО – </w:t>
            </w:r>
            <w:r w:rsidRPr="00F60144">
              <w:rPr>
                <w:bCs/>
                <w:iCs/>
                <w:color w:val="000000"/>
                <w:sz w:val="26"/>
                <w:szCs w:val="26"/>
              </w:rPr>
              <w:t>техническое обслуживание.</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ТП</w:t>
            </w:r>
            <w:r w:rsidRPr="004E5667">
              <w:rPr>
                <w:color w:val="000000"/>
                <w:sz w:val="26"/>
                <w:szCs w:val="26"/>
              </w:rPr>
              <w:t xml:space="preserve"> – трансформаторная подстанция 6-10/0,4 кВ.</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ТПиР</w:t>
            </w:r>
            <w:r w:rsidRPr="004E5667">
              <w:rPr>
                <w:color w:val="000000"/>
                <w:sz w:val="26"/>
                <w:szCs w:val="26"/>
              </w:rPr>
              <w:t xml:space="preserve"> – техническое перевооружение и реконструкция.</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ТЦ</w:t>
            </w:r>
            <w:r w:rsidRPr="004E5667">
              <w:rPr>
                <w:color w:val="000000"/>
                <w:sz w:val="26"/>
                <w:szCs w:val="26"/>
              </w:rPr>
              <w:t xml:space="preserve"> – теплоцентраль.</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ТЭС </w:t>
            </w:r>
            <w:r w:rsidRPr="004E5667">
              <w:rPr>
                <w:color w:val="000000"/>
                <w:sz w:val="26"/>
                <w:szCs w:val="26"/>
              </w:rPr>
              <w:t>– тепловая электрическая станция</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ТЭЦ </w:t>
            </w:r>
            <w:r w:rsidRPr="004E5667">
              <w:rPr>
                <w:color w:val="000000"/>
                <w:sz w:val="26"/>
                <w:szCs w:val="26"/>
              </w:rPr>
              <w:t>– теплоэлектроцентраль.</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УРУТ </w:t>
            </w:r>
            <w:r w:rsidRPr="004E5667">
              <w:rPr>
                <w:color w:val="000000"/>
                <w:sz w:val="26"/>
                <w:szCs w:val="26"/>
              </w:rPr>
              <w:t>– удельный расход условного топлива.</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ФАС </w:t>
            </w:r>
            <w:r w:rsidRPr="004E5667">
              <w:rPr>
                <w:color w:val="000000"/>
                <w:sz w:val="26"/>
                <w:szCs w:val="26"/>
              </w:rPr>
              <w:t>– Федеральная антимонопольная служба</w:t>
            </w:r>
          </w:p>
        </w:tc>
      </w:tr>
      <w:tr w:rsidR="00493A5B" w:rsidRPr="004E5667" w:rsidTr="007572DA">
        <w:trPr>
          <w:trHeight w:val="630"/>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ФКЦБ</w:t>
            </w:r>
            <w:r w:rsidRPr="004E5667">
              <w:rPr>
                <w:color w:val="000000"/>
                <w:sz w:val="26"/>
                <w:szCs w:val="26"/>
              </w:rPr>
              <w:t xml:space="preserve"> – Федеральная комиссия по рынку ценных бумаг (в августе 2004 г. преобразована в ФСФР России).</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ФСТ</w:t>
            </w:r>
            <w:r w:rsidRPr="004E5667">
              <w:rPr>
                <w:color w:val="000000"/>
                <w:sz w:val="26"/>
                <w:szCs w:val="26"/>
              </w:rPr>
              <w:t xml:space="preserve"> – Федеральная служба по тарифам.</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ФСФР </w:t>
            </w:r>
            <w:r w:rsidRPr="004E5667">
              <w:rPr>
                <w:color w:val="000000"/>
                <w:sz w:val="26"/>
                <w:szCs w:val="26"/>
              </w:rPr>
              <w:t>– Федеральная служба по финансовым рынкам.</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ЦЗК </w:t>
            </w:r>
            <w:r w:rsidRPr="004E5667">
              <w:rPr>
                <w:color w:val="000000"/>
                <w:sz w:val="26"/>
                <w:szCs w:val="26"/>
              </w:rPr>
              <w:t>– центральная закупочная комиссия Общества.</w:t>
            </w:r>
          </w:p>
        </w:tc>
      </w:tr>
      <w:tr w:rsidR="00493A5B" w:rsidRPr="004E5667" w:rsidTr="007572DA">
        <w:trPr>
          <w:trHeight w:val="315"/>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Pr>
                <w:b/>
                <w:bCs/>
                <w:i/>
                <w:iCs/>
                <w:color w:val="000000"/>
                <w:sz w:val="26"/>
                <w:szCs w:val="26"/>
              </w:rPr>
              <w:t xml:space="preserve">ЦРС – </w:t>
            </w:r>
            <w:r w:rsidRPr="00F60144">
              <w:rPr>
                <w:bCs/>
                <w:iCs/>
                <w:color w:val="000000"/>
                <w:sz w:val="26"/>
                <w:szCs w:val="26"/>
              </w:rPr>
              <w:t>центральные районы страны.</w:t>
            </w:r>
          </w:p>
        </w:tc>
      </w:tr>
      <w:tr w:rsidR="00493A5B" w:rsidRPr="004E5667" w:rsidTr="007572DA">
        <w:trPr>
          <w:trHeight w:val="106"/>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ЧАО  </w:t>
            </w:r>
            <w:r w:rsidRPr="004E5667">
              <w:rPr>
                <w:color w:val="000000"/>
                <w:sz w:val="26"/>
                <w:szCs w:val="26"/>
              </w:rPr>
              <w:t>– Чукотский автономный округ.</w:t>
            </w:r>
          </w:p>
        </w:tc>
      </w:tr>
      <w:tr w:rsidR="00493A5B" w:rsidRPr="004E5667" w:rsidTr="007572DA">
        <w:trPr>
          <w:trHeight w:val="106"/>
        </w:trPr>
        <w:tc>
          <w:tcPr>
            <w:tcW w:w="9960" w:type="dxa"/>
            <w:vAlign w:val="bottom"/>
          </w:tcPr>
          <w:p w:rsidR="00493A5B" w:rsidRPr="004E5667" w:rsidRDefault="00493A5B" w:rsidP="003B6235">
            <w:pPr>
              <w:widowControl/>
              <w:autoSpaceDE/>
              <w:autoSpaceDN/>
              <w:adjustRightInd/>
              <w:jc w:val="both"/>
              <w:rPr>
                <w:b/>
                <w:bCs/>
                <w:i/>
                <w:iCs/>
                <w:color w:val="000000"/>
                <w:sz w:val="26"/>
                <w:szCs w:val="26"/>
              </w:rPr>
            </w:pPr>
            <w:r>
              <w:rPr>
                <w:b/>
                <w:bCs/>
                <w:i/>
                <w:iCs/>
                <w:color w:val="000000"/>
                <w:sz w:val="26"/>
                <w:szCs w:val="26"/>
              </w:rPr>
              <w:t xml:space="preserve">э/э </w:t>
            </w:r>
            <w:r w:rsidRPr="008A5BB9">
              <w:rPr>
                <w:bCs/>
                <w:iCs/>
                <w:color w:val="000000"/>
                <w:sz w:val="26"/>
                <w:szCs w:val="26"/>
              </w:rPr>
              <w:t>– электрическая энергия.</w:t>
            </w:r>
          </w:p>
        </w:tc>
      </w:tr>
      <w:tr w:rsidR="00493A5B" w:rsidRPr="004E5667" w:rsidTr="007572DA">
        <w:trPr>
          <w:trHeight w:val="106"/>
        </w:trPr>
        <w:tc>
          <w:tcPr>
            <w:tcW w:w="9960" w:type="dxa"/>
            <w:vAlign w:val="bottom"/>
          </w:tcPr>
          <w:p w:rsidR="00493A5B" w:rsidRDefault="00493A5B" w:rsidP="003B6235">
            <w:pPr>
              <w:widowControl/>
              <w:autoSpaceDE/>
              <w:autoSpaceDN/>
              <w:adjustRightInd/>
              <w:jc w:val="both"/>
              <w:rPr>
                <w:b/>
                <w:bCs/>
                <w:i/>
                <w:iCs/>
                <w:color w:val="000000"/>
                <w:sz w:val="26"/>
                <w:szCs w:val="26"/>
              </w:rPr>
            </w:pPr>
            <w:r>
              <w:rPr>
                <w:b/>
                <w:bCs/>
                <w:i/>
                <w:iCs/>
                <w:color w:val="000000"/>
                <w:sz w:val="26"/>
                <w:szCs w:val="26"/>
              </w:rPr>
              <w:t xml:space="preserve">т/э </w:t>
            </w:r>
            <w:r w:rsidRPr="008A5BB9">
              <w:rPr>
                <w:bCs/>
                <w:iCs/>
                <w:color w:val="000000"/>
                <w:sz w:val="26"/>
                <w:szCs w:val="26"/>
              </w:rPr>
              <w:t>– тепловая энергия.</w:t>
            </w:r>
          </w:p>
        </w:tc>
      </w:tr>
    </w:tbl>
    <w:p w:rsidR="00493A5B" w:rsidRPr="004E5667" w:rsidRDefault="00493A5B" w:rsidP="003B6235">
      <w:pPr>
        <w:widowControl/>
        <w:spacing w:before="120" w:after="240"/>
        <w:jc w:val="both"/>
        <w:rPr>
          <w:smallCaps/>
          <w:sz w:val="26"/>
          <w:szCs w:val="26"/>
        </w:rPr>
      </w:pPr>
    </w:p>
    <w:p w:rsidR="00493A5B" w:rsidRPr="004E5667" w:rsidRDefault="00493A5B" w:rsidP="003B6235">
      <w:pPr>
        <w:widowControl/>
        <w:spacing w:before="120" w:after="240"/>
        <w:jc w:val="both"/>
        <w:rPr>
          <w:smallCaps/>
          <w:sz w:val="26"/>
          <w:szCs w:val="26"/>
        </w:rPr>
      </w:pPr>
      <w:r w:rsidRPr="004E5667">
        <w:rPr>
          <w:smallCaps/>
          <w:sz w:val="26"/>
          <w:szCs w:val="26"/>
        </w:rPr>
        <w:t>Единицы измерения</w:t>
      </w:r>
    </w:p>
    <w:tbl>
      <w:tblPr>
        <w:tblW w:w="9960" w:type="dxa"/>
        <w:tblInd w:w="87" w:type="dxa"/>
        <w:tblLook w:val="00A0"/>
      </w:tblPr>
      <w:tblGrid>
        <w:gridCol w:w="9960"/>
      </w:tblGrid>
      <w:tr w:rsidR="00493A5B" w:rsidRPr="004E5667" w:rsidTr="003B6235">
        <w:trPr>
          <w:trHeight w:val="630"/>
        </w:trPr>
        <w:tc>
          <w:tcPr>
            <w:tcW w:w="9960" w:type="dxa"/>
            <w:tcBorders>
              <w:top w:val="nil"/>
              <w:left w:val="nil"/>
              <w:bottom w:val="nil"/>
              <w:right w:val="nil"/>
            </w:tcBorders>
            <w:vAlign w:val="bottom"/>
          </w:tcPr>
          <w:p w:rsidR="00493A5B" w:rsidRPr="004E5667" w:rsidRDefault="00493A5B" w:rsidP="00C40396">
            <w:pPr>
              <w:widowControl/>
              <w:autoSpaceDE/>
              <w:autoSpaceDN/>
              <w:adjustRightInd/>
              <w:jc w:val="both"/>
              <w:rPr>
                <w:b/>
                <w:bCs/>
                <w:i/>
                <w:iCs/>
                <w:color w:val="000000"/>
                <w:sz w:val="26"/>
                <w:szCs w:val="26"/>
              </w:rPr>
            </w:pPr>
            <w:r w:rsidRPr="004E5667">
              <w:rPr>
                <w:b/>
                <w:bCs/>
                <w:i/>
                <w:iCs/>
                <w:color w:val="000000"/>
                <w:sz w:val="26"/>
                <w:szCs w:val="26"/>
              </w:rPr>
              <w:t>г/кВт</w:t>
            </w:r>
            <w:r>
              <w:rPr>
                <w:b/>
                <w:bCs/>
                <w:i/>
                <w:iCs/>
                <w:color w:val="000000"/>
                <w:sz w:val="26"/>
                <w:szCs w:val="26"/>
              </w:rPr>
              <w:t>.</w:t>
            </w:r>
            <w:r w:rsidRPr="004E5667">
              <w:rPr>
                <w:b/>
                <w:bCs/>
                <w:i/>
                <w:iCs/>
                <w:color w:val="000000"/>
                <w:sz w:val="26"/>
                <w:szCs w:val="26"/>
              </w:rPr>
              <w:t xml:space="preserve">ч </w:t>
            </w:r>
            <w:r w:rsidRPr="004E5667">
              <w:rPr>
                <w:color w:val="000000"/>
                <w:sz w:val="26"/>
                <w:szCs w:val="26"/>
              </w:rPr>
              <w:t>– грамм на киловатт-час – единица измерения расхода топлива на отпуск электроэнергии.</w:t>
            </w:r>
          </w:p>
        </w:tc>
      </w:tr>
      <w:tr w:rsidR="00493A5B" w:rsidRPr="004E5667" w:rsidTr="003B6235">
        <w:trPr>
          <w:trHeight w:val="375"/>
        </w:trPr>
        <w:tc>
          <w:tcPr>
            <w:tcW w:w="9960" w:type="dxa"/>
            <w:tcBorders>
              <w:top w:val="nil"/>
              <w:left w:val="nil"/>
              <w:bottom w:val="nil"/>
              <w:right w:val="nil"/>
            </w:tcBorders>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Гкал </w:t>
            </w:r>
            <w:r w:rsidRPr="004E5667">
              <w:rPr>
                <w:color w:val="000000"/>
                <w:sz w:val="26"/>
                <w:szCs w:val="26"/>
              </w:rPr>
              <w:t>– гигакалория – единица измерения тепловой энергии (10</w:t>
            </w:r>
            <w:r w:rsidRPr="004E5667">
              <w:rPr>
                <w:color w:val="000000"/>
                <w:sz w:val="26"/>
                <w:szCs w:val="26"/>
                <w:vertAlign w:val="superscript"/>
              </w:rPr>
              <w:t xml:space="preserve">9 </w:t>
            </w:r>
            <w:r w:rsidRPr="004E5667">
              <w:rPr>
                <w:color w:val="000000"/>
                <w:sz w:val="26"/>
                <w:szCs w:val="26"/>
              </w:rPr>
              <w:t>калорий).</w:t>
            </w:r>
          </w:p>
        </w:tc>
      </w:tr>
      <w:tr w:rsidR="00493A5B" w:rsidRPr="004E5667" w:rsidTr="003B6235">
        <w:trPr>
          <w:trHeight w:val="315"/>
        </w:trPr>
        <w:tc>
          <w:tcPr>
            <w:tcW w:w="9960" w:type="dxa"/>
            <w:tcBorders>
              <w:top w:val="nil"/>
              <w:left w:val="nil"/>
              <w:bottom w:val="nil"/>
              <w:right w:val="nil"/>
            </w:tcBorders>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кВ</w:t>
            </w:r>
            <w:r w:rsidRPr="004E5667">
              <w:rPr>
                <w:color w:val="000000"/>
                <w:sz w:val="26"/>
                <w:szCs w:val="26"/>
              </w:rPr>
              <w:t xml:space="preserve"> – киловольт – единица измерения напряжения.</w:t>
            </w:r>
          </w:p>
        </w:tc>
      </w:tr>
      <w:tr w:rsidR="00493A5B" w:rsidRPr="004E5667" w:rsidTr="003B6235">
        <w:trPr>
          <w:trHeight w:val="315"/>
        </w:trPr>
        <w:tc>
          <w:tcPr>
            <w:tcW w:w="9960" w:type="dxa"/>
            <w:tcBorders>
              <w:top w:val="nil"/>
              <w:left w:val="nil"/>
              <w:bottom w:val="nil"/>
              <w:right w:val="nil"/>
            </w:tcBorders>
            <w:vAlign w:val="bottom"/>
          </w:tcPr>
          <w:p w:rsidR="00493A5B" w:rsidRPr="004E5667" w:rsidRDefault="00F53F35" w:rsidP="003B6235">
            <w:pPr>
              <w:widowControl/>
              <w:autoSpaceDE/>
              <w:autoSpaceDN/>
              <w:adjustRightInd/>
              <w:jc w:val="both"/>
              <w:rPr>
                <w:b/>
                <w:bCs/>
                <w:i/>
                <w:iCs/>
                <w:color w:val="000000"/>
                <w:sz w:val="26"/>
                <w:szCs w:val="26"/>
              </w:rPr>
            </w:pPr>
            <w:hyperlink r:id="rId67" w:tooltip="Мощность" w:history="1">
              <w:r w:rsidR="00493A5B" w:rsidRPr="004E5667">
                <w:rPr>
                  <w:b/>
                  <w:bCs/>
                  <w:i/>
                  <w:iCs/>
                  <w:color w:val="000000"/>
                  <w:sz w:val="26"/>
                  <w:szCs w:val="26"/>
                </w:rPr>
                <w:t xml:space="preserve">кВт – </w:t>
              </w:r>
              <w:r w:rsidR="00493A5B" w:rsidRPr="00C40396">
                <w:rPr>
                  <w:bCs/>
                  <w:iCs/>
                  <w:color w:val="000000"/>
                  <w:sz w:val="26"/>
                  <w:szCs w:val="26"/>
                </w:rPr>
                <w:t>киловатт – единица измерения мощности.</w:t>
              </w:r>
            </w:hyperlink>
          </w:p>
        </w:tc>
      </w:tr>
      <w:tr w:rsidR="00493A5B" w:rsidRPr="004E5667" w:rsidTr="003B6235">
        <w:trPr>
          <w:trHeight w:val="315"/>
        </w:trPr>
        <w:tc>
          <w:tcPr>
            <w:tcW w:w="9960" w:type="dxa"/>
            <w:tcBorders>
              <w:top w:val="nil"/>
              <w:left w:val="nil"/>
              <w:bottom w:val="nil"/>
              <w:right w:val="nil"/>
            </w:tcBorders>
            <w:vAlign w:val="bottom"/>
          </w:tcPr>
          <w:p w:rsidR="00493A5B" w:rsidRPr="004E5667" w:rsidRDefault="00493A5B" w:rsidP="00C40396">
            <w:pPr>
              <w:widowControl/>
              <w:autoSpaceDE/>
              <w:autoSpaceDN/>
              <w:adjustRightInd/>
              <w:jc w:val="both"/>
              <w:rPr>
                <w:b/>
                <w:bCs/>
                <w:i/>
                <w:iCs/>
                <w:color w:val="000000"/>
                <w:sz w:val="26"/>
                <w:szCs w:val="26"/>
              </w:rPr>
            </w:pPr>
            <w:r w:rsidRPr="004E5667">
              <w:rPr>
                <w:b/>
                <w:bCs/>
                <w:i/>
                <w:iCs/>
                <w:color w:val="000000"/>
                <w:sz w:val="26"/>
                <w:szCs w:val="26"/>
              </w:rPr>
              <w:t>кВт</w:t>
            </w:r>
            <w:r>
              <w:rPr>
                <w:b/>
                <w:bCs/>
                <w:i/>
                <w:iCs/>
                <w:color w:val="000000"/>
                <w:sz w:val="26"/>
                <w:szCs w:val="26"/>
              </w:rPr>
              <w:t>.</w:t>
            </w:r>
            <w:r w:rsidRPr="004E5667">
              <w:rPr>
                <w:b/>
                <w:bCs/>
                <w:i/>
                <w:iCs/>
                <w:color w:val="000000"/>
                <w:sz w:val="26"/>
                <w:szCs w:val="26"/>
              </w:rPr>
              <w:t>ч</w:t>
            </w:r>
            <w:r w:rsidRPr="004E5667">
              <w:rPr>
                <w:color w:val="000000"/>
                <w:sz w:val="26"/>
                <w:szCs w:val="26"/>
              </w:rPr>
              <w:t xml:space="preserve"> – киловатт-час – единица измерения электрической энергии.</w:t>
            </w:r>
          </w:p>
        </w:tc>
      </w:tr>
      <w:tr w:rsidR="00493A5B" w:rsidRPr="004E5667" w:rsidTr="003B6235">
        <w:trPr>
          <w:trHeight w:val="315"/>
        </w:trPr>
        <w:tc>
          <w:tcPr>
            <w:tcW w:w="9960" w:type="dxa"/>
            <w:tcBorders>
              <w:top w:val="nil"/>
              <w:left w:val="nil"/>
              <w:bottom w:val="nil"/>
              <w:right w:val="nil"/>
            </w:tcBorders>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 xml:space="preserve">МВА </w:t>
            </w:r>
            <w:r w:rsidRPr="004E5667">
              <w:rPr>
                <w:color w:val="000000"/>
                <w:sz w:val="26"/>
                <w:szCs w:val="26"/>
              </w:rPr>
              <w:t>– мегавольт-ампер – единица измерения полной электрической мощности.</w:t>
            </w:r>
          </w:p>
        </w:tc>
      </w:tr>
      <w:tr w:rsidR="00493A5B" w:rsidRPr="004E5667" w:rsidTr="003B6235">
        <w:trPr>
          <w:trHeight w:val="315"/>
        </w:trPr>
        <w:tc>
          <w:tcPr>
            <w:tcW w:w="9960" w:type="dxa"/>
            <w:tcBorders>
              <w:top w:val="nil"/>
              <w:left w:val="nil"/>
              <w:bottom w:val="nil"/>
              <w:right w:val="nil"/>
            </w:tcBorders>
            <w:vAlign w:val="bottom"/>
          </w:tcPr>
          <w:p w:rsidR="00493A5B" w:rsidRPr="004E5667" w:rsidRDefault="00493A5B" w:rsidP="003B6235">
            <w:pPr>
              <w:widowControl/>
              <w:autoSpaceDE/>
              <w:autoSpaceDN/>
              <w:adjustRightInd/>
              <w:jc w:val="both"/>
              <w:rPr>
                <w:b/>
                <w:bCs/>
                <w:i/>
                <w:iCs/>
                <w:color w:val="000000"/>
                <w:sz w:val="26"/>
                <w:szCs w:val="26"/>
              </w:rPr>
            </w:pPr>
            <w:r w:rsidRPr="004E5667">
              <w:rPr>
                <w:b/>
                <w:bCs/>
                <w:i/>
                <w:iCs/>
                <w:color w:val="000000"/>
                <w:sz w:val="26"/>
                <w:szCs w:val="26"/>
              </w:rPr>
              <w:t>МВт</w:t>
            </w:r>
            <w:r w:rsidRPr="004E5667">
              <w:rPr>
                <w:color w:val="000000"/>
                <w:sz w:val="26"/>
                <w:szCs w:val="26"/>
              </w:rPr>
              <w:t xml:space="preserve"> – мегаватт – единица измерения активной электрической мощности.</w:t>
            </w:r>
          </w:p>
        </w:tc>
      </w:tr>
    </w:tbl>
    <w:p w:rsidR="00493A5B" w:rsidRDefault="00493A5B" w:rsidP="00347A6F">
      <w:pPr>
        <w:widowControl/>
        <w:jc w:val="center"/>
        <w:rPr>
          <w:b/>
          <w:i/>
          <w:sz w:val="24"/>
          <w:szCs w:val="24"/>
        </w:rPr>
      </w:pPr>
    </w:p>
    <w:p w:rsidR="00182C89" w:rsidRDefault="00182C89" w:rsidP="0052362F">
      <w:pPr>
        <w:widowControl/>
        <w:jc w:val="both"/>
        <w:rPr>
          <w:sz w:val="24"/>
          <w:szCs w:val="24"/>
        </w:rPr>
      </w:pPr>
    </w:p>
    <w:p w:rsidR="00182C89" w:rsidRPr="00182C89" w:rsidRDefault="00182C89" w:rsidP="00182C89">
      <w:pPr>
        <w:rPr>
          <w:sz w:val="24"/>
          <w:szCs w:val="24"/>
        </w:rPr>
      </w:pPr>
    </w:p>
    <w:p w:rsidR="00182C89" w:rsidRPr="00182C89" w:rsidRDefault="00182C89" w:rsidP="00182C89">
      <w:pPr>
        <w:rPr>
          <w:sz w:val="24"/>
          <w:szCs w:val="24"/>
        </w:rPr>
      </w:pPr>
    </w:p>
    <w:p w:rsidR="00182C89" w:rsidRPr="00182C89" w:rsidRDefault="00182C89" w:rsidP="00182C89">
      <w:pPr>
        <w:rPr>
          <w:sz w:val="24"/>
          <w:szCs w:val="24"/>
        </w:rPr>
      </w:pPr>
    </w:p>
    <w:p w:rsidR="00182C89" w:rsidRPr="00182C89" w:rsidRDefault="00182C89" w:rsidP="00182C89">
      <w:pPr>
        <w:rPr>
          <w:sz w:val="24"/>
          <w:szCs w:val="24"/>
        </w:rPr>
      </w:pPr>
    </w:p>
    <w:p w:rsidR="00182C89" w:rsidRPr="00182C89" w:rsidRDefault="00182C89" w:rsidP="00182C89">
      <w:pPr>
        <w:rPr>
          <w:sz w:val="24"/>
          <w:szCs w:val="24"/>
        </w:rPr>
      </w:pPr>
    </w:p>
    <w:p w:rsidR="00182C89" w:rsidRPr="00182C89" w:rsidRDefault="00182C89" w:rsidP="00182C89">
      <w:pPr>
        <w:rPr>
          <w:sz w:val="24"/>
          <w:szCs w:val="24"/>
        </w:rPr>
      </w:pPr>
    </w:p>
    <w:p w:rsidR="00182C89" w:rsidRP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Pr="00666818" w:rsidRDefault="00182C89" w:rsidP="00182C89">
      <w:pPr>
        <w:pStyle w:val="8"/>
        <w:jc w:val="center"/>
        <w:rPr>
          <w:b w:val="0"/>
          <w:smallCaps/>
          <w:color w:val="333399"/>
          <w:sz w:val="48"/>
          <w:szCs w:val="48"/>
        </w:rPr>
      </w:pPr>
      <w:bookmarkStart w:id="428" w:name="_Toc320276151"/>
      <w:bookmarkStart w:id="429" w:name="_Toc352849156"/>
      <w:r w:rsidRPr="00666818">
        <w:rPr>
          <w:b w:val="0"/>
          <w:smallCaps/>
          <w:color w:val="333399"/>
          <w:sz w:val="48"/>
          <w:szCs w:val="48"/>
        </w:rPr>
        <w:t>Приложения</w:t>
      </w:r>
      <w:bookmarkEnd w:id="428"/>
      <w:bookmarkEnd w:id="429"/>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Default="00182C89" w:rsidP="00182C89">
      <w:pPr>
        <w:rPr>
          <w:sz w:val="24"/>
          <w:szCs w:val="24"/>
        </w:rPr>
      </w:pPr>
    </w:p>
    <w:p w:rsidR="00182C89" w:rsidRPr="00E548B2" w:rsidRDefault="00182C89" w:rsidP="00182C89">
      <w:r>
        <w:rPr>
          <w:sz w:val="24"/>
          <w:szCs w:val="24"/>
        </w:rPr>
        <w:tab/>
      </w:r>
    </w:p>
    <w:p w:rsidR="00182C89" w:rsidRPr="002838E9" w:rsidRDefault="00182C89" w:rsidP="00182C89">
      <w:pPr>
        <w:pStyle w:val="1"/>
        <w:shd w:val="clear" w:color="auto" w:fill="auto"/>
        <w:tabs>
          <w:tab w:val="clear" w:pos="619"/>
          <w:tab w:val="left" w:pos="1560"/>
        </w:tabs>
        <w:jc w:val="right"/>
        <w:rPr>
          <w:b/>
          <w:i/>
          <w:iCs/>
          <w:color w:val="333399"/>
        </w:rPr>
      </w:pPr>
      <w:bookmarkStart w:id="430" w:name="_Toc320276153"/>
      <w:bookmarkStart w:id="431" w:name="_Toc352849157"/>
      <w:r w:rsidRPr="002838E9">
        <w:rPr>
          <w:i/>
          <w:iCs/>
          <w:color w:val="333399"/>
          <w:sz w:val="22"/>
        </w:rPr>
        <w:t xml:space="preserve">Приложение 1 </w:t>
      </w:r>
      <w:r w:rsidRPr="002838E9">
        <w:rPr>
          <w:i/>
          <w:iCs/>
          <w:color w:val="333399"/>
          <w:sz w:val="22"/>
        </w:rPr>
        <w:br/>
      </w:r>
      <w:r w:rsidRPr="002838E9">
        <w:rPr>
          <w:b/>
          <w:i/>
          <w:iCs/>
          <w:color w:val="333399"/>
        </w:rPr>
        <w:t>Сведения о соблюдении Обществом Кодекса корпоративного поведения ФКЦБ</w:t>
      </w:r>
      <w:bookmarkEnd w:id="430"/>
      <w:bookmarkEnd w:id="431"/>
    </w:p>
    <w:p w:rsidR="00182C89" w:rsidRPr="002838E9" w:rsidRDefault="00182C89" w:rsidP="00182C89">
      <w:pPr>
        <w:jc w:val="center"/>
      </w:pPr>
    </w:p>
    <w:tbl>
      <w:tblPr>
        <w:tblW w:w="0" w:type="auto"/>
        <w:jc w:val="center"/>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468"/>
        <w:gridCol w:w="4111"/>
        <w:gridCol w:w="1548"/>
        <w:gridCol w:w="3336"/>
      </w:tblGrid>
      <w:tr w:rsidR="00182C89" w:rsidRPr="002838E9" w:rsidTr="00155FB4">
        <w:trPr>
          <w:jc w:val="center"/>
        </w:trPr>
        <w:tc>
          <w:tcPr>
            <w:tcW w:w="468" w:type="dxa"/>
            <w:vAlign w:val="center"/>
          </w:tcPr>
          <w:p w:rsidR="00182C89" w:rsidRPr="002838E9" w:rsidRDefault="00182C89" w:rsidP="00155FB4">
            <w:pPr>
              <w:jc w:val="center"/>
              <w:rPr>
                <w:i/>
                <w:sz w:val="18"/>
                <w:szCs w:val="18"/>
              </w:rPr>
            </w:pPr>
            <w:r w:rsidRPr="002838E9">
              <w:rPr>
                <w:i/>
                <w:sz w:val="18"/>
                <w:szCs w:val="18"/>
              </w:rPr>
              <w:t>№</w:t>
            </w:r>
          </w:p>
        </w:tc>
        <w:tc>
          <w:tcPr>
            <w:tcW w:w="4111" w:type="dxa"/>
            <w:vAlign w:val="center"/>
          </w:tcPr>
          <w:p w:rsidR="00182C89" w:rsidRPr="002838E9" w:rsidRDefault="00182C89" w:rsidP="00155FB4">
            <w:pPr>
              <w:jc w:val="center"/>
              <w:rPr>
                <w:i/>
                <w:sz w:val="18"/>
                <w:szCs w:val="18"/>
              </w:rPr>
            </w:pPr>
            <w:r w:rsidRPr="002838E9">
              <w:rPr>
                <w:i/>
                <w:sz w:val="18"/>
                <w:szCs w:val="18"/>
              </w:rPr>
              <w:t>Положение Кодекса корпоративного поведения</w:t>
            </w:r>
          </w:p>
        </w:tc>
        <w:tc>
          <w:tcPr>
            <w:tcW w:w="1548" w:type="dxa"/>
            <w:vAlign w:val="center"/>
          </w:tcPr>
          <w:p w:rsidR="00182C89" w:rsidRPr="002838E9" w:rsidRDefault="00182C89" w:rsidP="00155FB4">
            <w:pPr>
              <w:jc w:val="center"/>
              <w:rPr>
                <w:i/>
                <w:sz w:val="18"/>
                <w:szCs w:val="18"/>
              </w:rPr>
            </w:pPr>
            <w:r w:rsidRPr="002838E9">
              <w:rPr>
                <w:i/>
                <w:sz w:val="18"/>
                <w:szCs w:val="18"/>
              </w:rPr>
              <w:t>Соблюдается или не соблюдается</w:t>
            </w:r>
          </w:p>
        </w:tc>
        <w:tc>
          <w:tcPr>
            <w:tcW w:w="3336" w:type="dxa"/>
            <w:vAlign w:val="center"/>
          </w:tcPr>
          <w:p w:rsidR="00182C89" w:rsidRPr="002838E9" w:rsidRDefault="00182C89" w:rsidP="00155FB4">
            <w:pPr>
              <w:jc w:val="center"/>
              <w:rPr>
                <w:i/>
                <w:sz w:val="18"/>
                <w:szCs w:val="18"/>
              </w:rPr>
            </w:pPr>
            <w:r w:rsidRPr="002838E9">
              <w:rPr>
                <w:i/>
                <w:sz w:val="18"/>
                <w:szCs w:val="18"/>
              </w:rPr>
              <w:t>Примечание</w:t>
            </w:r>
          </w:p>
        </w:tc>
      </w:tr>
      <w:tr w:rsidR="00182C89" w:rsidRPr="002838E9" w:rsidTr="00155FB4">
        <w:trPr>
          <w:jc w:val="center"/>
        </w:trPr>
        <w:tc>
          <w:tcPr>
            <w:tcW w:w="9463" w:type="dxa"/>
            <w:gridSpan w:val="4"/>
          </w:tcPr>
          <w:p w:rsidR="00182C89" w:rsidRPr="002838E9" w:rsidRDefault="00182C89" w:rsidP="00155FB4">
            <w:pPr>
              <w:jc w:val="center"/>
              <w:rPr>
                <w:b/>
                <w:i/>
              </w:rPr>
            </w:pPr>
            <w:r w:rsidRPr="002838E9">
              <w:rPr>
                <w:b/>
                <w:i/>
              </w:rPr>
              <w:t>Общее собрание акционеров</w:t>
            </w:r>
          </w:p>
        </w:tc>
      </w:tr>
      <w:tr w:rsidR="00182C89" w:rsidRPr="002838E9" w:rsidTr="00155FB4">
        <w:trPr>
          <w:jc w:val="center"/>
        </w:trPr>
        <w:tc>
          <w:tcPr>
            <w:tcW w:w="468" w:type="dxa"/>
          </w:tcPr>
          <w:p w:rsidR="00182C89" w:rsidRPr="002838E9" w:rsidRDefault="00182C89" w:rsidP="00155FB4">
            <w:pPr>
              <w:rPr>
                <w:i/>
              </w:rPr>
            </w:pPr>
            <w:r w:rsidRPr="002838E9">
              <w:rPr>
                <w:i/>
              </w:rPr>
              <w:t>1.</w:t>
            </w:r>
          </w:p>
        </w:tc>
        <w:tc>
          <w:tcPr>
            <w:tcW w:w="4111" w:type="dxa"/>
            <w:shd w:val="clear" w:color="auto" w:fill="auto"/>
          </w:tcPr>
          <w:p w:rsidR="00182C89" w:rsidRPr="002838E9" w:rsidRDefault="00182C89" w:rsidP="00155FB4">
            <w:pPr>
              <w:jc w:val="both"/>
            </w:pPr>
            <w:r w:rsidRPr="002838E9">
              <w:t>Извещение акционеров о проведении общего собрания акционеров не менее чем за 30 дней до даты его проведения независимо от вопросов, включенных в его повестку дня, если законодательством не предусмотрен больший срок</w:t>
            </w:r>
          </w:p>
        </w:tc>
        <w:tc>
          <w:tcPr>
            <w:tcW w:w="1548" w:type="dxa"/>
            <w:shd w:val="clear" w:color="auto" w:fill="auto"/>
          </w:tcPr>
          <w:p w:rsidR="00182C89" w:rsidRPr="002838E9" w:rsidRDefault="0024178D" w:rsidP="00155FB4">
            <w:pPr>
              <w:jc w:val="center"/>
            </w:pPr>
            <w:r>
              <w:t>Н</w:t>
            </w:r>
            <w:r w:rsidR="00155FB4">
              <w:t>е применимо</w:t>
            </w:r>
          </w:p>
        </w:tc>
        <w:tc>
          <w:tcPr>
            <w:tcW w:w="3336" w:type="dxa"/>
            <w:shd w:val="clear" w:color="auto" w:fill="auto"/>
          </w:tcPr>
          <w:p w:rsidR="00182C89" w:rsidRPr="002838E9" w:rsidRDefault="00155FB4" w:rsidP="00155FB4">
            <w:pPr>
              <w:jc w:val="both"/>
              <w:rPr>
                <w:i/>
                <w:sz w:val="18"/>
                <w:szCs w:val="18"/>
              </w:rPr>
            </w:pPr>
            <w:r>
              <w:rPr>
                <w:i/>
                <w:sz w:val="18"/>
                <w:szCs w:val="18"/>
              </w:rPr>
              <w:t>все голосующие акции Общества принадлежат одному акционеру</w:t>
            </w:r>
          </w:p>
        </w:tc>
      </w:tr>
      <w:tr w:rsidR="00182C89" w:rsidRPr="002838E9" w:rsidTr="00155FB4">
        <w:trPr>
          <w:jc w:val="center"/>
        </w:trPr>
        <w:tc>
          <w:tcPr>
            <w:tcW w:w="468" w:type="dxa"/>
          </w:tcPr>
          <w:p w:rsidR="00182C89" w:rsidRPr="002838E9" w:rsidRDefault="00182C89" w:rsidP="00155FB4">
            <w:pPr>
              <w:rPr>
                <w:i/>
              </w:rPr>
            </w:pPr>
            <w:r w:rsidRPr="002838E9">
              <w:rPr>
                <w:i/>
              </w:rPr>
              <w:t>2.</w:t>
            </w:r>
          </w:p>
        </w:tc>
        <w:tc>
          <w:tcPr>
            <w:tcW w:w="4111" w:type="dxa"/>
            <w:shd w:val="clear" w:color="auto" w:fill="auto"/>
          </w:tcPr>
          <w:p w:rsidR="00182C89" w:rsidRPr="002838E9" w:rsidRDefault="00182C89" w:rsidP="00155FB4">
            <w:pPr>
              <w:jc w:val="both"/>
            </w:pPr>
            <w:r w:rsidRPr="002838E9">
              <w:t xml:space="preserve">Наличие у акционеров возможности знакомиться со списком лиц, имеющих право на участие в общем собрании акционеров, начиная со дня сообщения о проведении общего собрания акционеров и до закрытия очного общего собрания акционеров, а в случае заочного общего собрания акционеров – до даты окончания приема бюллетеней для голосования </w:t>
            </w:r>
          </w:p>
        </w:tc>
        <w:tc>
          <w:tcPr>
            <w:tcW w:w="1548" w:type="dxa"/>
            <w:shd w:val="clear" w:color="auto" w:fill="auto"/>
          </w:tcPr>
          <w:p w:rsidR="00182C89" w:rsidRPr="002838E9" w:rsidRDefault="0024178D" w:rsidP="00155FB4">
            <w:pPr>
              <w:jc w:val="center"/>
            </w:pPr>
            <w:r>
              <w:t>Н</w:t>
            </w:r>
            <w:r w:rsidR="00155FB4">
              <w:t>е прим</w:t>
            </w:r>
            <w:r>
              <w:t>енимо</w:t>
            </w:r>
          </w:p>
        </w:tc>
        <w:tc>
          <w:tcPr>
            <w:tcW w:w="3336" w:type="dxa"/>
            <w:shd w:val="clear" w:color="auto" w:fill="auto"/>
          </w:tcPr>
          <w:p w:rsidR="00182C89" w:rsidRPr="002838E9" w:rsidRDefault="0024178D" w:rsidP="00155FB4">
            <w:pPr>
              <w:jc w:val="both"/>
              <w:rPr>
                <w:i/>
                <w:sz w:val="18"/>
                <w:szCs w:val="18"/>
              </w:rPr>
            </w:pPr>
            <w:r>
              <w:rPr>
                <w:i/>
                <w:sz w:val="18"/>
                <w:szCs w:val="18"/>
              </w:rPr>
              <w:t>С</w:t>
            </w:r>
            <w:r w:rsidR="00155FB4">
              <w:rPr>
                <w:i/>
                <w:sz w:val="18"/>
                <w:szCs w:val="18"/>
              </w:rPr>
              <w:t>м</w:t>
            </w:r>
            <w:r>
              <w:rPr>
                <w:i/>
                <w:sz w:val="18"/>
                <w:szCs w:val="18"/>
              </w:rPr>
              <w:t>.</w:t>
            </w:r>
            <w:r w:rsidR="00155FB4">
              <w:rPr>
                <w:i/>
                <w:sz w:val="18"/>
                <w:szCs w:val="18"/>
              </w:rPr>
              <w:t xml:space="preserve"> п.1</w:t>
            </w:r>
          </w:p>
        </w:tc>
      </w:tr>
      <w:tr w:rsidR="00182C89" w:rsidRPr="002838E9" w:rsidTr="00155FB4">
        <w:trPr>
          <w:jc w:val="center"/>
        </w:trPr>
        <w:tc>
          <w:tcPr>
            <w:tcW w:w="468" w:type="dxa"/>
          </w:tcPr>
          <w:p w:rsidR="00182C89" w:rsidRPr="002838E9" w:rsidRDefault="00182C89" w:rsidP="00155FB4">
            <w:pPr>
              <w:rPr>
                <w:i/>
              </w:rPr>
            </w:pPr>
            <w:r w:rsidRPr="002838E9">
              <w:rPr>
                <w:i/>
              </w:rPr>
              <w:t>3.</w:t>
            </w:r>
          </w:p>
        </w:tc>
        <w:tc>
          <w:tcPr>
            <w:tcW w:w="4111" w:type="dxa"/>
            <w:shd w:val="clear" w:color="auto" w:fill="auto"/>
          </w:tcPr>
          <w:p w:rsidR="00182C89" w:rsidRPr="002838E9" w:rsidRDefault="00182C89" w:rsidP="00155FB4">
            <w:pPr>
              <w:jc w:val="both"/>
            </w:pPr>
            <w:r w:rsidRPr="002838E9">
              <w:t xml:space="preserve">Наличие у акционеров возможности знакомиться с информацией (материалами), подлежащей предоставлению при подготовке к проведению общего собрания акционеров, посредством электронных средств связи, в том числе посредством сети Интернет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п. 10.12 ст. 10</w:t>
            </w:r>
          </w:p>
          <w:p w:rsidR="00182C89" w:rsidRPr="002838E9" w:rsidRDefault="00182C89" w:rsidP="00155FB4">
            <w:pPr>
              <w:jc w:val="both"/>
              <w:rPr>
                <w:i/>
                <w:sz w:val="18"/>
                <w:szCs w:val="18"/>
              </w:rPr>
            </w:pPr>
            <w:r w:rsidRPr="002838E9">
              <w:rPr>
                <w:i/>
                <w:sz w:val="18"/>
                <w:szCs w:val="18"/>
              </w:rPr>
              <w:t>Устава ОАО «Чукотэнерго»</w:t>
            </w:r>
          </w:p>
        </w:tc>
      </w:tr>
      <w:tr w:rsidR="00182C89" w:rsidRPr="002838E9" w:rsidTr="00155FB4">
        <w:trPr>
          <w:jc w:val="center"/>
        </w:trPr>
        <w:tc>
          <w:tcPr>
            <w:tcW w:w="468" w:type="dxa"/>
          </w:tcPr>
          <w:p w:rsidR="00182C89" w:rsidRPr="002838E9" w:rsidRDefault="00182C89" w:rsidP="00155FB4">
            <w:pPr>
              <w:rPr>
                <w:i/>
              </w:rPr>
            </w:pPr>
            <w:r w:rsidRPr="002838E9">
              <w:rPr>
                <w:i/>
              </w:rPr>
              <w:t>4.</w:t>
            </w:r>
          </w:p>
        </w:tc>
        <w:tc>
          <w:tcPr>
            <w:tcW w:w="4111" w:type="dxa"/>
            <w:shd w:val="clear" w:color="auto" w:fill="auto"/>
          </w:tcPr>
          <w:p w:rsidR="00182C89" w:rsidRPr="002838E9" w:rsidRDefault="00182C89" w:rsidP="00155FB4">
            <w:pPr>
              <w:jc w:val="both"/>
            </w:pPr>
            <w:r w:rsidRPr="002838E9">
              <w:t xml:space="preserve">Наличие у акционера возможности внести вопрос в повестку дня общего собрания акционеров или потребовать созыва общего собрания акционеров без предоставления выписки из реестра акционеров, если учет его прав на акции осуществляется в системе ведения реестра акционеров, а в случае, если его права на акции учитываются на счете депо, достаточность выписки со счета депо для осуществления вышеуказанных прав </w:t>
            </w:r>
          </w:p>
        </w:tc>
        <w:tc>
          <w:tcPr>
            <w:tcW w:w="1548" w:type="dxa"/>
            <w:shd w:val="clear" w:color="auto" w:fill="auto"/>
          </w:tcPr>
          <w:p w:rsidR="00182C89" w:rsidRPr="002838E9" w:rsidRDefault="0024178D" w:rsidP="00155FB4">
            <w:pPr>
              <w:jc w:val="center"/>
            </w:pPr>
            <w:r>
              <w:t>Н</w:t>
            </w:r>
            <w:r w:rsidR="00AA1955">
              <w:t xml:space="preserve">е применимо </w:t>
            </w:r>
          </w:p>
        </w:tc>
        <w:tc>
          <w:tcPr>
            <w:tcW w:w="3336" w:type="dxa"/>
            <w:shd w:val="clear" w:color="auto" w:fill="auto"/>
          </w:tcPr>
          <w:p w:rsidR="00182C89" w:rsidRPr="002838E9" w:rsidRDefault="00182C89" w:rsidP="00155FB4">
            <w:pPr>
              <w:jc w:val="both"/>
              <w:rPr>
                <w:i/>
                <w:sz w:val="18"/>
                <w:szCs w:val="18"/>
              </w:rPr>
            </w:pPr>
            <w:r w:rsidRPr="002838E9">
              <w:rPr>
                <w:i/>
                <w:sz w:val="18"/>
                <w:szCs w:val="18"/>
              </w:rPr>
              <w:t xml:space="preserve">Единственным акционером ОАО «Чукотэнерго» является ОАО «Магаданэнерго» </w:t>
            </w:r>
          </w:p>
        </w:tc>
      </w:tr>
      <w:tr w:rsidR="00182C89" w:rsidRPr="002838E9" w:rsidTr="00155FB4">
        <w:trPr>
          <w:jc w:val="center"/>
        </w:trPr>
        <w:tc>
          <w:tcPr>
            <w:tcW w:w="468" w:type="dxa"/>
          </w:tcPr>
          <w:p w:rsidR="00182C89" w:rsidRPr="002838E9" w:rsidRDefault="00182C89" w:rsidP="00155FB4">
            <w:pPr>
              <w:rPr>
                <w:i/>
              </w:rPr>
            </w:pPr>
            <w:r w:rsidRPr="002838E9">
              <w:rPr>
                <w:i/>
              </w:rPr>
              <w:t>5.</w:t>
            </w:r>
          </w:p>
        </w:tc>
        <w:tc>
          <w:tcPr>
            <w:tcW w:w="4111" w:type="dxa"/>
            <w:shd w:val="clear" w:color="auto" w:fill="auto"/>
          </w:tcPr>
          <w:p w:rsidR="00182C89" w:rsidRPr="002838E9" w:rsidRDefault="00182C89" w:rsidP="00155FB4">
            <w:pPr>
              <w:jc w:val="both"/>
            </w:pPr>
            <w:r w:rsidRPr="002838E9">
              <w:t xml:space="preserve">Наличие в уставе или внутренних документах акционерного общества требования об обязательном присутствии на общем собрании акционеров генерального директора, членов правления, членов совета директоров, членов ревизионной комиссии и аудитора акционерного общества </w:t>
            </w:r>
          </w:p>
        </w:tc>
        <w:tc>
          <w:tcPr>
            <w:tcW w:w="1548" w:type="dxa"/>
            <w:shd w:val="clear" w:color="auto" w:fill="auto"/>
          </w:tcPr>
          <w:p w:rsidR="00182C89" w:rsidRPr="002838E9" w:rsidRDefault="00182C89" w:rsidP="00AA1955">
            <w:pPr>
              <w:jc w:val="center"/>
            </w:pPr>
            <w:r w:rsidRPr="002838E9">
              <w:t xml:space="preserve">Не </w:t>
            </w:r>
            <w:r w:rsidR="00AA1955">
              <w:t>применимо</w:t>
            </w:r>
          </w:p>
        </w:tc>
        <w:tc>
          <w:tcPr>
            <w:tcW w:w="3336" w:type="dxa"/>
            <w:shd w:val="clear" w:color="auto" w:fill="auto"/>
          </w:tcPr>
          <w:p w:rsidR="00182C89" w:rsidRPr="002838E9" w:rsidRDefault="00182C89" w:rsidP="00155FB4">
            <w:pPr>
              <w:jc w:val="both"/>
              <w:rPr>
                <w:i/>
                <w:sz w:val="18"/>
                <w:szCs w:val="18"/>
              </w:rPr>
            </w:pPr>
            <w:r w:rsidRPr="002838E9">
              <w:rPr>
                <w:i/>
                <w:sz w:val="18"/>
                <w:szCs w:val="18"/>
              </w:rPr>
              <w:t>п.10.9 ст. 10</w:t>
            </w:r>
          </w:p>
          <w:p w:rsidR="00182C89" w:rsidRPr="002838E9" w:rsidRDefault="00182C89" w:rsidP="00155FB4">
            <w:pPr>
              <w:jc w:val="both"/>
              <w:rPr>
                <w:i/>
                <w:sz w:val="18"/>
                <w:szCs w:val="18"/>
              </w:rPr>
            </w:pPr>
            <w:r w:rsidRPr="002838E9">
              <w:rPr>
                <w:i/>
                <w:sz w:val="18"/>
                <w:szCs w:val="18"/>
              </w:rPr>
              <w:t xml:space="preserve">Устава ОАО «Чукотэнерго» </w:t>
            </w:r>
          </w:p>
          <w:p w:rsidR="00182C89" w:rsidRPr="002838E9" w:rsidRDefault="00182C89" w:rsidP="00155FB4">
            <w:pPr>
              <w:jc w:val="both"/>
              <w:rPr>
                <w:i/>
                <w:sz w:val="18"/>
                <w:szCs w:val="18"/>
              </w:rPr>
            </w:pPr>
            <w:r w:rsidRPr="002838E9">
              <w:rPr>
                <w:i/>
                <w:spacing w:val="-2"/>
                <w:sz w:val="18"/>
                <w:szCs w:val="18"/>
              </w:rPr>
              <w:t>Решения Общего собрания акционеров могут быть приняты без проведения собрания (совместного присутствия акционеров) путем проведения заочного голосования (опросным путем).</w:t>
            </w:r>
          </w:p>
        </w:tc>
      </w:tr>
      <w:tr w:rsidR="00182C89" w:rsidRPr="002838E9" w:rsidTr="00155FB4">
        <w:trPr>
          <w:jc w:val="center"/>
        </w:trPr>
        <w:tc>
          <w:tcPr>
            <w:tcW w:w="468" w:type="dxa"/>
          </w:tcPr>
          <w:p w:rsidR="00182C89" w:rsidRPr="002838E9" w:rsidRDefault="00182C89" w:rsidP="00155FB4">
            <w:pPr>
              <w:rPr>
                <w:i/>
              </w:rPr>
            </w:pPr>
            <w:r w:rsidRPr="002838E9">
              <w:rPr>
                <w:i/>
              </w:rPr>
              <w:t>6.</w:t>
            </w:r>
          </w:p>
        </w:tc>
        <w:tc>
          <w:tcPr>
            <w:tcW w:w="4111" w:type="dxa"/>
            <w:shd w:val="clear" w:color="auto" w:fill="auto"/>
          </w:tcPr>
          <w:p w:rsidR="00182C89" w:rsidRPr="002838E9" w:rsidRDefault="00182C89" w:rsidP="00155FB4">
            <w:pPr>
              <w:jc w:val="both"/>
            </w:pPr>
            <w:r w:rsidRPr="002838E9">
              <w:t>Обязательное присутствие кандидатов при рассмотрении на общем собрании акционеров вопросов об избрании членов света директоров, генерального директора, членов правления, членов ревизионной комиссии, а также вопроса об утверждении аудитора акционерного общества</w:t>
            </w:r>
          </w:p>
        </w:tc>
        <w:tc>
          <w:tcPr>
            <w:tcW w:w="1548" w:type="dxa"/>
            <w:shd w:val="clear" w:color="auto" w:fill="auto"/>
          </w:tcPr>
          <w:p w:rsidR="00182C89" w:rsidRPr="002838E9" w:rsidRDefault="00182C89" w:rsidP="00AA1955">
            <w:pPr>
              <w:jc w:val="center"/>
            </w:pPr>
            <w:r w:rsidRPr="002838E9">
              <w:t xml:space="preserve">Не </w:t>
            </w:r>
            <w:r w:rsidR="00AA1955">
              <w:t>применимо</w:t>
            </w:r>
          </w:p>
        </w:tc>
        <w:tc>
          <w:tcPr>
            <w:tcW w:w="3336" w:type="dxa"/>
            <w:shd w:val="clear" w:color="auto" w:fill="auto"/>
          </w:tcPr>
          <w:p w:rsidR="00182C89" w:rsidRPr="002838E9" w:rsidRDefault="00182C89" w:rsidP="00155FB4">
            <w:pPr>
              <w:jc w:val="both"/>
              <w:rPr>
                <w:i/>
                <w:sz w:val="18"/>
                <w:szCs w:val="18"/>
              </w:rPr>
            </w:pPr>
            <w:r w:rsidRPr="002838E9">
              <w:rPr>
                <w:i/>
                <w:sz w:val="18"/>
                <w:szCs w:val="18"/>
              </w:rPr>
              <w:t>п.10.9 ст. 10</w:t>
            </w:r>
          </w:p>
          <w:p w:rsidR="00182C89" w:rsidRPr="002838E9" w:rsidRDefault="00182C89" w:rsidP="00155FB4">
            <w:pPr>
              <w:jc w:val="both"/>
              <w:rPr>
                <w:i/>
                <w:sz w:val="18"/>
                <w:szCs w:val="18"/>
              </w:rPr>
            </w:pPr>
            <w:r w:rsidRPr="002838E9">
              <w:rPr>
                <w:i/>
                <w:sz w:val="18"/>
                <w:szCs w:val="18"/>
              </w:rPr>
              <w:t xml:space="preserve">Устава ОАО «Чукотэнерго» </w:t>
            </w:r>
          </w:p>
          <w:p w:rsidR="00182C89" w:rsidRPr="002838E9" w:rsidRDefault="00182C89" w:rsidP="00155FB4">
            <w:pPr>
              <w:jc w:val="both"/>
              <w:rPr>
                <w:i/>
                <w:sz w:val="18"/>
                <w:szCs w:val="18"/>
              </w:rPr>
            </w:pPr>
            <w:r w:rsidRPr="002838E9">
              <w:rPr>
                <w:i/>
                <w:spacing w:val="-2"/>
                <w:sz w:val="18"/>
                <w:szCs w:val="18"/>
              </w:rPr>
              <w:t>Решения Общего собрания акционеров могут быть приняты без проведения собрания (совместного присутствия акционеров) путем проведения заочного голосования (опросным путем).</w:t>
            </w:r>
          </w:p>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7.</w:t>
            </w:r>
          </w:p>
        </w:tc>
        <w:tc>
          <w:tcPr>
            <w:tcW w:w="4111" w:type="dxa"/>
            <w:shd w:val="clear" w:color="auto" w:fill="auto"/>
          </w:tcPr>
          <w:p w:rsidR="00182C89" w:rsidRPr="002838E9" w:rsidRDefault="00182C89" w:rsidP="00155FB4">
            <w:pPr>
              <w:jc w:val="both"/>
            </w:pPr>
            <w:r w:rsidRPr="002838E9">
              <w:t xml:space="preserve">Наличие во внутренних документах акционерного общества процедуры регистрации участников общего собрания акционеров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AA1955">
            <w:pPr>
              <w:rPr>
                <w:i/>
                <w:sz w:val="18"/>
                <w:szCs w:val="18"/>
              </w:rPr>
            </w:pPr>
            <w:r w:rsidRPr="002838E9">
              <w:rPr>
                <w:i/>
                <w:sz w:val="18"/>
                <w:szCs w:val="18"/>
              </w:rPr>
              <w:t>п. 4.1 ст.4 Положения о порядке подготовки и проведения общего собрания акционеро</w:t>
            </w:r>
            <w:r w:rsidR="00AA1955">
              <w:rPr>
                <w:i/>
                <w:sz w:val="18"/>
                <w:szCs w:val="18"/>
              </w:rPr>
              <w:t>в</w:t>
            </w:r>
          </w:p>
        </w:tc>
      </w:tr>
      <w:tr w:rsidR="00182C89" w:rsidRPr="002838E9" w:rsidTr="00155FB4">
        <w:trPr>
          <w:jc w:val="center"/>
        </w:trPr>
        <w:tc>
          <w:tcPr>
            <w:tcW w:w="9463" w:type="dxa"/>
            <w:gridSpan w:val="4"/>
            <w:shd w:val="clear" w:color="auto" w:fill="auto"/>
          </w:tcPr>
          <w:p w:rsidR="00182C89" w:rsidRPr="002838E9" w:rsidRDefault="00182C89" w:rsidP="00155FB4">
            <w:pPr>
              <w:jc w:val="center"/>
              <w:rPr>
                <w:b/>
                <w:i/>
              </w:rPr>
            </w:pPr>
            <w:r w:rsidRPr="002838E9">
              <w:rPr>
                <w:b/>
                <w:i/>
              </w:rPr>
              <w:t>Совет директоров</w:t>
            </w:r>
          </w:p>
        </w:tc>
      </w:tr>
      <w:tr w:rsidR="00182C89" w:rsidRPr="002838E9" w:rsidTr="00155FB4">
        <w:trPr>
          <w:jc w:val="center"/>
        </w:trPr>
        <w:tc>
          <w:tcPr>
            <w:tcW w:w="468" w:type="dxa"/>
            <w:shd w:val="clear" w:color="auto" w:fill="auto"/>
          </w:tcPr>
          <w:p w:rsidR="00182C89" w:rsidRPr="002838E9" w:rsidRDefault="00182C89" w:rsidP="00155FB4">
            <w:pPr>
              <w:rPr>
                <w:i/>
              </w:rPr>
            </w:pPr>
            <w:r w:rsidRPr="002838E9">
              <w:rPr>
                <w:i/>
              </w:rPr>
              <w:t>8.</w:t>
            </w:r>
          </w:p>
        </w:tc>
        <w:tc>
          <w:tcPr>
            <w:tcW w:w="4111" w:type="dxa"/>
            <w:shd w:val="clear" w:color="auto" w:fill="auto"/>
          </w:tcPr>
          <w:p w:rsidR="00182C89" w:rsidRPr="002838E9" w:rsidRDefault="00182C89" w:rsidP="00155FB4">
            <w:pPr>
              <w:jc w:val="both"/>
            </w:pPr>
            <w:r w:rsidRPr="002838E9">
              <w:t xml:space="preserve">Наличие в уставе акционерного общества полномочия совета директоров по ежегодному утверждению финансово-хозяйственного плана акционерного общества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r w:rsidRPr="002838E9">
              <w:rPr>
                <w:i/>
                <w:spacing w:val="-2"/>
                <w:sz w:val="18"/>
                <w:szCs w:val="18"/>
              </w:rPr>
              <w:t>п.п. 17</w:t>
            </w:r>
            <w:r>
              <w:rPr>
                <w:i/>
                <w:spacing w:val="-2"/>
                <w:sz w:val="18"/>
                <w:szCs w:val="18"/>
              </w:rPr>
              <w:t xml:space="preserve">, </w:t>
            </w:r>
            <w:r w:rsidRPr="002838E9">
              <w:rPr>
                <w:i/>
                <w:snapToGrid w:val="0"/>
                <w:spacing w:val="-2"/>
                <w:sz w:val="18"/>
                <w:szCs w:val="18"/>
              </w:rPr>
              <w:t>18, 19, 20</w:t>
            </w:r>
            <w:r>
              <w:rPr>
                <w:i/>
                <w:snapToGrid w:val="0"/>
                <w:spacing w:val="-2"/>
                <w:sz w:val="18"/>
                <w:szCs w:val="18"/>
              </w:rPr>
              <w:t xml:space="preserve"> </w:t>
            </w:r>
            <w:r w:rsidRPr="002838E9">
              <w:rPr>
                <w:i/>
                <w:snapToGrid w:val="0"/>
                <w:spacing w:val="-2"/>
                <w:sz w:val="18"/>
                <w:szCs w:val="18"/>
              </w:rPr>
              <w:t xml:space="preserve"> п.  12.1</w:t>
            </w:r>
            <w:r>
              <w:rPr>
                <w:i/>
                <w:snapToGrid w:val="0"/>
                <w:spacing w:val="-2"/>
                <w:sz w:val="18"/>
                <w:szCs w:val="18"/>
              </w:rPr>
              <w:t xml:space="preserve"> ст. </w:t>
            </w:r>
            <w:r w:rsidRPr="002838E9">
              <w:rPr>
                <w:i/>
                <w:snapToGrid w:val="0"/>
                <w:spacing w:val="-2"/>
                <w:sz w:val="18"/>
                <w:szCs w:val="18"/>
              </w:rPr>
              <w:t xml:space="preserve">12 </w:t>
            </w:r>
            <w:r w:rsidRPr="002838E9">
              <w:rPr>
                <w:i/>
                <w:sz w:val="18"/>
                <w:szCs w:val="18"/>
              </w:rPr>
              <w:t xml:space="preserve">Устава ОАО «Чукотэнерго» </w:t>
            </w:r>
          </w:p>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9.</w:t>
            </w:r>
          </w:p>
        </w:tc>
        <w:tc>
          <w:tcPr>
            <w:tcW w:w="4111" w:type="dxa"/>
            <w:shd w:val="clear" w:color="auto" w:fill="auto"/>
          </w:tcPr>
          <w:p w:rsidR="00182C89" w:rsidRPr="002838E9" w:rsidRDefault="00182C89" w:rsidP="00155FB4">
            <w:pPr>
              <w:jc w:val="both"/>
            </w:pPr>
            <w:r w:rsidRPr="002838E9">
              <w:t>Наличие утвержденной советом директоров процедуры управления рисками в акционерном обществе</w:t>
            </w:r>
          </w:p>
        </w:tc>
        <w:tc>
          <w:tcPr>
            <w:tcW w:w="1548" w:type="dxa"/>
            <w:shd w:val="clear" w:color="auto" w:fill="auto"/>
          </w:tcPr>
          <w:p w:rsidR="00182C89" w:rsidRPr="002838E9" w:rsidRDefault="00182C89" w:rsidP="00155FB4">
            <w:pPr>
              <w:pStyle w:val="ConsCell"/>
              <w:widowControl/>
              <w:jc w:val="center"/>
              <w:rPr>
                <w:rFonts w:ascii="Times New Roman" w:hAnsi="Times New Roman" w:cs="Times New Roman"/>
              </w:rPr>
            </w:pPr>
            <w:r w:rsidRPr="002838E9">
              <w:rPr>
                <w:rFonts w:ascii="Times New Roman" w:hAnsi="Times New Roman" w:cs="Times New Roman"/>
              </w:rPr>
              <w:t>Не соблюдается</w:t>
            </w:r>
          </w:p>
        </w:tc>
        <w:tc>
          <w:tcPr>
            <w:tcW w:w="3336" w:type="dxa"/>
            <w:shd w:val="clear" w:color="auto" w:fill="auto"/>
            <w:vAlign w:val="center"/>
          </w:tcPr>
          <w:p w:rsidR="00182C89" w:rsidRPr="002838E9" w:rsidRDefault="00182C89" w:rsidP="00155FB4">
            <w:pPr>
              <w:ind w:right="-70"/>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10.</w:t>
            </w:r>
          </w:p>
        </w:tc>
        <w:tc>
          <w:tcPr>
            <w:tcW w:w="4111" w:type="dxa"/>
            <w:shd w:val="clear" w:color="auto" w:fill="auto"/>
          </w:tcPr>
          <w:p w:rsidR="00182C89" w:rsidRPr="002838E9" w:rsidRDefault="00182C89" w:rsidP="00155FB4">
            <w:pPr>
              <w:jc w:val="both"/>
            </w:pPr>
            <w:r w:rsidRPr="002838E9">
              <w:t xml:space="preserve">Наличие в уставе акционерного общества права совета директоров принять решение о приостановлении полномочий генерального директора, назначаемого общим собранием акционеров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napToGrid w:val="0"/>
                <w:spacing w:val="-2"/>
                <w:sz w:val="18"/>
                <w:szCs w:val="18"/>
              </w:rPr>
            </w:pPr>
            <w:r w:rsidRPr="002838E9">
              <w:rPr>
                <w:i/>
                <w:spacing w:val="-2"/>
                <w:sz w:val="18"/>
                <w:szCs w:val="18"/>
              </w:rPr>
              <w:t xml:space="preserve">В соответствии с п.п. 6 </w:t>
            </w:r>
            <w:r w:rsidRPr="002838E9">
              <w:rPr>
                <w:i/>
                <w:snapToGrid w:val="0"/>
                <w:spacing w:val="-2"/>
                <w:sz w:val="18"/>
                <w:szCs w:val="18"/>
              </w:rPr>
              <w:t xml:space="preserve"> п.. 12.1 ст.12 </w:t>
            </w:r>
            <w:r w:rsidRPr="002838E9">
              <w:rPr>
                <w:i/>
                <w:sz w:val="18"/>
                <w:szCs w:val="18"/>
              </w:rPr>
              <w:t xml:space="preserve">Устава ОАО «Чукотэнерго» </w:t>
            </w:r>
            <w:r w:rsidRPr="002838E9">
              <w:rPr>
                <w:i/>
                <w:snapToGrid w:val="0"/>
                <w:spacing w:val="-2"/>
                <w:sz w:val="18"/>
                <w:szCs w:val="18"/>
              </w:rPr>
              <w:t>избрание Генерального директора Общества и досрочное прекращение его полномочий, в том числе принятие решения о досрочном прекращении трудового договора с ним, привлечение к дисциплинарной ответственности Генерального директора и его поощрение в соответствии с трудовым законодательством Российской Федерации относиться к компетенции Совета директоров</w:t>
            </w:r>
          </w:p>
          <w:p w:rsidR="00182C89" w:rsidRPr="002838E9" w:rsidRDefault="00182C89" w:rsidP="00155FB4">
            <w:pPr>
              <w:tabs>
                <w:tab w:val="left" w:pos="1276"/>
              </w:tabs>
              <w:spacing w:line="228" w:lineRule="auto"/>
              <w:jc w:val="both"/>
              <w:outlineLvl w:val="1"/>
              <w:rPr>
                <w:i/>
                <w:sz w:val="18"/>
                <w:szCs w:val="18"/>
              </w:rPr>
            </w:pPr>
            <w:r w:rsidRPr="002838E9">
              <w:rPr>
                <w:i/>
                <w:color w:val="000000"/>
                <w:spacing w:val="-2"/>
                <w:sz w:val="18"/>
                <w:szCs w:val="18"/>
              </w:rPr>
              <w:t>В соответствии с п</w:t>
            </w:r>
            <w:r>
              <w:rPr>
                <w:i/>
                <w:color w:val="000000"/>
                <w:spacing w:val="-2"/>
                <w:sz w:val="18"/>
                <w:szCs w:val="18"/>
              </w:rPr>
              <w:t>.</w:t>
            </w:r>
            <w:r w:rsidRPr="002838E9">
              <w:rPr>
                <w:i/>
                <w:color w:val="000000"/>
                <w:spacing w:val="-2"/>
                <w:sz w:val="18"/>
                <w:szCs w:val="18"/>
              </w:rPr>
              <w:t xml:space="preserve"> 16.10 ст.16 Совет директоров вправе в любое время принять решение о прекращении полномочий Генерального директора и об образовании нового исполнительного органа. Прекращение полномочий Генерального директора осуществляется по основаниям, установленным законодательством Российской Федерации и трудовым договором, заключаемым им с Обществом.</w:t>
            </w:r>
          </w:p>
        </w:tc>
      </w:tr>
      <w:tr w:rsidR="00182C89" w:rsidRPr="002838E9" w:rsidTr="00155FB4">
        <w:trPr>
          <w:jc w:val="center"/>
        </w:trPr>
        <w:tc>
          <w:tcPr>
            <w:tcW w:w="468" w:type="dxa"/>
          </w:tcPr>
          <w:p w:rsidR="00182C89" w:rsidRPr="002838E9" w:rsidRDefault="00182C89" w:rsidP="00155FB4">
            <w:pPr>
              <w:rPr>
                <w:i/>
              </w:rPr>
            </w:pPr>
            <w:r w:rsidRPr="002838E9">
              <w:rPr>
                <w:i/>
              </w:rPr>
              <w:t>11.</w:t>
            </w:r>
          </w:p>
        </w:tc>
        <w:tc>
          <w:tcPr>
            <w:tcW w:w="4111" w:type="dxa"/>
            <w:shd w:val="clear" w:color="auto" w:fill="auto"/>
          </w:tcPr>
          <w:p w:rsidR="00182C89" w:rsidRPr="002838E9" w:rsidRDefault="00182C89" w:rsidP="00155FB4">
            <w:pPr>
              <w:jc w:val="both"/>
            </w:pPr>
            <w:r w:rsidRPr="002838E9">
              <w:t xml:space="preserve">Наличие в уставе акционерного общества права совета директоров устанавливать требования к квалификации и размеру вознаграждения генерального директора, членов правления, руководителей основных структурных подразделений акционерного общества </w:t>
            </w:r>
          </w:p>
        </w:tc>
        <w:tc>
          <w:tcPr>
            <w:tcW w:w="1548" w:type="dxa"/>
            <w:shd w:val="clear" w:color="auto" w:fill="auto"/>
          </w:tcPr>
          <w:p w:rsidR="00182C89" w:rsidRPr="002838E9" w:rsidRDefault="00182C89" w:rsidP="00155FB4">
            <w:pPr>
              <w:jc w:val="center"/>
            </w:pPr>
            <w:r w:rsidRPr="002838E9">
              <w:t>Соблюдается</w:t>
            </w:r>
          </w:p>
          <w:p w:rsidR="00182C89" w:rsidRPr="002838E9" w:rsidRDefault="00182C89" w:rsidP="00155FB4">
            <w:pPr>
              <w:jc w:val="center"/>
            </w:pPr>
          </w:p>
        </w:tc>
        <w:tc>
          <w:tcPr>
            <w:tcW w:w="3336" w:type="dxa"/>
            <w:shd w:val="clear" w:color="auto" w:fill="auto"/>
          </w:tcPr>
          <w:p w:rsidR="00182C89" w:rsidRPr="002838E9" w:rsidRDefault="00182C89" w:rsidP="00155FB4">
            <w:pPr>
              <w:jc w:val="both"/>
              <w:rPr>
                <w:i/>
                <w:sz w:val="18"/>
                <w:szCs w:val="18"/>
              </w:rPr>
            </w:pPr>
            <w:r w:rsidRPr="002838E9">
              <w:rPr>
                <w:i/>
                <w:spacing w:val="-2"/>
                <w:sz w:val="18"/>
                <w:szCs w:val="18"/>
              </w:rPr>
              <w:t xml:space="preserve">В соответствии с п.п. 39 </w:t>
            </w:r>
            <w:r>
              <w:rPr>
                <w:i/>
                <w:snapToGrid w:val="0"/>
                <w:spacing w:val="-2"/>
                <w:sz w:val="18"/>
                <w:szCs w:val="18"/>
              </w:rPr>
              <w:t xml:space="preserve"> п</w:t>
            </w:r>
            <w:r w:rsidRPr="002838E9">
              <w:rPr>
                <w:i/>
                <w:snapToGrid w:val="0"/>
                <w:spacing w:val="-2"/>
                <w:sz w:val="18"/>
                <w:szCs w:val="18"/>
              </w:rPr>
              <w:t xml:space="preserve">. 12.1 ст.12 </w:t>
            </w:r>
            <w:r w:rsidRPr="002838E9">
              <w:rPr>
                <w:i/>
                <w:sz w:val="18"/>
                <w:szCs w:val="18"/>
              </w:rPr>
              <w:t>Устава ОАО «Чукотэнерго»</w:t>
            </w:r>
            <w:r>
              <w:rPr>
                <w:i/>
                <w:sz w:val="18"/>
                <w:szCs w:val="18"/>
              </w:rPr>
              <w:t xml:space="preserve"> </w:t>
            </w:r>
            <w:r w:rsidRPr="002838E9">
              <w:rPr>
                <w:i/>
                <w:sz w:val="18"/>
                <w:szCs w:val="18"/>
              </w:rPr>
              <w:t xml:space="preserve">к компетенции Совета директоров относится </w:t>
            </w:r>
            <w:r w:rsidRPr="002838E9">
              <w:rPr>
                <w:i/>
                <w:spacing w:val="-2"/>
                <w:sz w:val="18"/>
                <w:szCs w:val="18"/>
              </w:rPr>
              <w:t>определение основных принципов и условий выплаты вознаграждений, установления льгот и компенсаций руководящему составу Общества, утверждение перечня должностей, относящихся к руководящему составу Общества, и предварительное согласование кандидатур, назначаемых на данные должности</w:t>
            </w:r>
          </w:p>
        </w:tc>
      </w:tr>
      <w:tr w:rsidR="00182C89" w:rsidRPr="002838E9" w:rsidTr="00155FB4">
        <w:trPr>
          <w:jc w:val="center"/>
        </w:trPr>
        <w:tc>
          <w:tcPr>
            <w:tcW w:w="468" w:type="dxa"/>
            <w:shd w:val="clear" w:color="auto" w:fill="auto"/>
          </w:tcPr>
          <w:p w:rsidR="00182C89" w:rsidRPr="002838E9" w:rsidRDefault="00182C89" w:rsidP="00155FB4">
            <w:pPr>
              <w:rPr>
                <w:i/>
              </w:rPr>
            </w:pPr>
            <w:r w:rsidRPr="002838E9">
              <w:rPr>
                <w:i/>
              </w:rPr>
              <w:t>12.</w:t>
            </w:r>
          </w:p>
        </w:tc>
        <w:tc>
          <w:tcPr>
            <w:tcW w:w="4111" w:type="dxa"/>
            <w:shd w:val="clear" w:color="auto" w:fill="auto"/>
          </w:tcPr>
          <w:p w:rsidR="00182C89" w:rsidRPr="002838E9" w:rsidRDefault="00182C89" w:rsidP="00155FB4">
            <w:pPr>
              <w:jc w:val="both"/>
            </w:pPr>
            <w:r w:rsidRPr="002838E9">
              <w:t>Наличие в уставе акционерного общества права совета директоров утверждать условия договоров с генеральным директором и членами правления</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r w:rsidRPr="002838E9">
              <w:rPr>
                <w:i/>
                <w:spacing w:val="-2"/>
                <w:sz w:val="18"/>
                <w:szCs w:val="18"/>
              </w:rPr>
              <w:t xml:space="preserve">В соответствии с п.п. 39 </w:t>
            </w:r>
            <w:r>
              <w:rPr>
                <w:i/>
                <w:snapToGrid w:val="0"/>
                <w:spacing w:val="-2"/>
                <w:sz w:val="18"/>
                <w:szCs w:val="18"/>
              </w:rPr>
              <w:t xml:space="preserve"> п.</w:t>
            </w:r>
            <w:r w:rsidRPr="002838E9">
              <w:rPr>
                <w:i/>
                <w:snapToGrid w:val="0"/>
                <w:spacing w:val="-2"/>
                <w:sz w:val="18"/>
                <w:szCs w:val="18"/>
              </w:rPr>
              <w:t xml:space="preserve"> 12.1 ст.12 </w:t>
            </w:r>
            <w:r w:rsidRPr="002838E9">
              <w:rPr>
                <w:i/>
                <w:sz w:val="18"/>
                <w:szCs w:val="18"/>
              </w:rPr>
              <w:t>Устава ОАО «Чукотэнерго»</w:t>
            </w:r>
            <w:r>
              <w:rPr>
                <w:i/>
                <w:sz w:val="18"/>
                <w:szCs w:val="18"/>
              </w:rPr>
              <w:t xml:space="preserve"> </w:t>
            </w:r>
            <w:r w:rsidRPr="002838E9">
              <w:rPr>
                <w:i/>
                <w:sz w:val="18"/>
                <w:szCs w:val="18"/>
              </w:rPr>
              <w:t xml:space="preserve">к компетенции Совета директоров относится </w:t>
            </w:r>
            <w:r w:rsidRPr="002838E9">
              <w:rPr>
                <w:i/>
                <w:spacing w:val="-2"/>
                <w:sz w:val="18"/>
                <w:szCs w:val="18"/>
              </w:rPr>
              <w:t>определение основных принципов и условий выплаты вознаграждений, установления льгот и компенсаций руководящему составу Общества, утверждение перечня должностей, относящихся к руководящему составу Общества, и предварительное согласование кандидатур, назначаемых на данные должности.</w:t>
            </w:r>
          </w:p>
        </w:tc>
      </w:tr>
      <w:tr w:rsidR="00182C89" w:rsidRPr="002838E9" w:rsidTr="00155FB4">
        <w:trPr>
          <w:jc w:val="center"/>
        </w:trPr>
        <w:tc>
          <w:tcPr>
            <w:tcW w:w="468" w:type="dxa"/>
          </w:tcPr>
          <w:p w:rsidR="00182C89" w:rsidRPr="002838E9" w:rsidRDefault="00182C89" w:rsidP="00155FB4">
            <w:pPr>
              <w:rPr>
                <w:i/>
              </w:rPr>
            </w:pPr>
            <w:r w:rsidRPr="002838E9">
              <w:rPr>
                <w:i/>
              </w:rPr>
              <w:t>13.</w:t>
            </w:r>
          </w:p>
        </w:tc>
        <w:tc>
          <w:tcPr>
            <w:tcW w:w="4111" w:type="dxa"/>
            <w:shd w:val="clear" w:color="auto" w:fill="auto"/>
          </w:tcPr>
          <w:p w:rsidR="00182C89" w:rsidRPr="002838E9" w:rsidRDefault="00182C89" w:rsidP="00155FB4">
            <w:pPr>
              <w:jc w:val="both"/>
            </w:pPr>
            <w:r w:rsidRPr="002838E9">
              <w:t xml:space="preserve">Наличие в уставе или внутренних документах акционерного общества требования о том, что при утверждении условий договоров с генеральным директором (управляющей организацией, управляющим) и членами правления голоса членов совета директоров, являющихся генеральным директором и членами правления, при подсчете голосов не учитываются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5C5510" w:rsidP="00155FB4">
            <w:pPr>
              <w:rPr>
                <w:i/>
                <w:sz w:val="18"/>
                <w:szCs w:val="18"/>
              </w:rPr>
            </w:pPr>
            <w:r>
              <w:rPr>
                <w:i/>
                <w:sz w:val="18"/>
                <w:szCs w:val="18"/>
              </w:rPr>
              <w:t>Законодательством не предусмотрено в обязательном порядке наличие данного положения в Уставе и внутренних документах.</w:t>
            </w:r>
          </w:p>
        </w:tc>
      </w:tr>
      <w:tr w:rsidR="00182C89" w:rsidRPr="002838E9" w:rsidTr="00155FB4">
        <w:trPr>
          <w:jc w:val="center"/>
        </w:trPr>
        <w:tc>
          <w:tcPr>
            <w:tcW w:w="468" w:type="dxa"/>
            <w:shd w:val="clear" w:color="auto" w:fill="auto"/>
          </w:tcPr>
          <w:p w:rsidR="00182C89" w:rsidRPr="002838E9" w:rsidRDefault="00182C89" w:rsidP="00155FB4">
            <w:pPr>
              <w:rPr>
                <w:i/>
              </w:rPr>
            </w:pPr>
            <w:r w:rsidRPr="002838E9">
              <w:rPr>
                <w:i/>
              </w:rPr>
              <w:t>14.</w:t>
            </w:r>
          </w:p>
        </w:tc>
        <w:tc>
          <w:tcPr>
            <w:tcW w:w="4111" w:type="dxa"/>
            <w:shd w:val="clear" w:color="auto" w:fill="auto"/>
          </w:tcPr>
          <w:p w:rsidR="00182C89" w:rsidRPr="002838E9" w:rsidRDefault="00182C89" w:rsidP="00155FB4">
            <w:pPr>
              <w:jc w:val="both"/>
            </w:pPr>
            <w:r w:rsidRPr="002838E9">
              <w:t xml:space="preserve">Наличие в составе совета директоров акционерного общества не менее 3 независимых директоров, отвечающих требованиям Кодекса корпоративного поведения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rPr>
                <w:i/>
                <w:sz w:val="18"/>
                <w:szCs w:val="18"/>
                <w:lang w:eastAsia="en-US"/>
              </w:rPr>
            </w:pPr>
            <w:r w:rsidRPr="002838E9">
              <w:rPr>
                <w:i/>
                <w:color w:val="000000" w:themeColor="text1"/>
                <w:sz w:val="18"/>
                <w:szCs w:val="18"/>
                <w:lang w:eastAsia="en-US"/>
              </w:rPr>
              <w:t>Иртов Сергей Викторович</w:t>
            </w:r>
            <w:r w:rsidRPr="002838E9">
              <w:rPr>
                <w:i/>
                <w:sz w:val="18"/>
                <w:szCs w:val="18"/>
                <w:lang w:eastAsia="en-US"/>
              </w:rPr>
              <w:t xml:space="preserve"> </w:t>
            </w:r>
          </w:p>
          <w:p w:rsidR="00182C89" w:rsidRPr="002838E9" w:rsidRDefault="00182C89" w:rsidP="00155FB4">
            <w:pPr>
              <w:rPr>
                <w:i/>
                <w:sz w:val="18"/>
                <w:szCs w:val="18"/>
                <w:lang w:eastAsia="en-US"/>
              </w:rPr>
            </w:pPr>
            <w:r w:rsidRPr="002838E9">
              <w:rPr>
                <w:i/>
                <w:sz w:val="18"/>
                <w:szCs w:val="18"/>
                <w:lang w:eastAsia="en-US"/>
              </w:rPr>
              <w:t xml:space="preserve">Коптяков Станислав Сергеевич Андрейченко Юрий Александрович </w:t>
            </w:r>
          </w:p>
          <w:p w:rsidR="00182C89" w:rsidRPr="002838E9" w:rsidRDefault="00182C89" w:rsidP="00155FB4">
            <w:pPr>
              <w:rPr>
                <w:i/>
                <w:sz w:val="18"/>
                <w:szCs w:val="18"/>
                <w:lang w:eastAsia="en-US"/>
              </w:rPr>
            </w:pPr>
            <w:r w:rsidRPr="002838E9">
              <w:rPr>
                <w:i/>
                <w:sz w:val="18"/>
                <w:szCs w:val="18"/>
                <w:lang w:eastAsia="en-US"/>
              </w:rPr>
              <w:t xml:space="preserve">Коптева Яна Александровна </w:t>
            </w:r>
          </w:p>
          <w:p w:rsidR="00182C89" w:rsidRPr="002838E9" w:rsidRDefault="00182C89" w:rsidP="00155FB4">
            <w:pPr>
              <w:rPr>
                <w:i/>
                <w:sz w:val="16"/>
                <w:szCs w:val="16"/>
              </w:rPr>
            </w:pPr>
            <w:r w:rsidRPr="002838E9">
              <w:rPr>
                <w:i/>
                <w:sz w:val="18"/>
                <w:szCs w:val="18"/>
                <w:lang w:eastAsia="en-US"/>
              </w:rPr>
              <w:t>Кречин Андрей Николаевич</w:t>
            </w:r>
          </w:p>
        </w:tc>
      </w:tr>
      <w:tr w:rsidR="00182C89" w:rsidRPr="002838E9" w:rsidTr="00155FB4">
        <w:trPr>
          <w:jc w:val="center"/>
        </w:trPr>
        <w:tc>
          <w:tcPr>
            <w:tcW w:w="468" w:type="dxa"/>
          </w:tcPr>
          <w:p w:rsidR="00182C89" w:rsidRPr="002838E9" w:rsidRDefault="00182C89" w:rsidP="00155FB4">
            <w:pPr>
              <w:rPr>
                <w:i/>
              </w:rPr>
            </w:pPr>
            <w:r w:rsidRPr="002838E9">
              <w:rPr>
                <w:i/>
              </w:rPr>
              <w:t>15.</w:t>
            </w:r>
          </w:p>
        </w:tc>
        <w:tc>
          <w:tcPr>
            <w:tcW w:w="4111" w:type="dxa"/>
            <w:shd w:val="clear" w:color="auto" w:fill="auto"/>
          </w:tcPr>
          <w:p w:rsidR="00182C89" w:rsidRPr="002838E9" w:rsidRDefault="00182C89" w:rsidP="00155FB4">
            <w:pPr>
              <w:jc w:val="both"/>
            </w:pPr>
            <w:r w:rsidRPr="002838E9">
              <w:t xml:space="preserve">Отсутствие в составе совета директоров акционерного общества лиц, которые признавались виновными в совершении преступлений в сфере экономической деятельности или преступлений против государственной власти, интересов государственной службы и службы в органах местного самоуправления или к которым применялись административные наказания за правонарушения в области предпринимательской деятельности или в области финансов, налогов и сборов, рынка ценных бумаг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16.</w:t>
            </w:r>
          </w:p>
        </w:tc>
        <w:tc>
          <w:tcPr>
            <w:tcW w:w="4111" w:type="dxa"/>
            <w:shd w:val="clear" w:color="auto" w:fill="auto"/>
          </w:tcPr>
          <w:p w:rsidR="00182C89" w:rsidRPr="002838E9" w:rsidRDefault="00182C89" w:rsidP="00155FB4">
            <w:pPr>
              <w:jc w:val="both"/>
            </w:pPr>
            <w:r w:rsidRPr="002838E9">
              <w:t xml:space="preserve">Отсутствие в составе совета директоров акционерного общества лиц, являющихся участником, генеральным директором (управляющим), членом органа управления или работником юридического лица, конкурирующего с акционерным обществом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17.</w:t>
            </w:r>
          </w:p>
        </w:tc>
        <w:tc>
          <w:tcPr>
            <w:tcW w:w="4111" w:type="dxa"/>
            <w:shd w:val="clear" w:color="auto" w:fill="auto"/>
          </w:tcPr>
          <w:p w:rsidR="00182C89" w:rsidRPr="002838E9" w:rsidRDefault="00182C89" w:rsidP="00155FB4">
            <w:pPr>
              <w:jc w:val="both"/>
            </w:pPr>
            <w:r w:rsidRPr="002838E9">
              <w:t xml:space="preserve">Наличие в уставе акционерного общества требования об избрании совета директоров кумулятивным голосованием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18.</w:t>
            </w:r>
          </w:p>
        </w:tc>
        <w:tc>
          <w:tcPr>
            <w:tcW w:w="4111" w:type="dxa"/>
            <w:shd w:val="clear" w:color="auto" w:fill="auto"/>
          </w:tcPr>
          <w:p w:rsidR="00182C89" w:rsidRPr="002838E9" w:rsidRDefault="00182C89" w:rsidP="00155FB4">
            <w:pPr>
              <w:jc w:val="both"/>
            </w:pPr>
            <w:r w:rsidRPr="002838E9">
              <w:t xml:space="preserve">Наличие во внутренних документах акционерного общества обязанности членов совета директоров воздерживаться от действий, которые приведут или потенциально способны привести к возникновению конфликта между их интересами и интересами акционерного общества, а в случае возникновения такого конфликта – обязанности раскрывать совету директоров информацию об этом конфликте </w:t>
            </w:r>
          </w:p>
        </w:tc>
        <w:tc>
          <w:tcPr>
            <w:tcW w:w="1548" w:type="dxa"/>
            <w:shd w:val="clear" w:color="auto" w:fill="auto"/>
          </w:tcPr>
          <w:p w:rsidR="00182C89" w:rsidRPr="002838E9" w:rsidRDefault="00182C89" w:rsidP="00155FB4">
            <w:pPr>
              <w:jc w:val="center"/>
            </w:pPr>
            <w:r w:rsidRPr="002838E9">
              <w:t xml:space="preserve">Соблюдается </w:t>
            </w:r>
          </w:p>
        </w:tc>
        <w:tc>
          <w:tcPr>
            <w:tcW w:w="3336" w:type="dxa"/>
            <w:shd w:val="clear" w:color="auto" w:fill="auto"/>
          </w:tcPr>
          <w:p w:rsidR="00182C89" w:rsidRPr="002838E9" w:rsidRDefault="00182C89" w:rsidP="00155FB4">
            <w:pPr>
              <w:jc w:val="both"/>
              <w:rPr>
                <w:i/>
                <w:sz w:val="18"/>
                <w:szCs w:val="18"/>
              </w:rPr>
            </w:pPr>
            <w:r w:rsidRPr="002838E9">
              <w:rPr>
                <w:i/>
                <w:sz w:val="18"/>
                <w:szCs w:val="18"/>
              </w:rPr>
              <w:t xml:space="preserve">Члены Совета директоров при осуществлении своих прав и исполнении обязанностей должны действовать в интересах Общества, осуществлять свои права и исполнять обязанности в отношении Общества добросовестно и разумно (п. 12.3 ст. 12 Устава ОАО «Чукотэнерго», п.3.8 ст.3 Положения о порядке созыва и проведения заседаний Совета директоров ОАО «Чукотэнерго») </w:t>
            </w:r>
          </w:p>
        </w:tc>
      </w:tr>
      <w:tr w:rsidR="00182C89" w:rsidRPr="002838E9" w:rsidTr="00AA1955">
        <w:trPr>
          <w:trHeight w:val="684"/>
          <w:jc w:val="center"/>
        </w:trPr>
        <w:tc>
          <w:tcPr>
            <w:tcW w:w="468" w:type="dxa"/>
          </w:tcPr>
          <w:p w:rsidR="00182C89" w:rsidRPr="002838E9" w:rsidRDefault="00182C89" w:rsidP="00155FB4">
            <w:pPr>
              <w:rPr>
                <w:i/>
              </w:rPr>
            </w:pPr>
            <w:r w:rsidRPr="002838E9">
              <w:rPr>
                <w:i/>
              </w:rPr>
              <w:t>19.</w:t>
            </w:r>
          </w:p>
        </w:tc>
        <w:tc>
          <w:tcPr>
            <w:tcW w:w="4111" w:type="dxa"/>
            <w:shd w:val="clear" w:color="auto" w:fill="auto"/>
          </w:tcPr>
          <w:p w:rsidR="00182C89" w:rsidRPr="002838E9" w:rsidRDefault="00182C89" w:rsidP="00155FB4">
            <w:pPr>
              <w:jc w:val="both"/>
            </w:pPr>
            <w:r w:rsidRPr="002838E9">
              <w:t xml:space="preserve">Наличие во внутренних документах акционерного общества обязанности членов совета директоров письменно уведомлять совет директоров о намерении совершить сделки с ценными бумагами акционерного общества, членами совета директоров которого они являются, или его дочерних (зависимых) обществ, а также раскрывать информацию о совершенных ими сделках с такими ценными бумагами </w:t>
            </w:r>
          </w:p>
        </w:tc>
        <w:tc>
          <w:tcPr>
            <w:tcW w:w="1548" w:type="dxa"/>
            <w:shd w:val="clear" w:color="auto" w:fill="auto"/>
          </w:tcPr>
          <w:p w:rsidR="00182C89" w:rsidRPr="002838E9" w:rsidRDefault="00182C89" w:rsidP="00155FB4">
            <w:r w:rsidRPr="002838E9">
              <w:t>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В соответствии с п.3.6 ст. 3 Положения о порядке созыва и проведения заседаний Совета директоров ОАО «Чукотэнерго» Члены Совета директоров в соответствии с  ФЗ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 обязаны уведомлять Общество об осуществленных или операциях с ценными бумагами Общества.</w:t>
            </w:r>
          </w:p>
        </w:tc>
      </w:tr>
      <w:tr w:rsidR="00182C89" w:rsidRPr="002838E9" w:rsidTr="00155FB4">
        <w:trPr>
          <w:jc w:val="center"/>
        </w:trPr>
        <w:tc>
          <w:tcPr>
            <w:tcW w:w="468" w:type="dxa"/>
          </w:tcPr>
          <w:p w:rsidR="00182C89" w:rsidRPr="002838E9" w:rsidRDefault="00182C89" w:rsidP="00155FB4">
            <w:pPr>
              <w:rPr>
                <w:i/>
              </w:rPr>
            </w:pPr>
            <w:r w:rsidRPr="002838E9">
              <w:rPr>
                <w:i/>
              </w:rPr>
              <w:t>20.</w:t>
            </w:r>
          </w:p>
        </w:tc>
        <w:tc>
          <w:tcPr>
            <w:tcW w:w="4111" w:type="dxa"/>
            <w:shd w:val="clear" w:color="auto" w:fill="auto"/>
          </w:tcPr>
          <w:p w:rsidR="00182C89" w:rsidRPr="002838E9" w:rsidRDefault="00182C89" w:rsidP="00155FB4">
            <w:pPr>
              <w:jc w:val="both"/>
            </w:pPr>
            <w:r w:rsidRPr="002838E9">
              <w:t xml:space="preserve">Наличие во внутренних документах акционерного общества требования о проведении заседаний совета директоров не реже одного раза в шесть недель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В соответствии с п. 5.1 ст. 5 Положения о порядке созыва и проведения заседаний Совета директоров ОАО «Чукотэнерго»</w:t>
            </w:r>
            <w:r w:rsidR="00622F8B">
              <w:rPr>
                <w:i/>
                <w:sz w:val="18"/>
                <w:szCs w:val="18"/>
              </w:rPr>
              <w:t xml:space="preserve"> и п. 15.2 ст.15 Устава ОАО «Чукотэнерго» </w:t>
            </w:r>
            <w:r w:rsidRPr="002838E9">
              <w:rPr>
                <w:i/>
                <w:sz w:val="18"/>
                <w:szCs w:val="18"/>
              </w:rPr>
              <w:t xml:space="preserve"> заседания Совета директоров проводятся в соответствии с утвержденным Планом работы Совета директоров, а также по мере необходимости, но не реже одного раза в квартал.</w:t>
            </w:r>
          </w:p>
        </w:tc>
      </w:tr>
      <w:tr w:rsidR="00182C89" w:rsidRPr="002838E9" w:rsidTr="00155FB4">
        <w:trPr>
          <w:jc w:val="center"/>
        </w:trPr>
        <w:tc>
          <w:tcPr>
            <w:tcW w:w="468" w:type="dxa"/>
          </w:tcPr>
          <w:p w:rsidR="00182C89" w:rsidRPr="002838E9" w:rsidRDefault="00182C89" w:rsidP="00155FB4">
            <w:pPr>
              <w:rPr>
                <w:i/>
              </w:rPr>
            </w:pPr>
            <w:r w:rsidRPr="002838E9">
              <w:rPr>
                <w:i/>
              </w:rPr>
              <w:t>21.</w:t>
            </w:r>
          </w:p>
        </w:tc>
        <w:tc>
          <w:tcPr>
            <w:tcW w:w="4111" w:type="dxa"/>
            <w:shd w:val="clear" w:color="auto" w:fill="auto"/>
          </w:tcPr>
          <w:p w:rsidR="00182C89" w:rsidRPr="002838E9" w:rsidRDefault="00182C89" w:rsidP="00155FB4">
            <w:pPr>
              <w:jc w:val="both"/>
            </w:pPr>
            <w:r w:rsidRPr="002838E9">
              <w:t xml:space="preserve">Проведение заседаний совета директоров акционерного общества в течение года, за который составляется годовой отчет акционерного общества, с периодичностью не реже одного раза в шесть недель </w:t>
            </w:r>
          </w:p>
        </w:tc>
        <w:tc>
          <w:tcPr>
            <w:tcW w:w="1548" w:type="dxa"/>
            <w:shd w:val="clear" w:color="auto" w:fill="auto"/>
          </w:tcPr>
          <w:p w:rsidR="00182C89" w:rsidRPr="002838E9" w:rsidRDefault="00182C89" w:rsidP="00155FB4">
            <w:pPr>
              <w:jc w:val="center"/>
            </w:pPr>
            <w:r w:rsidRPr="002838E9">
              <w:t>Соблюдается частично</w:t>
            </w:r>
          </w:p>
        </w:tc>
        <w:tc>
          <w:tcPr>
            <w:tcW w:w="3336" w:type="dxa"/>
            <w:shd w:val="clear" w:color="auto" w:fill="auto"/>
          </w:tcPr>
          <w:p w:rsidR="00182C89" w:rsidRPr="002838E9" w:rsidRDefault="00182C89" w:rsidP="00155FB4">
            <w:pPr>
              <w:jc w:val="both"/>
              <w:rPr>
                <w:i/>
                <w:sz w:val="18"/>
                <w:szCs w:val="18"/>
              </w:rPr>
            </w:pPr>
            <w:r w:rsidRPr="002838E9">
              <w:rPr>
                <w:i/>
                <w:sz w:val="18"/>
                <w:szCs w:val="18"/>
              </w:rPr>
              <w:t>В 2012 году было проведено 15 заседаний Совета директоров ОАО «Чукотэнерго», 13 из которых с периодичностью не реже одного раза в шесть недель</w:t>
            </w:r>
          </w:p>
        </w:tc>
      </w:tr>
      <w:tr w:rsidR="00182C89" w:rsidRPr="002838E9" w:rsidTr="00155FB4">
        <w:trPr>
          <w:jc w:val="center"/>
        </w:trPr>
        <w:tc>
          <w:tcPr>
            <w:tcW w:w="468" w:type="dxa"/>
          </w:tcPr>
          <w:p w:rsidR="00182C89" w:rsidRPr="002838E9" w:rsidRDefault="00182C89" w:rsidP="00155FB4">
            <w:pPr>
              <w:rPr>
                <w:i/>
              </w:rPr>
            </w:pPr>
            <w:r w:rsidRPr="002838E9">
              <w:rPr>
                <w:i/>
              </w:rPr>
              <w:t>22.</w:t>
            </w:r>
          </w:p>
        </w:tc>
        <w:tc>
          <w:tcPr>
            <w:tcW w:w="4111" w:type="dxa"/>
            <w:shd w:val="clear" w:color="auto" w:fill="auto"/>
          </w:tcPr>
          <w:p w:rsidR="00182C89" w:rsidRPr="002838E9" w:rsidRDefault="00182C89" w:rsidP="00155FB4">
            <w:pPr>
              <w:jc w:val="both"/>
            </w:pPr>
            <w:r w:rsidRPr="002838E9">
              <w:t xml:space="preserve">Наличие во внутренних документах акционерного общества порядка проведения заседаний совета директоров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Ст. 7 Положения о порядке созыва и проведения заседаний Совета директоров ОАО «Чукотэнерго»</w:t>
            </w:r>
          </w:p>
        </w:tc>
      </w:tr>
      <w:tr w:rsidR="00182C89" w:rsidRPr="002838E9" w:rsidTr="00155FB4">
        <w:trPr>
          <w:jc w:val="center"/>
        </w:trPr>
        <w:tc>
          <w:tcPr>
            <w:tcW w:w="468" w:type="dxa"/>
          </w:tcPr>
          <w:p w:rsidR="00182C89" w:rsidRPr="002838E9" w:rsidRDefault="00182C89" w:rsidP="00155FB4">
            <w:pPr>
              <w:rPr>
                <w:i/>
              </w:rPr>
            </w:pPr>
            <w:r w:rsidRPr="002838E9">
              <w:rPr>
                <w:i/>
              </w:rPr>
              <w:t>23.</w:t>
            </w:r>
          </w:p>
        </w:tc>
        <w:tc>
          <w:tcPr>
            <w:tcW w:w="4111" w:type="dxa"/>
            <w:shd w:val="clear" w:color="auto" w:fill="auto"/>
          </w:tcPr>
          <w:p w:rsidR="00182C89" w:rsidRPr="002838E9" w:rsidRDefault="00182C89" w:rsidP="00155FB4">
            <w:pPr>
              <w:jc w:val="both"/>
            </w:pPr>
            <w:r w:rsidRPr="002838E9">
              <w:t xml:space="preserve">Наличие во внутренних документах акционерного общества положения о необходимости одобрения советом директоров сделок акционерного общества на сумму 10 и более процентов стоимости активов общества, за исключением обычной хозяйственной деятельности </w:t>
            </w:r>
          </w:p>
        </w:tc>
        <w:tc>
          <w:tcPr>
            <w:tcW w:w="1548" w:type="dxa"/>
            <w:shd w:val="clear" w:color="auto" w:fill="auto"/>
          </w:tcPr>
          <w:p w:rsidR="00182C89" w:rsidRPr="002838E9" w:rsidRDefault="00182C89" w:rsidP="00155FB4">
            <w:pPr>
              <w:jc w:val="center"/>
            </w:pPr>
            <w:r w:rsidRPr="002838E9">
              <w:t>Соблюдается частично</w:t>
            </w:r>
          </w:p>
        </w:tc>
        <w:tc>
          <w:tcPr>
            <w:tcW w:w="3336" w:type="dxa"/>
            <w:shd w:val="clear" w:color="auto" w:fill="auto"/>
          </w:tcPr>
          <w:p w:rsidR="00182C89" w:rsidRPr="002838E9" w:rsidRDefault="00182C89" w:rsidP="00155FB4">
            <w:pPr>
              <w:jc w:val="both"/>
              <w:rPr>
                <w:i/>
                <w:sz w:val="18"/>
                <w:szCs w:val="18"/>
              </w:rPr>
            </w:pPr>
            <w:r w:rsidRPr="002838E9">
              <w:rPr>
                <w:i/>
                <w:sz w:val="18"/>
                <w:szCs w:val="18"/>
              </w:rPr>
              <w:t>В соответствии с пп.24  п. 12.1 ст. 12 Устава ОАО «Чукотэнерго» к компетенции Совета директоров относится предварительное одобрение решений о совершении Обществом сделок (включая несколько взаимосвязанных сделок), предметом которых является имущество, работы и/или услуги, стоимость которых составляет от 5 процентов балансовой стоимости активов Общества, определяемой на последнюю отчетную дату, предшествующую дате принятия решения о совершении сделки.</w:t>
            </w:r>
          </w:p>
        </w:tc>
      </w:tr>
      <w:tr w:rsidR="00182C89" w:rsidRPr="002838E9" w:rsidTr="00155FB4">
        <w:trPr>
          <w:jc w:val="center"/>
        </w:trPr>
        <w:tc>
          <w:tcPr>
            <w:tcW w:w="468" w:type="dxa"/>
          </w:tcPr>
          <w:p w:rsidR="00182C89" w:rsidRPr="002838E9" w:rsidRDefault="00182C89" w:rsidP="00155FB4">
            <w:pPr>
              <w:rPr>
                <w:i/>
              </w:rPr>
            </w:pPr>
            <w:r w:rsidRPr="002838E9">
              <w:rPr>
                <w:i/>
              </w:rPr>
              <w:t>24.</w:t>
            </w:r>
          </w:p>
        </w:tc>
        <w:tc>
          <w:tcPr>
            <w:tcW w:w="4111" w:type="dxa"/>
            <w:shd w:val="clear" w:color="auto" w:fill="auto"/>
          </w:tcPr>
          <w:p w:rsidR="00182C89" w:rsidRPr="002838E9" w:rsidRDefault="00182C89" w:rsidP="00155FB4">
            <w:pPr>
              <w:jc w:val="both"/>
            </w:pPr>
            <w:r w:rsidRPr="002838E9">
              <w:t xml:space="preserve">Наличие во внутренних документах акционерного общества права членов совета директоров на получение от исполнительных органов и руководителей основных структурных подразделений акционерного общества информации, необходимой для осуществления своих функций, а также ответственности за непредоставление такой информации </w:t>
            </w:r>
          </w:p>
        </w:tc>
        <w:tc>
          <w:tcPr>
            <w:tcW w:w="1548" w:type="dxa"/>
            <w:shd w:val="clear" w:color="auto" w:fill="auto"/>
          </w:tcPr>
          <w:p w:rsidR="00182C89" w:rsidRPr="002838E9" w:rsidRDefault="00182C89" w:rsidP="00155FB4">
            <w:pPr>
              <w:jc w:val="center"/>
            </w:pPr>
            <w:r w:rsidRPr="002838E9">
              <w:t>Соблюдается частично</w:t>
            </w:r>
          </w:p>
        </w:tc>
        <w:tc>
          <w:tcPr>
            <w:tcW w:w="3336" w:type="dxa"/>
            <w:shd w:val="clear" w:color="auto" w:fill="auto"/>
          </w:tcPr>
          <w:p w:rsidR="00182C89" w:rsidRPr="002838E9" w:rsidRDefault="00182C89" w:rsidP="00155FB4">
            <w:pPr>
              <w:jc w:val="both"/>
              <w:rPr>
                <w:i/>
                <w:sz w:val="18"/>
                <w:szCs w:val="18"/>
              </w:rPr>
            </w:pPr>
            <w:r w:rsidRPr="002838E9">
              <w:rPr>
                <w:i/>
                <w:sz w:val="18"/>
                <w:szCs w:val="18"/>
              </w:rPr>
              <w:t>П</w:t>
            </w:r>
            <w:r>
              <w:rPr>
                <w:i/>
                <w:sz w:val="18"/>
                <w:szCs w:val="18"/>
              </w:rPr>
              <w:t>.</w:t>
            </w:r>
            <w:r w:rsidRPr="002838E9">
              <w:rPr>
                <w:i/>
                <w:sz w:val="18"/>
                <w:szCs w:val="18"/>
              </w:rPr>
              <w:t>п. 1 п. 3.1, п. 3.2, п. 3.3 ст. 3 Положения о порядке созыва и проведения заседаний Совета директоров ОАО «Чукотэнерго»</w:t>
            </w:r>
          </w:p>
        </w:tc>
      </w:tr>
      <w:tr w:rsidR="00182C89" w:rsidRPr="002838E9" w:rsidTr="00155FB4">
        <w:trPr>
          <w:jc w:val="center"/>
        </w:trPr>
        <w:tc>
          <w:tcPr>
            <w:tcW w:w="468" w:type="dxa"/>
          </w:tcPr>
          <w:p w:rsidR="00182C89" w:rsidRPr="002838E9" w:rsidRDefault="00182C89" w:rsidP="00155FB4">
            <w:pPr>
              <w:rPr>
                <w:i/>
              </w:rPr>
            </w:pPr>
            <w:r w:rsidRPr="002838E9">
              <w:rPr>
                <w:i/>
              </w:rPr>
              <w:t>25.</w:t>
            </w:r>
          </w:p>
        </w:tc>
        <w:tc>
          <w:tcPr>
            <w:tcW w:w="4111" w:type="dxa"/>
            <w:shd w:val="clear" w:color="auto" w:fill="auto"/>
          </w:tcPr>
          <w:p w:rsidR="00182C89" w:rsidRPr="002838E9" w:rsidRDefault="00182C89" w:rsidP="00155FB4">
            <w:pPr>
              <w:jc w:val="both"/>
            </w:pPr>
            <w:r w:rsidRPr="002838E9">
              <w:t xml:space="preserve">Наличие комитета совета директоров по стратегическому планированию или возложение функций указанного комитета на другой комитет (кроме комитета по аудиту и комитета по кадрам и вознаграждениям)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26.</w:t>
            </w:r>
          </w:p>
        </w:tc>
        <w:tc>
          <w:tcPr>
            <w:tcW w:w="4111" w:type="dxa"/>
            <w:shd w:val="clear" w:color="auto" w:fill="auto"/>
          </w:tcPr>
          <w:p w:rsidR="00182C89" w:rsidRPr="002838E9" w:rsidRDefault="00182C89" w:rsidP="00155FB4">
            <w:pPr>
              <w:jc w:val="both"/>
            </w:pPr>
            <w:r w:rsidRPr="002838E9">
              <w:t xml:space="preserve">Наличие комитета совета директоров (комитета по аудиту), который рекомендует совету директоров аудитора акционерного общества и взаимодействует с ним и ревизионной комиссией акционерного общества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27.</w:t>
            </w:r>
          </w:p>
        </w:tc>
        <w:tc>
          <w:tcPr>
            <w:tcW w:w="4111" w:type="dxa"/>
            <w:shd w:val="clear" w:color="auto" w:fill="auto"/>
          </w:tcPr>
          <w:p w:rsidR="00182C89" w:rsidRPr="002838E9" w:rsidRDefault="00182C89" w:rsidP="00155FB4">
            <w:pPr>
              <w:jc w:val="both"/>
            </w:pPr>
            <w:r w:rsidRPr="002838E9">
              <w:t xml:space="preserve">Наличие в составе комитета по аудиту только независимых и неисполнительных директоров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28.</w:t>
            </w:r>
          </w:p>
        </w:tc>
        <w:tc>
          <w:tcPr>
            <w:tcW w:w="4111" w:type="dxa"/>
            <w:shd w:val="clear" w:color="auto" w:fill="auto"/>
          </w:tcPr>
          <w:p w:rsidR="00182C89" w:rsidRPr="002838E9" w:rsidRDefault="00182C89" w:rsidP="00155FB4">
            <w:pPr>
              <w:jc w:val="both"/>
            </w:pPr>
            <w:r w:rsidRPr="002838E9">
              <w:t xml:space="preserve">Осуществление руководства комитетом по аудиту независимым директором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29.</w:t>
            </w:r>
          </w:p>
        </w:tc>
        <w:tc>
          <w:tcPr>
            <w:tcW w:w="4111" w:type="dxa"/>
            <w:shd w:val="clear" w:color="auto" w:fill="auto"/>
          </w:tcPr>
          <w:p w:rsidR="00182C89" w:rsidRPr="002838E9" w:rsidRDefault="00182C89" w:rsidP="00155FB4">
            <w:pPr>
              <w:jc w:val="both"/>
            </w:pPr>
            <w:r w:rsidRPr="002838E9">
              <w:t xml:space="preserve">Наличие во внутренних документах акционерного общества права доступа всех членов комитета по аудиту к любым документам и информации акционерного общества при условии неразглашения ими конфиденциальной информации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30.</w:t>
            </w:r>
          </w:p>
        </w:tc>
        <w:tc>
          <w:tcPr>
            <w:tcW w:w="4111" w:type="dxa"/>
            <w:shd w:val="clear" w:color="auto" w:fill="auto"/>
          </w:tcPr>
          <w:p w:rsidR="00182C89" w:rsidRPr="002838E9" w:rsidRDefault="00182C89" w:rsidP="00155FB4">
            <w:pPr>
              <w:jc w:val="both"/>
            </w:pPr>
            <w:r w:rsidRPr="002838E9">
              <w:t xml:space="preserve">Создание комитета совета директоров (комитета по кадрам и вознаграждениям), функцией которого является определение критериев подбора кандидатов в члены совета директоров и выработка политики акционерного общества в области вознаграждения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31.</w:t>
            </w:r>
          </w:p>
        </w:tc>
        <w:tc>
          <w:tcPr>
            <w:tcW w:w="4111" w:type="dxa"/>
            <w:shd w:val="clear" w:color="auto" w:fill="auto"/>
          </w:tcPr>
          <w:p w:rsidR="00182C89" w:rsidRPr="002838E9" w:rsidRDefault="00182C89" w:rsidP="00155FB4">
            <w:pPr>
              <w:jc w:val="both"/>
            </w:pPr>
            <w:r w:rsidRPr="002838E9">
              <w:t>Осуществление руководства комитетом по кадрам и вознаграждениям независимым директором</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32.</w:t>
            </w:r>
          </w:p>
        </w:tc>
        <w:tc>
          <w:tcPr>
            <w:tcW w:w="4111" w:type="dxa"/>
            <w:shd w:val="clear" w:color="auto" w:fill="auto"/>
          </w:tcPr>
          <w:p w:rsidR="00182C89" w:rsidRPr="002838E9" w:rsidRDefault="00182C89" w:rsidP="00155FB4">
            <w:pPr>
              <w:jc w:val="both"/>
            </w:pPr>
            <w:r w:rsidRPr="002838E9">
              <w:t xml:space="preserve">Отсутствие в составе комитета по кадрам и вознаграждениям должностных лиц акционерного общества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33.</w:t>
            </w:r>
          </w:p>
        </w:tc>
        <w:tc>
          <w:tcPr>
            <w:tcW w:w="4111" w:type="dxa"/>
            <w:shd w:val="clear" w:color="auto" w:fill="auto"/>
          </w:tcPr>
          <w:p w:rsidR="00182C89" w:rsidRPr="002838E9" w:rsidRDefault="00182C89" w:rsidP="00155FB4">
            <w:pPr>
              <w:jc w:val="both"/>
            </w:pPr>
            <w:r w:rsidRPr="002838E9">
              <w:t>Создание комитета совета директоров по рискам или возложение функций указанного комитета на другой комитет (кроме комитета по аудиту и комитета по кадрам и вознаграждениям</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34.</w:t>
            </w:r>
          </w:p>
        </w:tc>
        <w:tc>
          <w:tcPr>
            <w:tcW w:w="4111" w:type="dxa"/>
            <w:shd w:val="clear" w:color="auto" w:fill="auto"/>
          </w:tcPr>
          <w:p w:rsidR="00182C89" w:rsidRPr="002838E9" w:rsidRDefault="00182C89" w:rsidP="00155FB4">
            <w:pPr>
              <w:jc w:val="both"/>
            </w:pPr>
            <w:r w:rsidRPr="002838E9">
              <w:t xml:space="preserve">Создание комитета совета директоров по урегулированию корпоративных конфликтов или возложение функций указанного комитета на другой комитет (кроме комитета по аудиту и комитета по кадрам и вознаграждениям)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35.</w:t>
            </w:r>
          </w:p>
        </w:tc>
        <w:tc>
          <w:tcPr>
            <w:tcW w:w="4111" w:type="dxa"/>
            <w:shd w:val="clear" w:color="auto" w:fill="auto"/>
          </w:tcPr>
          <w:p w:rsidR="00182C89" w:rsidRPr="002838E9" w:rsidRDefault="00182C89" w:rsidP="00155FB4">
            <w:pPr>
              <w:jc w:val="both"/>
            </w:pPr>
            <w:r w:rsidRPr="002838E9">
              <w:t xml:space="preserve">Отсутствие в составе комитета по урегулированию корпоративных конфликтов должностных лиц акционерного общества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36.</w:t>
            </w:r>
          </w:p>
        </w:tc>
        <w:tc>
          <w:tcPr>
            <w:tcW w:w="4111" w:type="dxa"/>
            <w:shd w:val="clear" w:color="auto" w:fill="auto"/>
          </w:tcPr>
          <w:p w:rsidR="00182C89" w:rsidRPr="002838E9" w:rsidRDefault="00182C89" w:rsidP="00155FB4">
            <w:pPr>
              <w:jc w:val="both"/>
            </w:pPr>
            <w:r w:rsidRPr="002838E9">
              <w:t xml:space="preserve">Осуществление руководства комитетом по урегулированию корпоративных конфликтов независимым директором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37.</w:t>
            </w:r>
          </w:p>
        </w:tc>
        <w:tc>
          <w:tcPr>
            <w:tcW w:w="4111" w:type="dxa"/>
            <w:shd w:val="clear" w:color="auto" w:fill="auto"/>
          </w:tcPr>
          <w:p w:rsidR="00182C89" w:rsidRPr="002838E9" w:rsidRDefault="00182C89" w:rsidP="00155FB4">
            <w:pPr>
              <w:jc w:val="both"/>
            </w:pPr>
            <w:r w:rsidRPr="002838E9">
              <w:t xml:space="preserve">Наличие утвержденных советом директоров внутренних документов акционерного общества, предусматривающих порядок формирования и работы комитетов совета директоров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при Совете директоров ОАО «Чукотэнерго» не создано.</w:t>
            </w:r>
          </w:p>
        </w:tc>
      </w:tr>
      <w:tr w:rsidR="00182C89" w:rsidRPr="002838E9" w:rsidTr="00155FB4">
        <w:trPr>
          <w:jc w:val="center"/>
        </w:trPr>
        <w:tc>
          <w:tcPr>
            <w:tcW w:w="468" w:type="dxa"/>
          </w:tcPr>
          <w:p w:rsidR="00182C89" w:rsidRPr="002838E9" w:rsidRDefault="00182C89" w:rsidP="00155FB4">
            <w:pPr>
              <w:rPr>
                <w:i/>
              </w:rPr>
            </w:pPr>
            <w:r w:rsidRPr="002838E9">
              <w:rPr>
                <w:i/>
              </w:rPr>
              <w:t>38.</w:t>
            </w:r>
          </w:p>
        </w:tc>
        <w:tc>
          <w:tcPr>
            <w:tcW w:w="4111" w:type="dxa"/>
            <w:shd w:val="clear" w:color="auto" w:fill="auto"/>
          </w:tcPr>
          <w:p w:rsidR="00182C89" w:rsidRPr="002838E9" w:rsidRDefault="00182C89" w:rsidP="00155FB4">
            <w:pPr>
              <w:jc w:val="both"/>
            </w:pPr>
            <w:r w:rsidRPr="002838E9">
              <w:t xml:space="preserve">Наличие в уставе акционерного общества порядка определения кворума совета директоров, позволяющего обеспечивать обязательное участие независимых директоров в заседаниях совета директоров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9463" w:type="dxa"/>
            <w:gridSpan w:val="4"/>
            <w:shd w:val="clear" w:color="auto" w:fill="auto"/>
          </w:tcPr>
          <w:p w:rsidR="00182C89" w:rsidRPr="002838E9" w:rsidRDefault="00182C89" w:rsidP="00155FB4">
            <w:pPr>
              <w:jc w:val="center"/>
              <w:rPr>
                <w:b/>
                <w:i/>
              </w:rPr>
            </w:pPr>
            <w:r w:rsidRPr="002838E9">
              <w:rPr>
                <w:b/>
                <w:i/>
              </w:rPr>
              <w:t>Исполнительные органы</w:t>
            </w:r>
          </w:p>
        </w:tc>
      </w:tr>
      <w:tr w:rsidR="00182C89" w:rsidRPr="002838E9" w:rsidTr="00155FB4">
        <w:trPr>
          <w:jc w:val="center"/>
        </w:trPr>
        <w:tc>
          <w:tcPr>
            <w:tcW w:w="468" w:type="dxa"/>
          </w:tcPr>
          <w:p w:rsidR="00182C89" w:rsidRPr="002838E9" w:rsidRDefault="00182C89" w:rsidP="00155FB4">
            <w:pPr>
              <w:rPr>
                <w:i/>
              </w:rPr>
            </w:pPr>
            <w:r w:rsidRPr="002838E9">
              <w:rPr>
                <w:i/>
              </w:rPr>
              <w:t>39.</w:t>
            </w:r>
          </w:p>
        </w:tc>
        <w:tc>
          <w:tcPr>
            <w:tcW w:w="4111" w:type="dxa"/>
            <w:shd w:val="clear" w:color="auto" w:fill="auto"/>
          </w:tcPr>
          <w:p w:rsidR="00182C89" w:rsidRPr="002838E9" w:rsidRDefault="00182C89" w:rsidP="00155FB4">
            <w:pPr>
              <w:jc w:val="both"/>
            </w:pPr>
            <w:r w:rsidRPr="002838E9">
              <w:t xml:space="preserve">Наличие коллегиального исполнительного органа (правления) акционерного общества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В соответствии с п. 9.1. ст. 9 Устава ОАО «Чукотэнерго» в Обществе сформировано Правление</w:t>
            </w:r>
          </w:p>
        </w:tc>
      </w:tr>
      <w:tr w:rsidR="00182C89" w:rsidRPr="002838E9" w:rsidTr="00155FB4">
        <w:trPr>
          <w:jc w:val="center"/>
        </w:trPr>
        <w:tc>
          <w:tcPr>
            <w:tcW w:w="468" w:type="dxa"/>
          </w:tcPr>
          <w:p w:rsidR="00182C89" w:rsidRPr="002838E9" w:rsidRDefault="00182C89" w:rsidP="00155FB4">
            <w:pPr>
              <w:rPr>
                <w:i/>
              </w:rPr>
            </w:pPr>
            <w:r w:rsidRPr="002838E9">
              <w:rPr>
                <w:i/>
              </w:rPr>
              <w:t>40.</w:t>
            </w:r>
          </w:p>
        </w:tc>
        <w:tc>
          <w:tcPr>
            <w:tcW w:w="4111" w:type="dxa"/>
            <w:shd w:val="clear" w:color="auto" w:fill="auto"/>
          </w:tcPr>
          <w:p w:rsidR="00182C89" w:rsidRPr="002838E9" w:rsidRDefault="00182C89" w:rsidP="00155FB4">
            <w:pPr>
              <w:jc w:val="both"/>
            </w:pPr>
            <w:r w:rsidRPr="002838E9">
              <w:t xml:space="preserve">Наличие в уставе или внутренних документах акционерного общества положения о необходимости одобрения правлением сделок с недвижимостью, получения акционерным обществом кредитов, если указанные сделки не относятся к крупным сделкам и их совершение не относится к обычной хозяйственной деятельности акционерного общества </w:t>
            </w:r>
          </w:p>
        </w:tc>
        <w:tc>
          <w:tcPr>
            <w:tcW w:w="1548" w:type="dxa"/>
            <w:shd w:val="clear" w:color="auto" w:fill="auto"/>
          </w:tcPr>
          <w:p w:rsidR="00182C89" w:rsidRPr="002838E9" w:rsidRDefault="00182C89" w:rsidP="00155FB4">
            <w:pPr>
              <w:jc w:val="center"/>
            </w:pPr>
            <w:r w:rsidRPr="002838E9">
              <w:t>Соблюдается частично</w:t>
            </w:r>
          </w:p>
        </w:tc>
        <w:tc>
          <w:tcPr>
            <w:tcW w:w="3336" w:type="dxa"/>
            <w:shd w:val="clear" w:color="auto" w:fill="auto"/>
          </w:tcPr>
          <w:p w:rsidR="00182C89" w:rsidRPr="002838E9" w:rsidRDefault="00182C89" w:rsidP="00155FB4">
            <w:pPr>
              <w:jc w:val="both"/>
              <w:rPr>
                <w:i/>
                <w:sz w:val="18"/>
                <w:szCs w:val="18"/>
              </w:rPr>
            </w:pPr>
            <w:r w:rsidRPr="002838E9">
              <w:rPr>
                <w:i/>
                <w:sz w:val="18"/>
                <w:szCs w:val="18"/>
              </w:rPr>
              <w:t>В соответствии с п</w:t>
            </w:r>
            <w:r>
              <w:rPr>
                <w:i/>
                <w:sz w:val="18"/>
                <w:szCs w:val="18"/>
              </w:rPr>
              <w:t>.</w:t>
            </w:r>
            <w:r w:rsidRPr="002838E9">
              <w:rPr>
                <w:i/>
                <w:sz w:val="18"/>
                <w:szCs w:val="18"/>
              </w:rPr>
              <w:t>п. 7 п. 17.2 ст. 17 Устава ОАО «Чукотэнерго» к компетенции Правления относится принятие решений о заключении сделок, предметом которых является имущество, работы и услуги, стоимость которых составляет от 1 до 25 процентов балансовой стоимости активов Общества, определяемой на дату принятия решения о заключении сделки (за исключением случаев, предусмотренных подпунктом 30 пункта 12.1 статьи 12 настоящего Устава)</w:t>
            </w:r>
          </w:p>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41.</w:t>
            </w:r>
          </w:p>
        </w:tc>
        <w:tc>
          <w:tcPr>
            <w:tcW w:w="4111" w:type="dxa"/>
            <w:shd w:val="clear" w:color="auto" w:fill="auto"/>
          </w:tcPr>
          <w:p w:rsidR="00182C89" w:rsidRPr="002838E9" w:rsidRDefault="00182C89" w:rsidP="00155FB4">
            <w:pPr>
              <w:jc w:val="both"/>
            </w:pPr>
            <w:r w:rsidRPr="002838E9">
              <w:t xml:space="preserve">Наличие во внутренних документах акционерного общества процедуры согласования операций, которые выходят за рамки финансово-хозяйственного плана акционерного общества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42.</w:t>
            </w:r>
          </w:p>
        </w:tc>
        <w:tc>
          <w:tcPr>
            <w:tcW w:w="4111" w:type="dxa"/>
            <w:shd w:val="clear" w:color="auto" w:fill="auto"/>
          </w:tcPr>
          <w:p w:rsidR="00182C89" w:rsidRPr="002838E9" w:rsidRDefault="00182C89" w:rsidP="00155FB4">
            <w:pPr>
              <w:jc w:val="both"/>
            </w:pPr>
            <w:r w:rsidRPr="002838E9">
              <w:t xml:space="preserve">Отсутствие в составе исполнительных органов лиц, являющихся участником, генеральным директором (управляющим), членом органа управления или работником юридического лица, конкурирующего с акционерным обществом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43.</w:t>
            </w:r>
          </w:p>
        </w:tc>
        <w:tc>
          <w:tcPr>
            <w:tcW w:w="4111" w:type="dxa"/>
            <w:shd w:val="clear" w:color="auto" w:fill="auto"/>
          </w:tcPr>
          <w:p w:rsidR="00182C89" w:rsidRPr="002838E9" w:rsidRDefault="00182C89" w:rsidP="00155FB4">
            <w:pPr>
              <w:jc w:val="both"/>
            </w:pPr>
            <w:r w:rsidRPr="002838E9">
              <w:t xml:space="preserve">Отсутствие в составе исполнительных органов акционерного общества лиц, которые признавались виновными в совершении преступлений в сфере экономической деятельности или преступлений против государственной власти, интересов государственной службы и службы в органах местного самоуправления или к которым применялись административные наказания за правонарушения в области предпринимательской деятельности или в области финансов, налогов и сборов, рынка ценных бумаг. Если функции единоличного исполнительного органа выполняются управляющей организацией или управляющим соответствие генерального директора и членов правления управляющей организации либо управляющего требованиям, предъявляемым к генеральному директору и членам правления акционерного общества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44.</w:t>
            </w:r>
          </w:p>
        </w:tc>
        <w:tc>
          <w:tcPr>
            <w:tcW w:w="4111" w:type="dxa"/>
            <w:shd w:val="clear" w:color="auto" w:fill="auto"/>
          </w:tcPr>
          <w:p w:rsidR="00182C89" w:rsidRPr="002838E9" w:rsidRDefault="00182C89" w:rsidP="00155FB4">
            <w:pPr>
              <w:jc w:val="both"/>
            </w:pPr>
            <w:r w:rsidRPr="002838E9">
              <w:t xml:space="preserve">Наличие в уставе или внутренних документах акционерного общества запрета управляющей организации (управляющему) осуществлять аналогичные функции в конкурирующем обществе, а также находиться в каких-либо иных имущественных отношениях с акционерным обществом, помимо оказания услуг управляющей организации (управляющего)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45.</w:t>
            </w:r>
          </w:p>
        </w:tc>
        <w:tc>
          <w:tcPr>
            <w:tcW w:w="4111" w:type="dxa"/>
            <w:shd w:val="clear" w:color="auto" w:fill="auto"/>
          </w:tcPr>
          <w:p w:rsidR="00182C89" w:rsidRPr="002838E9" w:rsidRDefault="00182C89" w:rsidP="00155FB4">
            <w:pPr>
              <w:jc w:val="both"/>
            </w:pPr>
            <w:r w:rsidRPr="002838E9">
              <w:t xml:space="preserve">Наличие во внутренних документах акционерного общества обязанности исполнительных органов воздерживаться от действий, которые приведут или потенциально способны привести к возникновению конфликта между их интересами и интересами акционерного общества, а в случае возникновения такого конфликта – обязанности информировать об этом совет директоров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46.</w:t>
            </w:r>
          </w:p>
        </w:tc>
        <w:tc>
          <w:tcPr>
            <w:tcW w:w="4111" w:type="dxa"/>
            <w:shd w:val="clear" w:color="auto" w:fill="auto"/>
          </w:tcPr>
          <w:p w:rsidR="00182C89" w:rsidRPr="002838E9" w:rsidRDefault="00182C89" w:rsidP="00155FB4">
            <w:pPr>
              <w:jc w:val="both"/>
            </w:pPr>
            <w:r w:rsidRPr="002838E9">
              <w:t xml:space="preserve">Наличие в уставе или внутренних документах акционерного общества критериев отбора управляющей организации (управляющего)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47.</w:t>
            </w:r>
          </w:p>
        </w:tc>
        <w:tc>
          <w:tcPr>
            <w:tcW w:w="4111" w:type="dxa"/>
            <w:shd w:val="clear" w:color="auto" w:fill="auto"/>
          </w:tcPr>
          <w:p w:rsidR="00182C89" w:rsidRPr="002838E9" w:rsidRDefault="00182C89" w:rsidP="00155FB4">
            <w:pPr>
              <w:jc w:val="both"/>
            </w:pPr>
            <w:r w:rsidRPr="002838E9">
              <w:t xml:space="preserve">Представление исполнительными органами акционерного общества ежемесячных отчетов о своей работе совету директоров </w:t>
            </w:r>
          </w:p>
        </w:tc>
        <w:tc>
          <w:tcPr>
            <w:tcW w:w="1548" w:type="dxa"/>
            <w:shd w:val="clear" w:color="auto" w:fill="auto"/>
          </w:tcPr>
          <w:p w:rsidR="00182C89" w:rsidRPr="002838E9" w:rsidRDefault="00390966" w:rsidP="00155FB4">
            <w:pPr>
              <w:jc w:val="center"/>
            </w:pPr>
            <w:r>
              <w:t>С</w:t>
            </w:r>
            <w:r w:rsidR="00182C89" w:rsidRPr="002838E9">
              <w:t>облюдается</w:t>
            </w:r>
            <w:r w:rsidR="00AA1955">
              <w:t xml:space="preserve"> частично</w:t>
            </w:r>
          </w:p>
        </w:tc>
        <w:tc>
          <w:tcPr>
            <w:tcW w:w="3336" w:type="dxa"/>
            <w:shd w:val="clear" w:color="auto" w:fill="auto"/>
          </w:tcPr>
          <w:p w:rsidR="00182C89" w:rsidRPr="002838E9" w:rsidRDefault="00182C89" w:rsidP="004742B0">
            <w:pPr>
              <w:rPr>
                <w:i/>
                <w:sz w:val="18"/>
                <w:szCs w:val="18"/>
              </w:rPr>
            </w:pPr>
            <w:r w:rsidRPr="002838E9">
              <w:rPr>
                <w:i/>
                <w:sz w:val="18"/>
                <w:szCs w:val="18"/>
              </w:rPr>
              <w:t>Отчеты предоставляются ежеквартальн</w:t>
            </w:r>
            <w:r w:rsidR="00390966">
              <w:rPr>
                <w:i/>
                <w:sz w:val="18"/>
                <w:szCs w:val="18"/>
              </w:rPr>
              <w:t xml:space="preserve">о, </w:t>
            </w:r>
            <w:r w:rsidR="004742B0">
              <w:rPr>
                <w:i/>
                <w:sz w:val="18"/>
                <w:szCs w:val="18"/>
              </w:rPr>
              <w:t>согласно п.п. 36, п. 12.1 ст. 12 Устава ОАО «Чукотэнерго»</w:t>
            </w:r>
            <w:r w:rsidRPr="002838E9">
              <w:rPr>
                <w:i/>
                <w:sz w:val="18"/>
                <w:szCs w:val="18"/>
              </w:rPr>
              <w:t xml:space="preserve"> </w:t>
            </w:r>
          </w:p>
        </w:tc>
      </w:tr>
      <w:tr w:rsidR="00182C89" w:rsidRPr="002838E9" w:rsidTr="00155FB4">
        <w:trPr>
          <w:jc w:val="center"/>
        </w:trPr>
        <w:tc>
          <w:tcPr>
            <w:tcW w:w="468" w:type="dxa"/>
          </w:tcPr>
          <w:p w:rsidR="00182C89" w:rsidRPr="002838E9" w:rsidRDefault="00182C89" w:rsidP="00155FB4">
            <w:pPr>
              <w:rPr>
                <w:i/>
              </w:rPr>
            </w:pPr>
            <w:r w:rsidRPr="002838E9">
              <w:rPr>
                <w:i/>
              </w:rPr>
              <w:t>48.</w:t>
            </w:r>
          </w:p>
        </w:tc>
        <w:tc>
          <w:tcPr>
            <w:tcW w:w="4111" w:type="dxa"/>
            <w:shd w:val="clear" w:color="auto" w:fill="auto"/>
          </w:tcPr>
          <w:p w:rsidR="00182C89" w:rsidRPr="002838E9" w:rsidRDefault="00182C89" w:rsidP="00155FB4">
            <w:pPr>
              <w:jc w:val="both"/>
            </w:pPr>
            <w:r w:rsidRPr="002838E9">
              <w:t xml:space="preserve">Установление в договорах, заключаемых акционерным обществом с генеральным директором (управляющей организацией, управляющим) и членами правления, ответственности за нарушение положений об использовании конфиденциальной и служебной информации </w:t>
            </w:r>
          </w:p>
        </w:tc>
        <w:tc>
          <w:tcPr>
            <w:tcW w:w="1548" w:type="dxa"/>
            <w:shd w:val="clear" w:color="auto" w:fill="auto"/>
          </w:tcPr>
          <w:p w:rsidR="00182C89" w:rsidRPr="002838E9" w:rsidRDefault="00182C89" w:rsidP="00155FB4">
            <w:pPr>
              <w:jc w:val="center"/>
            </w:pPr>
            <w:r w:rsidRPr="002838E9">
              <w:t>Соблюдается частично</w:t>
            </w:r>
          </w:p>
        </w:tc>
        <w:tc>
          <w:tcPr>
            <w:tcW w:w="3336" w:type="dxa"/>
            <w:shd w:val="clear" w:color="auto" w:fill="auto"/>
          </w:tcPr>
          <w:p w:rsidR="00182C89" w:rsidRPr="002838E9" w:rsidRDefault="00182C89" w:rsidP="00155FB4">
            <w:pPr>
              <w:jc w:val="both"/>
              <w:rPr>
                <w:i/>
                <w:sz w:val="18"/>
                <w:szCs w:val="18"/>
              </w:rPr>
            </w:pPr>
            <w:r w:rsidRPr="002838E9">
              <w:rPr>
                <w:i/>
                <w:sz w:val="18"/>
                <w:szCs w:val="18"/>
              </w:rPr>
              <w:t xml:space="preserve">В соответствии с Договором на выполнение функций члена Правления ОАО «Чукотэнерго» в обязанности Члена Правления входит неразглашение информации, содержащей сведения, составляющие служебную и коммерческую тайну Общества </w:t>
            </w:r>
          </w:p>
        </w:tc>
      </w:tr>
      <w:tr w:rsidR="00182C89" w:rsidRPr="002838E9" w:rsidTr="00155FB4">
        <w:trPr>
          <w:jc w:val="center"/>
        </w:trPr>
        <w:tc>
          <w:tcPr>
            <w:tcW w:w="9463" w:type="dxa"/>
            <w:gridSpan w:val="4"/>
            <w:shd w:val="clear" w:color="auto" w:fill="auto"/>
          </w:tcPr>
          <w:p w:rsidR="00182C89" w:rsidRPr="002838E9" w:rsidRDefault="00182C89" w:rsidP="00155FB4">
            <w:pPr>
              <w:jc w:val="center"/>
              <w:rPr>
                <w:b/>
                <w:i/>
              </w:rPr>
            </w:pPr>
            <w:r w:rsidRPr="002838E9">
              <w:rPr>
                <w:b/>
                <w:i/>
              </w:rPr>
              <w:t>Секретарь общества</w:t>
            </w:r>
          </w:p>
        </w:tc>
      </w:tr>
      <w:tr w:rsidR="00182C89" w:rsidRPr="002838E9" w:rsidTr="00155FB4">
        <w:trPr>
          <w:jc w:val="center"/>
        </w:trPr>
        <w:tc>
          <w:tcPr>
            <w:tcW w:w="468" w:type="dxa"/>
          </w:tcPr>
          <w:p w:rsidR="00182C89" w:rsidRPr="002838E9" w:rsidRDefault="00182C89" w:rsidP="00155FB4">
            <w:pPr>
              <w:rPr>
                <w:i/>
              </w:rPr>
            </w:pPr>
            <w:r w:rsidRPr="002838E9">
              <w:rPr>
                <w:i/>
              </w:rPr>
              <w:t>49.</w:t>
            </w:r>
          </w:p>
        </w:tc>
        <w:tc>
          <w:tcPr>
            <w:tcW w:w="4111" w:type="dxa"/>
            <w:shd w:val="clear" w:color="auto" w:fill="auto"/>
          </w:tcPr>
          <w:p w:rsidR="00182C89" w:rsidRPr="002838E9" w:rsidRDefault="00182C89" w:rsidP="00155FB4">
            <w:pPr>
              <w:jc w:val="both"/>
            </w:pPr>
            <w:r w:rsidRPr="002838E9">
              <w:t xml:space="preserve">Наличие в акционерном обществе специального должностного лица (секретаря общества), задачей которого является обеспечение соблюдения органами и должностными лицами акционерного общества процедурных требований, гарантирующих реализацию прав и законных интересов акционеров общества </w:t>
            </w:r>
          </w:p>
        </w:tc>
        <w:tc>
          <w:tcPr>
            <w:tcW w:w="1548" w:type="dxa"/>
            <w:shd w:val="clear" w:color="auto" w:fill="auto"/>
          </w:tcPr>
          <w:p w:rsidR="00182C89" w:rsidRPr="002838E9" w:rsidRDefault="00AA1955" w:rsidP="00AA1955">
            <w:pPr>
              <w:jc w:val="center"/>
            </w:pPr>
            <w:r>
              <w:t>Не с</w:t>
            </w:r>
            <w:r w:rsidR="00182C89" w:rsidRPr="002838E9">
              <w:t xml:space="preserve">облюдается </w:t>
            </w:r>
          </w:p>
        </w:tc>
        <w:tc>
          <w:tcPr>
            <w:tcW w:w="3336" w:type="dxa"/>
            <w:shd w:val="clear" w:color="auto" w:fill="auto"/>
          </w:tcPr>
          <w:p w:rsidR="00182C89" w:rsidRPr="002838E9" w:rsidRDefault="00182C89" w:rsidP="00AA1955">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50.</w:t>
            </w:r>
          </w:p>
        </w:tc>
        <w:tc>
          <w:tcPr>
            <w:tcW w:w="4111" w:type="dxa"/>
            <w:shd w:val="clear" w:color="auto" w:fill="auto"/>
          </w:tcPr>
          <w:p w:rsidR="00182C89" w:rsidRPr="002838E9" w:rsidRDefault="00182C89" w:rsidP="00155FB4">
            <w:pPr>
              <w:jc w:val="both"/>
            </w:pPr>
            <w:r w:rsidRPr="002838E9">
              <w:t>Наличие в уставе или внутренних документах акционерного общества порядка назначения (избрания) секретаря общества и обязанностей секретаря общества</w:t>
            </w:r>
          </w:p>
        </w:tc>
        <w:tc>
          <w:tcPr>
            <w:tcW w:w="1548" w:type="dxa"/>
            <w:shd w:val="clear" w:color="auto" w:fill="auto"/>
          </w:tcPr>
          <w:p w:rsidR="00182C89" w:rsidRPr="002838E9" w:rsidRDefault="00182C89" w:rsidP="00155FB4">
            <w:pPr>
              <w:jc w:val="center"/>
            </w:pPr>
            <w:r w:rsidRPr="002838E9">
              <w:t>Соблюдается частично</w:t>
            </w:r>
          </w:p>
        </w:tc>
        <w:tc>
          <w:tcPr>
            <w:tcW w:w="3336" w:type="dxa"/>
            <w:shd w:val="clear" w:color="auto" w:fill="auto"/>
          </w:tcPr>
          <w:p w:rsidR="00182C89" w:rsidRPr="002838E9" w:rsidRDefault="00182C89" w:rsidP="00155FB4">
            <w:pPr>
              <w:jc w:val="both"/>
              <w:rPr>
                <w:i/>
                <w:sz w:val="18"/>
                <w:szCs w:val="18"/>
              </w:rPr>
            </w:pPr>
            <w:r w:rsidRPr="002838E9">
              <w:rPr>
                <w:i/>
                <w:sz w:val="18"/>
                <w:szCs w:val="18"/>
              </w:rPr>
              <w:t xml:space="preserve">Обязанности и функции Отдела корпоративного управления и имущественных отношений ОАО «Чукотэнерго» закреплены в Положении об Отделе </w:t>
            </w:r>
          </w:p>
        </w:tc>
      </w:tr>
      <w:tr w:rsidR="00182C89" w:rsidRPr="002838E9" w:rsidTr="00155FB4">
        <w:trPr>
          <w:jc w:val="center"/>
        </w:trPr>
        <w:tc>
          <w:tcPr>
            <w:tcW w:w="468" w:type="dxa"/>
          </w:tcPr>
          <w:p w:rsidR="00182C89" w:rsidRPr="002838E9" w:rsidRDefault="00182C89" w:rsidP="00155FB4">
            <w:pPr>
              <w:rPr>
                <w:i/>
              </w:rPr>
            </w:pPr>
            <w:r w:rsidRPr="002838E9">
              <w:rPr>
                <w:i/>
              </w:rPr>
              <w:t>51.</w:t>
            </w:r>
          </w:p>
        </w:tc>
        <w:tc>
          <w:tcPr>
            <w:tcW w:w="4111" w:type="dxa"/>
            <w:shd w:val="clear" w:color="auto" w:fill="auto"/>
          </w:tcPr>
          <w:p w:rsidR="00182C89" w:rsidRPr="002838E9" w:rsidRDefault="00182C89" w:rsidP="00155FB4">
            <w:pPr>
              <w:pStyle w:val="21"/>
              <w:tabs>
                <w:tab w:val="clear" w:pos="720"/>
              </w:tabs>
              <w:spacing w:after="0"/>
              <w:ind w:left="-11" w:firstLine="0"/>
              <w:rPr>
                <w:rFonts w:ascii="Times New Roman" w:hAnsi="Times New Roman" w:cs="Times New Roman"/>
                <w:lang w:val="ru-RU"/>
              </w:rPr>
            </w:pPr>
            <w:r w:rsidRPr="002838E9">
              <w:rPr>
                <w:rFonts w:ascii="Times New Roman" w:hAnsi="Times New Roman" w:cs="Times New Roman"/>
                <w:lang w:val="ru-RU"/>
              </w:rPr>
              <w:t>Наличие в уставе акционерного общества требований к кандидатуре секретаря общества</w:t>
            </w:r>
          </w:p>
        </w:tc>
        <w:tc>
          <w:tcPr>
            <w:tcW w:w="1548" w:type="dxa"/>
            <w:shd w:val="clear" w:color="auto" w:fill="auto"/>
          </w:tcPr>
          <w:p w:rsidR="00182C89" w:rsidRPr="002838E9" w:rsidRDefault="00182C89" w:rsidP="005128E3">
            <w:pPr>
              <w:jc w:val="center"/>
            </w:pPr>
            <w:r w:rsidRPr="002838E9">
              <w:t xml:space="preserve">Не </w:t>
            </w:r>
            <w:r w:rsidR="005128E3">
              <w:t>применимо</w:t>
            </w:r>
          </w:p>
        </w:tc>
        <w:tc>
          <w:tcPr>
            <w:tcW w:w="3336" w:type="dxa"/>
            <w:shd w:val="clear" w:color="auto" w:fill="auto"/>
          </w:tcPr>
          <w:p w:rsidR="00182C89" w:rsidRPr="002838E9" w:rsidRDefault="005128E3" w:rsidP="00155FB4">
            <w:pPr>
              <w:jc w:val="both"/>
              <w:rPr>
                <w:i/>
                <w:sz w:val="18"/>
                <w:szCs w:val="18"/>
              </w:rPr>
            </w:pPr>
            <w:r>
              <w:rPr>
                <w:i/>
                <w:sz w:val="18"/>
                <w:szCs w:val="18"/>
              </w:rPr>
              <w:t>Законодат</w:t>
            </w:r>
            <w:r w:rsidR="00BD72C4">
              <w:rPr>
                <w:i/>
                <w:sz w:val="18"/>
                <w:szCs w:val="18"/>
              </w:rPr>
              <w:t>ельством</w:t>
            </w:r>
            <w:r>
              <w:rPr>
                <w:i/>
                <w:sz w:val="18"/>
                <w:szCs w:val="18"/>
              </w:rPr>
              <w:t xml:space="preserve"> не предусмотрено в обязательном порядке налич</w:t>
            </w:r>
            <w:r w:rsidR="00BD72C4">
              <w:rPr>
                <w:i/>
                <w:sz w:val="18"/>
                <w:szCs w:val="18"/>
              </w:rPr>
              <w:t>и</w:t>
            </w:r>
            <w:r>
              <w:rPr>
                <w:i/>
                <w:sz w:val="18"/>
                <w:szCs w:val="18"/>
              </w:rPr>
              <w:t>е данного положения в уставе или вн</w:t>
            </w:r>
            <w:r w:rsidR="00BD72C4">
              <w:rPr>
                <w:i/>
                <w:sz w:val="18"/>
                <w:szCs w:val="18"/>
              </w:rPr>
              <w:t>утренних</w:t>
            </w:r>
            <w:r>
              <w:rPr>
                <w:i/>
                <w:sz w:val="18"/>
                <w:szCs w:val="18"/>
              </w:rPr>
              <w:t xml:space="preserve"> документах</w:t>
            </w:r>
          </w:p>
        </w:tc>
      </w:tr>
      <w:tr w:rsidR="00182C89" w:rsidRPr="002838E9" w:rsidTr="00155FB4">
        <w:trPr>
          <w:jc w:val="center"/>
        </w:trPr>
        <w:tc>
          <w:tcPr>
            <w:tcW w:w="9463" w:type="dxa"/>
            <w:gridSpan w:val="4"/>
            <w:shd w:val="clear" w:color="auto" w:fill="auto"/>
          </w:tcPr>
          <w:p w:rsidR="00182C89" w:rsidRPr="002838E9" w:rsidRDefault="00182C89" w:rsidP="00155FB4">
            <w:pPr>
              <w:jc w:val="center"/>
              <w:rPr>
                <w:b/>
                <w:i/>
              </w:rPr>
            </w:pPr>
            <w:r w:rsidRPr="002838E9">
              <w:rPr>
                <w:b/>
                <w:i/>
              </w:rPr>
              <w:t>Существенные корпоративные действия</w:t>
            </w:r>
          </w:p>
        </w:tc>
      </w:tr>
      <w:tr w:rsidR="00182C89" w:rsidRPr="002838E9" w:rsidTr="00155FB4">
        <w:trPr>
          <w:jc w:val="center"/>
        </w:trPr>
        <w:tc>
          <w:tcPr>
            <w:tcW w:w="468" w:type="dxa"/>
          </w:tcPr>
          <w:p w:rsidR="00182C89" w:rsidRPr="002838E9" w:rsidRDefault="00182C89" w:rsidP="00155FB4">
            <w:pPr>
              <w:rPr>
                <w:i/>
              </w:rPr>
            </w:pPr>
            <w:r w:rsidRPr="002838E9">
              <w:rPr>
                <w:i/>
              </w:rPr>
              <w:t>52.</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 уставе или внутренних документах акционерного общества требования об одобрении крупной сделки до ее совершения </w:t>
            </w:r>
          </w:p>
        </w:tc>
        <w:tc>
          <w:tcPr>
            <w:tcW w:w="1548" w:type="dxa"/>
            <w:shd w:val="clear" w:color="auto" w:fill="auto"/>
          </w:tcPr>
          <w:p w:rsidR="00182C89" w:rsidRPr="002838E9" w:rsidRDefault="00182C89" w:rsidP="00155FB4">
            <w:pPr>
              <w:jc w:val="center"/>
            </w:pPr>
            <w:r>
              <w:t>С</w:t>
            </w:r>
            <w:r w:rsidRPr="002838E9">
              <w:t>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В соответствии с п.п. 12 п. 12.1 ст. 12 Устава ОАО «Чукотэнерго» к компетенции Совета директоров относится одобрение крупных сделок в случаях, предусмотренных главой Х Федерального закона «Об акционерных обществах»</w:t>
            </w:r>
          </w:p>
        </w:tc>
      </w:tr>
      <w:tr w:rsidR="00182C89" w:rsidRPr="002838E9" w:rsidTr="00155FB4">
        <w:trPr>
          <w:jc w:val="center"/>
        </w:trPr>
        <w:tc>
          <w:tcPr>
            <w:tcW w:w="468" w:type="dxa"/>
          </w:tcPr>
          <w:p w:rsidR="00182C89" w:rsidRPr="002838E9" w:rsidRDefault="00182C89" w:rsidP="00155FB4">
            <w:pPr>
              <w:rPr>
                <w:i/>
              </w:rPr>
            </w:pPr>
            <w:r w:rsidRPr="002838E9">
              <w:rPr>
                <w:i/>
              </w:rPr>
              <w:t>53.</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Обязательное привлечение независимого оценщика для оценки рыночной стоимости имущества, являющегося предметом крупной сделки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54.</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Наличие в уставе акционерного общества запрета на принятие при приобретении крупных пакетов акций акционерного общества (поглощении) каких-либо действий, направленных на защиту интересов исполнительных органов (членов этих органов) и членов совета директоров акционерного общества, а также ухудшающих положение акционеров по сравнению с существующим (в частности, запрета на принятие советом директоров до окончания предполагаемого срока приобретения акций решения о выпуске дополнительных акций, о выпуске ценных бумаг, конвертируемых в акции, или ценных бумаг, предоставляющих право приобретения акций общества, даже если право принятия такого решения предоставлено ему уставом)</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rPr>
                <w:sz w:val="18"/>
                <w:szCs w:val="18"/>
              </w:rPr>
            </w:pPr>
          </w:p>
          <w:p w:rsidR="00182C89" w:rsidRPr="002838E9" w:rsidRDefault="00182C89" w:rsidP="00155FB4">
            <w:pPr>
              <w:jc w:val="center"/>
              <w:rPr>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55.</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 уставе акционерного общества требования об обязательном привлечении независимого оценщика для оценки текущей рыночной стоимости акций и возможных изменений их рыночной стоимости в результате поглощения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56.</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Отсутствие в уставе акционерного общества освобождения приобретателя от обязанности предложить акционерам продать акции общества (эмиссионные ценные бумаги, конвертируемые в обыкновенные акции) при поглощении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57.</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 уставе или внутренних документах акционерного общества требования об обязательном привлечении независимого оценщика для определения соотношения конвертации акций при реорганизации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9463" w:type="dxa"/>
            <w:gridSpan w:val="4"/>
            <w:shd w:val="clear" w:color="auto" w:fill="auto"/>
          </w:tcPr>
          <w:p w:rsidR="00182C89" w:rsidRPr="002838E9" w:rsidRDefault="00182C89" w:rsidP="00155FB4">
            <w:pPr>
              <w:tabs>
                <w:tab w:val="num" w:pos="-9"/>
              </w:tabs>
              <w:jc w:val="center"/>
              <w:rPr>
                <w:b/>
                <w:i/>
              </w:rPr>
            </w:pPr>
            <w:r w:rsidRPr="002838E9">
              <w:rPr>
                <w:b/>
                <w:i/>
              </w:rPr>
              <w:t>Раскрытие информации</w:t>
            </w:r>
          </w:p>
        </w:tc>
      </w:tr>
      <w:tr w:rsidR="00182C89" w:rsidRPr="002838E9" w:rsidTr="00155FB4">
        <w:trPr>
          <w:jc w:val="center"/>
        </w:trPr>
        <w:tc>
          <w:tcPr>
            <w:tcW w:w="468" w:type="dxa"/>
          </w:tcPr>
          <w:p w:rsidR="00182C89" w:rsidRPr="002838E9" w:rsidRDefault="00182C89" w:rsidP="00155FB4">
            <w:pPr>
              <w:rPr>
                <w:i/>
              </w:rPr>
            </w:pPr>
            <w:r w:rsidRPr="002838E9">
              <w:rPr>
                <w:i/>
              </w:rPr>
              <w:t>58.</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утвержденного советом директоров внутреннего документа, определяющего правила и подходы акционерного общества к раскрытию информации (Положения об информационной политике)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59.</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во внутренних документах акционерного общества требования о раскрытии информации о целях размещения акций, о лицах, которые собираются приобрести размещаемые акции, в том числе крупный пакет акций, а также о том, будут ли высшие должностные лица акционерного общества участвовать в приобретении размещаемых акций общества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60.</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во внутренних документах акционерного общества перечня информации, документов и материалов, которые должны предоставляться акционерам для решения вопросов, выносимых на общее собрание акционеров </w:t>
            </w:r>
          </w:p>
        </w:tc>
        <w:tc>
          <w:tcPr>
            <w:tcW w:w="1548" w:type="dxa"/>
            <w:shd w:val="clear" w:color="auto" w:fill="auto"/>
          </w:tcPr>
          <w:p w:rsidR="00182C89" w:rsidRPr="002838E9" w:rsidRDefault="0024178D" w:rsidP="0024178D">
            <w:pPr>
              <w:jc w:val="center"/>
            </w:pPr>
            <w:r>
              <w:t>С</w:t>
            </w:r>
            <w:r w:rsidR="00182C89" w:rsidRPr="002838E9">
              <w:t xml:space="preserve">облюдается </w:t>
            </w:r>
          </w:p>
        </w:tc>
        <w:tc>
          <w:tcPr>
            <w:tcW w:w="3336" w:type="dxa"/>
            <w:shd w:val="clear" w:color="auto" w:fill="auto"/>
          </w:tcPr>
          <w:p w:rsidR="00182C89" w:rsidRPr="0024178D" w:rsidRDefault="00182C89" w:rsidP="00155FB4">
            <w:pPr>
              <w:jc w:val="both"/>
              <w:rPr>
                <w:i/>
                <w:sz w:val="18"/>
                <w:szCs w:val="18"/>
              </w:rPr>
            </w:pPr>
            <w:r w:rsidRPr="0024178D">
              <w:rPr>
                <w:i/>
                <w:sz w:val="18"/>
                <w:szCs w:val="18"/>
              </w:rPr>
              <w:t xml:space="preserve">Перечень информации (материалов) </w:t>
            </w:r>
            <w:r w:rsidR="00D361BC" w:rsidRPr="0024178D">
              <w:rPr>
                <w:i/>
                <w:sz w:val="18"/>
                <w:szCs w:val="18"/>
              </w:rPr>
              <w:t>определяется</w:t>
            </w:r>
            <w:bookmarkStart w:id="432" w:name="_GoBack"/>
            <w:bookmarkEnd w:id="432"/>
            <w:r w:rsidRPr="0024178D">
              <w:rPr>
                <w:i/>
                <w:sz w:val="18"/>
                <w:szCs w:val="18"/>
              </w:rPr>
              <w:t xml:space="preserve"> решением Совета директоров Общества (п. 10.12 ст. 10 Устава ОАО «Чукотэнерго», лит. «е» п. 2.2 ст. 2 Положения о порядке</w:t>
            </w:r>
            <w:r w:rsidRPr="0024178D">
              <w:rPr>
                <w:i/>
                <w:spacing w:val="10"/>
                <w:sz w:val="18"/>
                <w:szCs w:val="18"/>
              </w:rPr>
              <w:t xml:space="preserve"> подготовки и проведения Общего собрания акционеров </w:t>
            </w:r>
            <w:r w:rsidRPr="0024178D">
              <w:rPr>
                <w:i/>
                <w:sz w:val="18"/>
                <w:szCs w:val="18"/>
              </w:rPr>
              <w:t>ОАО «Чукотэнерго»)</w:t>
            </w:r>
          </w:p>
        </w:tc>
      </w:tr>
      <w:tr w:rsidR="00182C89" w:rsidRPr="002838E9" w:rsidTr="00155FB4">
        <w:trPr>
          <w:jc w:val="center"/>
        </w:trPr>
        <w:tc>
          <w:tcPr>
            <w:tcW w:w="468" w:type="dxa"/>
          </w:tcPr>
          <w:p w:rsidR="00182C89" w:rsidRPr="002838E9" w:rsidRDefault="00182C89" w:rsidP="00155FB4">
            <w:pPr>
              <w:rPr>
                <w:i/>
              </w:rPr>
            </w:pPr>
            <w:r w:rsidRPr="002838E9">
              <w:rPr>
                <w:i/>
              </w:rPr>
              <w:t>61.</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у акционерного общества веб-сайта в сети Интернет и регулярное раскрытие информации об акционерном обществе на этом веб-сайте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http://www.с</w:t>
            </w:r>
            <w:r w:rsidRPr="002838E9">
              <w:rPr>
                <w:i/>
                <w:sz w:val="18"/>
                <w:szCs w:val="18"/>
                <w:lang w:val="en-US"/>
              </w:rPr>
              <w:t>hukotenergo</w:t>
            </w:r>
            <w:r w:rsidRPr="002838E9">
              <w:rPr>
                <w:i/>
                <w:sz w:val="18"/>
                <w:szCs w:val="18"/>
              </w:rPr>
              <w:t>.ru/</w:t>
            </w:r>
          </w:p>
        </w:tc>
      </w:tr>
      <w:tr w:rsidR="00182C89" w:rsidRPr="002838E9" w:rsidTr="00155FB4">
        <w:trPr>
          <w:jc w:val="center"/>
        </w:trPr>
        <w:tc>
          <w:tcPr>
            <w:tcW w:w="468" w:type="dxa"/>
          </w:tcPr>
          <w:p w:rsidR="00182C89" w:rsidRPr="002838E9" w:rsidRDefault="00182C89" w:rsidP="00155FB4">
            <w:pPr>
              <w:rPr>
                <w:i/>
              </w:rPr>
            </w:pPr>
            <w:r w:rsidRPr="002838E9">
              <w:rPr>
                <w:i/>
              </w:rPr>
              <w:t>62.</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во внутренних документах акционерного общества требования о раскрытии информации о сделках акционерного общества с лицами, относящимися в соответствии с уставом к высшим должностным лицам акционерного общества, а также о сделках акционерного общества с организациями, в которых высшим должностным лицам акционерного общества прямо или косвенно принадлежит 20 и более процентов уставного капитала акционерного общества или на которые такие лица могут иным образом оказать существенное влияние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63.</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во внутренних документах акционерного общества требования о раскрытии информации обо всех сделках, которые могут оказать влияние на рыночную стоимость акций акционерного общества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Информация раскрывается в соответствии с требованиями действующего законодательства.</w:t>
            </w:r>
          </w:p>
        </w:tc>
      </w:tr>
      <w:tr w:rsidR="00182C89" w:rsidRPr="002838E9" w:rsidTr="00155FB4">
        <w:trPr>
          <w:jc w:val="center"/>
        </w:trPr>
        <w:tc>
          <w:tcPr>
            <w:tcW w:w="468" w:type="dxa"/>
          </w:tcPr>
          <w:p w:rsidR="00182C89" w:rsidRPr="002838E9" w:rsidRDefault="00182C89" w:rsidP="00155FB4">
            <w:pPr>
              <w:rPr>
                <w:i/>
              </w:rPr>
            </w:pPr>
            <w:r w:rsidRPr="002838E9">
              <w:rPr>
                <w:i/>
              </w:rPr>
              <w:t>64.</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утвержденного советом директоров внутреннего документа по использованию существенной информации о деятельности акционерного общества, акциях и других ценных бумагах общества и сделках с ними, которая не является общедоступной и раскрытие которой может оказать существенное влияние на рыночную стоимость акций и других ценных бумаг акционерного общества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9463" w:type="dxa"/>
            <w:gridSpan w:val="4"/>
            <w:shd w:val="clear" w:color="auto" w:fill="auto"/>
          </w:tcPr>
          <w:p w:rsidR="00182C89" w:rsidRPr="002838E9" w:rsidRDefault="00182C89" w:rsidP="00155FB4">
            <w:pPr>
              <w:jc w:val="center"/>
              <w:rPr>
                <w:b/>
                <w:i/>
              </w:rPr>
            </w:pPr>
            <w:r w:rsidRPr="002838E9">
              <w:rPr>
                <w:b/>
                <w:i/>
              </w:rPr>
              <w:t>Контроль за финансово-хозяйственной деятельностью</w:t>
            </w:r>
          </w:p>
        </w:tc>
      </w:tr>
      <w:tr w:rsidR="00182C89" w:rsidRPr="002838E9" w:rsidTr="00155FB4">
        <w:trPr>
          <w:jc w:val="center"/>
        </w:trPr>
        <w:tc>
          <w:tcPr>
            <w:tcW w:w="468" w:type="dxa"/>
          </w:tcPr>
          <w:p w:rsidR="00182C89" w:rsidRPr="002838E9" w:rsidRDefault="00182C89" w:rsidP="00155FB4">
            <w:pPr>
              <w:rPr>
                <w:i/>
              </w:rPr>
            </w:pPr>
            <w:r w:rsidRPr="002838E9">
              <w:rPr>
                <w:i/>
              </w:rPr>
              <w:t>65.</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утвержденных советом директоров процедур внутреннего контроля за финансово-хозяйственной деятельностью акционерного общества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66.</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специального подразделения акционерного общества, обеспечивающего соблюдение процедур внутреннего контроля (контрольно-ревизионной службы)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67.</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во внутренних документах акционерного общества требования об определении структуры и состава контрольно-ревизионной службы акционерного общества советом директоров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68.</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Отсутствие в составе контрольно-ревизионной службы лиц, которые признавались виновными в совершении преступлений в сфере экономической деятельности или преступлений против государственной власти, интересов государственной службы и службы в органах местного самоуправления или к которым применялись административные наказания за правонарушения в области предпринимательской деятельности или в области финансов, налогов и сборов, рынка ценных бумаг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69.</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Отсутствие в составе контрольно-ревизионной службы лиц, входящих в состав исполнительных органов акционерного общества, а также лиц, являющихся участниками, генеральным директором (управляющим), членами органов управления или работниками юридического лица, конкурирующего с акционерным обществом </w:t>
            </w:r>
          </w:p>
        </w:tc>
        <w:tc>
          <w:tcPr>
            <w:tcW w:w="1548" w:type="dxa"/>
            <w:shd w:val="clear" w:color="auto" w:fill="auto"/>
          </w:tcPr>
          <w:p w:rsidR="00182C89" w:rsidRPr="002838E9" w:rsidRDefault="00182C89" w:rsidP="00155FB4">
            <w:pPr>
              <w:jc w:val="center"/>
            </w:pPr>
            <w:r w:rsidRPr="002838E9">
              <w:t>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70.</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во внутренних документах акционерного общества срока представления в контрольно-ревизионную службу документов и материалов для оценки проведенной финансово-хозяйственной операции, а также ответственности должностных лиц и работников акционерного общества за их непредставление в указанный срок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shd w:val="clear" w:color="auto" w:fill="auto"/>
          </w:tcPr>
          <w:p w:rsidR="00182C89" w:rsidRPr="002838E9" w:rsidRDefault="00182C89" w:rsidP="00155FB4">
            <w:pPr>
              <w:rPr>
                <w:i/>
              </w:rPr>
            </w:pPr>
            <w:r w:rsidRPr="002838E9">
              <w:rPr>
                <w:i/>
              </w:rPr>
              <w:t>71.</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во внутренних документах акционерного общества обязанности контрольно-ревизионной службы сообщать о выявленных нарушениях комитету по аудиту, а в случае его отсутствия - совету директоров акционерного общества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72.</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 уставе акционерного общества требования о предварительной оценке контрольно-ревизионной службой целесообразности совершения операций, не предусмотренных финансово-хозяйственным планом акционерного общества (нестандартных операций)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73.</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во внутренних документах акционерного общества порядка согласования нестандартной операции с советом директоров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rPr>
            </w:pPr>
          </w:p>
        </w:tc>
      </w:tr>
      <w:tr w:rsidR="00182C89" w:rsidRPr="002838E9" w:rsidTr="00155FB4">
        <w:trPr>
          <w:jc w:val="center"/>
        </w:trPr>
        <w:tc>
          <w:tcPr>
            <w:tcW w:w="468" w:type="dxa"/>
          </w:tcPr>
          <w:p w:rsidR="00182C89" w:rsidRPr="002838E9" w:rsidRDefault="00182C89" w:rsidP="00155FB4">
            <w:pPr>
              <w:rPr>
                <w:i/>
              </w:rPr>
            </w:pPr>
            <w:r w:rsidRPr="002838E9">
              <w:rPr>
                <w:i/>
              </w:rPr>
              <w:t>74.</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Наличие утвержденного советом директоров внутреннего документа, определяющего порядок проведения проверок финансово-хозяйственной деятельности акционерного общества ревизионной комиссией</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Порядок проведения проверок определяется Положением о ревизионной комиссии ОАО «Чукотэнерго</w:t>
            </w:r>
            <w:r>
              <w:rPr>
                <w:i/>
                <w:sz w:val="18"/>
                <w:szCs w:val="18"/>
              </w:rPr>
              <w:t xml:space="preserve">», </w:t>
            </w:r>
            <w:r w:rsidRPr="002838E9">
              <w:rPr>
                <w:i/>
                <w:sz w:val="18"/>
                <w:szCs w:val="18"/>
              </w:rPr>
              <w:t>утвержденным общим собранием акционеров</w:t>
            </w:r>
          </w:p>
        </w:tc>
      </w:tr>
      <w:tr w:rsidR="00182C89" w:rsidRPr="002838E9" w:rsidTr="00155FB4">
        <w:trPr>
          <w:jc w:val="center"/>
        </w:trPr>
        <w:tc>
          <w:tcPr>
            <w:tcW w:w="468" w:type="dxa"/>
          </w:tcPr>
          <w:p w:rsidR="00182C89" w:rsidRPr="002838E9" w:rsidRDefault="00182C89" w:rsidP="00155FB4">
            <w:pPr>
              <w:rPr>
                <w:i/>
              </w:rPr>
            </w:pPr>
            <w:r w:rsidRPr="002838E9">
              <w:rPr>
                <w:i/>
              </w:rPr>
              <w:t>75.</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Осуществление комитетом по аудиту оценки аудиторского заключения до представления его акционерам на общем собрании акционеров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r w:rsidRPr="002838E9">
              <w:rPr>
                <w:i/>
                <w:sz w:val="18"/>
                <w:szCs w:val="18"/>
              </w:rPr>
              <w:t>Комитетов не предусмотрено</w:t>
            </w:r>
          </w:p>
        </w:tc>
      </w:tr>
      <w:tr w:rsidR="00182C89" w:rsidRPr="002838E9" w:rsidTr="00155FB4">
        <w:trPr>
          <w:jc w:val="center"/>
        </w:trPr>
        <w:tc>
          <w:tcPr>
            <w:tcW w:w="9463" w:type="dxa"/>
            <w:gridSpan w:val="4"/>
            <w:shd w:val="clear" w:color="auto" w:fill="auto"/>
          </w:tcPr>
          <w:p w:rsidR="00182C89" w:rsidRPr="002838E9" w:rsidRDefault="00182C89" w:rsidP="00155FB4">
            <w:pPr>
              <w:tabs>
                <w:tab w:val="num" w:pos="-9"/>
              </w:tabs>
              <w:jc w:val="center"/>
              <w:rPr>
                <w:b/>
                <w:i/>
              </w:rPr>
            </w:pPr>
            <w:r w:rsidRPr="002838E9">
              <w:rPr>
                <w:b/>
                <w:i/>
              </w:rPr>
              <w:t>Дивиденды</w:t>
            </w:r>
          </w:p>
        </w:tc>
      </w:tr>
      <w:tr w:rsidR="00182C89" w:rsidRPr="002838E9" w:rsidTr="00155FB4">
        <w:trPr>
          <w:jc w:val="center"/>
        </w:trPr>
        <w:tc>
          <w:tcPr>
            <w:tcW w:w="468" w:type="dxa"/>
          </w:tcPr>
          <w:p w:rsidR="00182C89" w:rsidRPr="002838E9" w:rsidRDefault="00182C89" w:rsidP="00155FB4">
            <w:pPr>
              <w:rPr>
                <w:i/>
              </w:rPr>
            </w:pPr>
            <w:r w:rsidRPr="002838E9">
              <w:rPr>
                <w:i/>
              </w:rPr>
              <w:t>76.</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утвержденного советом директоров внутреннего документа, которым руководствуется совет директоров при принятии рекомендаций о размере дивидендов (Положения о дивидендной политике)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2838E9" w:rsidTr="00155FB4">
        <w:trPr>
          <w:jc w:val="center"/>
        </w:trPr>
        <w:tc>
          <w:tcPr>
            <w:tcW w:w="468" w:type="dxa"/>
          </w:tcPr>
          <w:p w:rsidR="00182C89" w:rsidRPr="002838E9" w:rsidRDefault="00182C89" w:rsidP="00155FB4">
            <w:pPr>
              <w:rPr>
                <w:i/>
              </w:rPr>
            </w:pPr>
            <w:r w:rsidRPr="002838E9">
              <w:rPr>
                <w:i/>
              </w:rPr>
              <w:t>77.</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Наличие в Положении о дивидендной политике порядка определения минимальной доли чистой прибыли акционерного общества, направляемой на выплату дивидендов, и условий, при которых не выплачиваются или не полностью выплачиваются дивиденды по привилегированным акциям, размер дивидендов по которым определен в уставе акционерного общества </w:t>
            </w:r>
          </w:p>
        </w:tc>
        <w:tc>
          <w:tcPr>
            <w:tcW w:w="1548" w:type="dxa"/>
            <w:shd w:val="clear" w:color="auto" w:fill="auto"/>
          </w:tcPr>
          <w:p w:rsidR="00182C89" w:rsidRPr="002838E9" w:rsidRDefault="00182C89" w:rsidP="00155FB4">
            <w:pPr>
              <w:jc w:val="center"/>
            </w:pPr>
            <w:r w:rsidRPr="002838E9">
              <w:t>Не соблюдается</w:t>
            </w:r>
          </w:p>
        </w:tc>
        <w:tc>
          <w:tcPr>
            <w:tcW w:w="3336" w:type="dxa"/>
            <w:shd w:val="clear" w:color="auto" w:fill="auto"/>
          </w:tcPr>
          <w:p w:rsidR="00182C89" w:rsidRPr="002838E9" w:rsidRDefault="00182C89" w:rsidP="00155FB4">
            <w:pPr>
              <w:jc w:val="both"/>
              <w:rPr>
                <w:i/>
                <w:sz w:val="18"/>
                <w:szCs w:val="18"/>
              </w:rPr>
            </w:pPr>
          </w:p>
        </w:tc>
      </w:tr>
      <w:tr w:rsidR="00182C89" w:rsidRPr="00666818" w:rsidTr="00155FB4">
        <w:trPr>
          <w:jc w:val="center"/>
        </w:trPr>
        <w:tc>
          <w:tcPr>
            <w:tcW w:w="468" w:type="dxa"/>
          </w:tcPr>
          <w:p w:rsidR="00182C89" w:rsidRPr="002838E9" w:rsidRDefault="00182C89" w:rsidP="00155FB4">
            <w:pPr>
              <w:rPr>
                <w:i/>
              </w:rPr>
            </w:pPr>
            <w:r w:rsidRPr="002838E9">
              <w:rPr>
                <w:i/>
              </w:rPr>
              <w:t>78.</w:t>
            </w:r>
          </w:p>
        </w:tc>
        <w:tc>
          <w:tcPr>
            <w:tcW w:w="4111" w:type="dxa"/>
            <w:shd w:val="clear" w:color="auto" w:fill="auto"/>
          </w:tcPr>
          <w:p w:rsidR="00182C89" w:rsidRPr="002838E9" w:rsidRDefault="00182C89" w:rsidP="00155FB4">
            <w:pPr>
              <w:pStyle w:val="21"/>
              <w:tabs>
                <w:tab w:val="clear" w:pos="720"/>
                <w:tab w:val="num" w:pos="-9"/>
              </w:tabs>
              <w:spacing w:after="0"/>
              <w:ind w:left="0" w:firstLine="0"/>
              <w:rPr>
                <w:rFonts w:ascii="Times New Roman" w:hAnsi="Times New Roman" w:cs="Times New Roman"/>
                <w:lang w:val="ru-RU"/>
              </w:rPr>
            </w:pPr>
            <w:r w:rsidRPr="002838E9">
              <w:rPr>
                <w:rFonts w:ascii="Times New Roman" w:hAnsi="Times New Roman" w:cs="Times New Roman"/>
                <w:lang w:val="ru-RU"/>
              </w:rPr>
              <w:t xml:space="preserve">Опубликование сведений о дивидендной политике акционерного общества и вносимых в нее изменениях в периодическом издании, предусмотренном уставом акционерного общества для опубликования сообщений о проведении общих собраний акционеров, а также размещение указанных сведений на веб-сайте акционерного общества в сети Интернет </w:t>
            </w:r>
          </w:p>
        </w:tc>
        <w:tc>
          <w:tcPr>
            <w:tcW w:w="1548" w:type="dxa"/>
            <w:shd w:val="clear" w:color="auto" w:fill="auto"/>
          </w:tcPr>
          <w:p w:rsidR="00182C89" w:rsidRPr="00666818" w:rsidRDefault="00182C89" w:rsidP="00155FB4">
            <w:pPr>
              <w:jc w:val="center"/>
            </w:pPr>
            <w:r w:rsidRPr="002838E9">
              <w:t>Не соблюдается</w:t>
            </w:r>
          </w:p>
        </w:tc>
        <w:tc>
          <w:tcPr>
            <w:tcW w:w="3336" w:type="dxa"/>
            <w:shd w:val="clear" w:color="auto" w:fill="auto"/>
          </w:tcPr>
          <w:p w:rsidR="00182C89" w:rsidRPr="00666818" w:rsidRDefault="00182C89" w:rsidP="00155FB4">
            <w:pPr>
              <w:jc w:val="both"/>
              <w:rPr>
                <w:i/>
                <w:sz w:val="18"/>
                <w:szCs w:val="18"/>
              </w:rPr>
            </w:pPr>
          </w:p>
        </w:tc>
      </w:tr>
    </w:tbl>
    <w:p w:rsidR="00182C89" w:rsidRPr="00666818" w:rsidRDefault="00182C89" w:rsidP="00182C89"/>
    <w:p w:rsidR="00182C89" w:rsidRPr="00E548B2" w:rsidRDefault="00182C89" w:rsidP="00182C89"/>
    <w:p w:rsidR="00493A5B" w:rsidRPr="00182C89" w:rsidRDefault="00493A5B" w:rsidP="00182C89">
      <w:pPr>
        <w:tabs>
          <w:tab w:val="left" w:pos="5475"/>
        </w:tabs>
        <w:jc w:val="right"/>
        <w:rPr>
          <w:sz w:val="24"/>
          <w:szCs w:val="24"/>
        </w:rPr>
      </w:pPr>
    </w:p>
    <w:sectPr w:rsidR="00493A5B" w:rsidRPr="00182C89" w:rsidSect="004306A3">
      <w:headerReference w:type="default" r:id="rId68"/>
      <w:footerReference w:type="default" r:id="rId69"/>
      <w:footerReference w:type="first" r:id="rId70"/>
      <w:footnotePr>
        <w:numFmt w:val="chicago"/>
        <w:numRestart w:val="eachPage"/>
      </w:footnotePr>
      <w:pgSz w:w="11909" w:h="16834" w:code="9"/>
      <w:pgMar w:top="851" w:right="1134" w:bottom="1134" w:left="1418" w:header="425" w:footer="0" w:gutter="0"/>
      <w:cols w:space="60"/>
      <w:noEndnote/>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7CF9" w:rsidRDefault="00137CF9">
      <w:r>
        <w:separator/>
      </w:r>
    </w:p>
  </w:endnote>
  <w:endnote w:type="continuationSeparator" w:id="0">
    <w:p w:rsidR="00137CF9" w:rsidRDefault="00137CF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A00002EF" w:usb1="4000004B" w:usb2="00000000" w:usb3="00000000" w:csb0="0000009F" w:csb1="00000000"/>
  </w:font>
  <w:font w:name="AGOpus">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CC"/>
    <w:family w:val="swiss"/>
    <w:pitch w:val="variable"/>
    <w:sig w:usb0="A00002EF" w:usb1="4000207B" w:usb2="00000000" w:usb3="00000000" w:csb0="0000009F" w:csb1="00000000"/>
  </w:font>
  <w:font w:name="Georgia">
    <w:panose1 w:val="02040502050405020303"/>
    <w:charset w:val="CC"/>
    <w:family w:val="roman"/>
    <w:pitch w:val="variable"/>
    <w:sig w:usb0="00000287" w:usb1="00000000" w:usb2="00000000" w:usb3="00000000" w:csb0="0000009F" w:csb1="00000000"/>
  </w:font>
  <w:font w:name="HelveticaNeueCyr">
    <w:altName w:val="HelveticaNeueCyr"/>
    <w:panose1 w:val="00000000000000000000"/>
    <w:charset w:val="CC"/>
    <w:family w:val="swiss"/>
    <w:notTrueType/>
    <w:pitch w:val="default"/>
    <w:sig w:usb0="00000201" w:usb1="00000000" w:usb2="00000000" w:usb3="00000000" w:csb0="00000004" w:csb1="00000000"/>
  </w:font>
  <w:font w:name="Times">
    <w:panose1 w:val="02020603050405020304"/>
    <w:charset w:val="CC"/>
    <w:family w:val="roman"/>
    <w:pitch w:val="variable"/>
    <w:sig w:usb0="20002A87" w:usb1="80000000" w:usb2="00000008" w:usb3="00000000" w:csb0="000001FF" w:csb1="00000000"/>
  </w:font>
  <w:font w:name="Century Gothic">
    <w:panose1 w:val="020B05020202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9" w:type="dxa"/>
      <w:tblInd w:w="108" w:type="dxa"/>
      <w:tblBorders>
        <w:top w:val="thickThinSmallGap" w:sz="12" w:space="0" w:color="997E53"/>
      </w:tblBorders>
      <w:tblLayout w:type="fixed"/>
      <w:tblLook w:val="01E0"/>
    </w:tblPr>
    <w:tblGrid>
      <w:gridCol w:w="4819"/>
      <w:gridCol w:w="4820"/>
    </w:tblGrid>
    <w:tr w:rsidR="0024178D" w:rsidRPr="00027FB1" w:rsidTr="00BB25EC">
      <w:trPr>
        <w:trHeight w:val="371"/>
      </w:trPr>
      <w:tc>
        <w:tcPr>
          <w:tcW w:w="4819" w:type="dxa"/>
          <w:tcBorders>
            <w:top w:val="thickThinSmallGap" w:sz="12" w:space="0" w:color="000080"/>
          </w:tcBorders>
          <w:vAlign w:val="center"/>
        </w:tcPr>
        <w:p w:rsidR="0024178D" w:rsidRPr="00AF78D2" w:rsidRDefault="0024178D" w:rsidP="004B71B2">
          <w:pPr>
            <w:rPr>
              <w:i/>
              <w:smallCaps/>
              <w:color w:val="333399"/>
              <w:sz w:val="18"/>
              <w:szCs w:val="18"/>
            </w:rPr>
          </w:pPr>
          <w:r w:rsidRPr="00AF78D2">
            <w:rPr>
              <w:i/>
              <w:smallCaps/>
              <w:color w:val="333399"/>
              <w:sz w:val="18"/>
              <w:szCs w:val="18"/>
            </w:rPr>
            <w:t xml:space="preserve">Годовой отчет </w:t>
          </w:r>
          <w:r>
            <w:rPr>
              <w:i/>
              <w:smallCaps/>
              <w:color w:val="333399"/>
              <w:sz w:val="18"/>
              <w:szCs w:val="18"/>
            </w:rPr>
            <w:t xml:space="preserve">Общему собранию акционеров </w:t>
          </w:r>
          <w:r w:rsidRPr="00AF78D2">
            <w:rPr>
              <w:i/>
              <w:smallCaps/>
              <w:color w:val="333399"/>
              <w:sz w:val="18"/>
              <w:szCs w:val="18"/>
            </w:rPr>
            <w:t>за 201</w:t>
          </w:r>
          <w:r>
            <w:rPr>
              <w:i/>
              <w:smallCaps/>
              <w:color w:val="333399"/>
              <w:sz w:val="18"/>
              <w:szCs w:val="18"/>
            </w:rPr>
            <w:t>2</w:t>
          </w:r>
          <w:r w:rsidRPr="00AF78D2">
            <w:rPr>
              <w:i/>
              <w:smallCaps/>
              <w:color w:val="333399"/>
              <w:sz w:val="18"/>
              <w:szCs w:val="18"/>
            </w:rPr>
            <w:t xml:space="preserve"> год</w:t>
          </w:r>
        </w:p>
      </w:tc>
      <w:tc>
        <w:tcPr>
          <w:tcW w:w="4820" w:type="dxa"/>
          <w:tcBorders>
            <w:top w:val="thickThinSmallGap" w:sz="12" w:space="0" w:color="000080"/>
          </w:tcBorders>
          <w:vAlign w:val="center"/>
        </w:tcPr>
        <w:p w:rsidR="0024178D" w:rsidRPr="00AF78D2" w:rsidRDefault="0024178D" w:rsidP="00BB25EC">
          <w:pPr>
            <w:jc w:val="right"/>
            <w:rPr>
              <w:i/>
              <w:smallCaps/>
              <w:color w:val="333399"/>
              <w:sz w:val="18"/>
              <w:szCs w:val="18"/>
            </w:rPr>
          </w:pPr>
          <w:r w:rsidRPr="00AF78D2">
            <w:rPr>
              <w:i/>
              <w:smallCaps/>
              <w:color w:val="333399"/>
              <w:sz w:val="18"/>
              <w:szCs w:val="18"/>
            </w:rPr>
            <w:t xml:space="preserve">Стр. </w:t>
          </w:r>
          <w:r w:rsidR="00F53F35" w:rsidRPr="00AF78D2">
            <w:rPr>
              <w:rStyle w:val="a4"/>
              <w:i/>
              <w:smallCaps/>
              <w:color w:val="333399"/>
              <w:sz w:val="18"/>
              <w:szCs w:val="18"/>
            </w:rPr>
            <w:fldChar w:fldCharType="begin"/>
          </w:r>
          <w:r w:rsidRPr="00AF78D2">
            <w:rPr>
              <w:rStyle w:val="a4"/>
              <w:i/>
              <w:smallCaps/>
              <w:color w:val="333399"/>
              <w:sz w:val="18"/>
              <w:szCs w:val="18"/>
            </w:rPr>
            <w:instrText xml:space="preserve"> PAGE </w:instrText>
          </w:r>
          <w:r w:rsidR="00F53F35" w:rsidRPr="00AF78D2">
            <w:rPr>
              <w:rStyle w:val="a4"/>
              <w:i/>
              <w:smallCaps/>
              <w:color w:val="333399"/>
              <w:sz w:val="18"/>
              <w:szCs w:val="18"/>
            </w:rPr>
            <w:fldChar w:fldCharType="separate"/>
          </w:r>
          <w:r w:rsidR="00833E91">
            <w:rPr>
              <w:rStyle w:val="a4"/>
              <w:i/>
              <w:smallCaps/>
              <w:noProof/>
              <w:color w:val="333399"/>
              <w:sz w:val="18"/>
              <w:szCs w:val="18"/>
            </w:rPr>
            <w:t>3</w:t>
          </w:r>
          <w:r w:rsidR="00F53F35" w:rsidRPr="00AF78D2">
            <w:rPr>
              <w:rStyle w:val="a4"/>
              <w:i/>
              <w:smallCaps/>
              <w:color w:val="333399"/>
              <w:sz w:val="18"/>
              <w:szCs w:val="18"/>
            </w:rPr>
            <w:fldChar w:fldCharType="end"/>
          </w:r>
        </w:p>
      </w:tc>
    </w:tr>
  </w:tbl>
  <w:p w:rsidR="0024178D" w:rsidRDefault="0024178D">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178D" w:rsidRDefault="0024178D" w:rsidP="004B71B2">
    <w:pPr>
      <w:pStyle w:val="a3"/>
      <w:ind w:right="143"/>
      <w:jc w:val="right"/>
    </w:pPr>
  </w:p>
  <w:tbl>
    <w:tblPr>
      <w:tblW w:w="9639" w:type="dxa"/>
      <w:tblInd w:w="108" w:type="dxa"/>
      <w:tblBorders>
        <w:top w:val="thickThinSmallGap" w:sz="12" w:space="0" w:color="997E53"/>
      </w:tblBorders>
      <w:tblLayout w:type="fixed"/>
      <w:tblLook w:val="01E0"/>
    </w:tblPr>
    <w:tblGrid>
      <w:gridCol w:w="4819"/>
      <w:gridCol w:w="4820"/>
    </w:tblGrid>
    <w:tr w:rsidR="0024178D" w:rsidRPr="00027FB1" w:rsidTr="00BB25EC">
      <w:trPr>
        <w:trHeight w:val="371"/>
      </w:trPr>
      <w:tc>
        <w:tcPr>
          <w:tcW w:w="4819" w:type="dxa"/>
          <w:tcBorders>
            <w:top w:val="thickThinSmallGap" w:sz="12" w:space="0" w:color="000080"/>
          </w:tcBorders>
          <w:vAlign w:val="center"/>
        </w:tcPr>
        <w:p w:rsidR="0024178D" w:rsidRPr="00AF78D2" w:rsidRDefault="0024178D" w:rsidP="004B71B2">
          <w:pPr>
            <w:rPr>
              <w:i/>
              <w:smallCaps/>
              <w:color w:val="333399"/>
              <w:sz w:val="18"/>
              <w:szCs w:val="18"/>
            </w:rPr>
          </w:pPr>
          <w:r w:rsidRPr="00AF78D2">
            <w:rPr>
              <w:i/>
              <w:smallCaps/>
              <w:color w:val="333399"/>
              <w:sz w:val="18"/>
              <w:szCs w:val="18"/>
            </w:rPr>
            <w:t xml:space="preserve">Годовой отчет </w:t>
          </w:r>
          <w:r>
            <w:rPr>
              <w:i/>
              <w:smallCaps/>
              <w:color w:val="333399"/>
              <w:sz w:val="18"/>
              <w:szCs w:val="18"/>
            </w:rPr>
            <w:t xml:space="preserve">Общему собранию Акционеров </w:t>
          </w:r>
          <w:r w:rsidRPr="00AF78D2">
            <w:rPr>
              <w:i/>
              <w:smallCaps/>
              <w:color w:val="333399"/>
              <w:sz w:val="18"/>
              <w:szCs w:val="18"/>
            </w:rPr>
            <w:t>за 20</w:t>
          </w:r>
          <w:r>
            <w:rPr>
              <w:i/>
              <w:smallCaps/>
              <w:color w:val="333399"/>
              <w:sz w:val="18"/>
              <w:szCs w:val="18"/>
            </w:rPr>
            <w:t>12</w:t>
          </w:r>
          <w:r w:rsidRPr="00AF78D2">
            <w:rPr>
              <w:i/>
              <w:smallCaps/>
              <w:color w:val="333399"/>
              <w:sz w:val="18"/>
              <w:szCs w:val="18"/>
            </w:rPr>
            <w:t xml:space="preserve"> год</w:t>
          </w:r>
        </w:p>
      </w:tc>
      <w:tc>
        <w:tcPr>
          <w:tcW w:w="4820" w:type="dxa"/>
          <w:tcBorders>
            <w:top w:val="thickThinSmallGap" w:sz="12" w:space="0" w:color="000080"/>
          </w:tcBorders>
          <w:vAlign w:val="center"/>
        </w:tcPr>
        <w:p w:rsidR="0024178D" w:rsidRPr="00AF78D2" w:rsidRDefault="0024178D" w:rsidP="00BB25EC">
          <w:pPr>
            <w:jc w:val="right"/>
            <w:rPr>
              <w:i/>
              <w:smallCaps/>
              <w:color w:val="333399"/>
              <w:sz w:val="18"/>
              <w:szCs w:val="18"/>
            </w:rPr>
          </w:pPr>
          <w:r w:rsidRPr="00AF78D2">
            <w:rPr>
              <w:i/>
              <w:smallCaps/>
              <w:color w:val="333399"/>
              <w:sz w:val="18"/>
              <w:szCs w:val="18"/>
            </w:rPr>
            <w:t xml:space="preserve">Стр. </w:t>
          </w:r>
          <w:r w:rsidR="00F53F35" w:rsidRPr="00AF78D2">
            <w:rPr>
              <w:rStyle w:val="a4"/>
              <w:i/>
              <w:smallCaps/>
              <w:color w:val="333399"/>
              <w:sz w:val="18"/>
              <w:szCs w:val="18"/>
            </w:rPr>
            <w:fldChar w:fldCharType="begin"/>
          </w:r>
          <w:r w:rsidRPr="00AF78D2">
            <w:rPr>
              <w:rStyle w:val="a4"/>
              <w:i/>
              <w:smallCaps/>
              <w:color w:val="333399"/>
              <w:sz w:val="18"/>
              <w:szCs w:val="18"/>
            </w:rPr>
            <w:instrText xml:space="preserve"> PAGE </w:instrText>
          </w:r>
          <w:r w:rsidR="00F53F35" w:rsidRPr="00AF78D2">
            <w:rPr>
              <w:rStyle w:val="a4"/>
              <w:i/>
              <w:smallCaps/>
              <w:color w:val="333399"/>
              <w:sz w:val="18"/>
              <w:szCs w:val="18"/>
            </w:rPr>
            <w:fldChar w:fldCharType="separate"/>
          </w:r>
          <w:r w:rsidR="00833E91">
            <w:rPr>
              <w:rStyle w:val="a4"/>
              <w:i/>
              <w:smallCaps/>
              <w:noProof/>
              <w:color w:val="333399"/>
              <w:sz w:val="18"/>
              <w:szCs w:val="18"/>
            </w:rPr>
            <w:t>1</w:t>
          </w:r>
          <w:r w:rsidR="00F53F35" w:rsidRPr="00AF78D2">
            <w:rPr>
              <w:rStyle w:val="a4"/>
              <w:i/>
              <w:smallCaps/>
              <w:color w:val="333399"/>
              <w:sz w:val="18"/>
              <w:szCs w:val="18"/>
            </w:rPr>
            <w:fldChar w:fldCharType="end"/>
          </w:r>
        </w:p>
      </w:tc>
    </w:tr>
  </w:tbl>
  <w:p w:rsidR="0024178D" w:rsidRDefault="0024178D">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7CF9" w:rsidRDefault="00137CF9">
      <w:r>
        <w:separator/>
      </w:r>
    </w:p>
  </w:footnote>
  <w:footnote w:type="continuationSeparator" w:id="0">
    <w:p w:rsidR="00137CF9" w:rsidRDefault="00137CF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9" w:type="dxa"/>
      <w:tblInd w:w="108" w:type="dxa"/>
      <w:tblBorders>
        <w:bottom w:val="thinThickSmallGap" w:sz="12" w:space="0" w:color="000080"/>
      </w:tblBorders>
      <w:tblLayout w:type="fixed"/>
      <w:tblLook w:val="01E0"/>
    </w:tblPr>
    <w:tblGrid>
      <w:gridCol w:w="426"/>
      <w:gridCol w:w="2835"/>
      <w:gridCol w:w="6378"/>
    </w:tblGrid>
    <w:tr w:rsidR="0024178D" w:rsidRPr="00027FB1" w:rsidTr="00BB25EC">
      <w:tc>
        <w:tcPr>
          <w:tcW w:w="426" w:type="dxa"/>
          <w:tcBorders>
            <w:bottom w:val="thinThickSmallGap" w:sz="12" w:space="0" w:color="000080"/>
          </w:tcBorders>
          <w:vAlign w:val="center"/>
        </w:tcPr>
        <w:p w:rsidR="0024178D" w:rsidRPr="00027FB1" w:rsidRDefault="0024178D" w:rsidP="00BB25EC">
          <w:pPr>
            <w:ind w:left="-108" w:right="-108"/>
            <w:jc w:val="right"/>
            <w:rPr>
              <w:color w:val="997E53"/>
            </w:rPr>
          </w:pPr>
        </w:p>
      </w:tc>
      <w:tc>
        <w:tcPr>
          <w:tcW w:w="2835" w:type="dxa"/>
          <w:tcBorders>
            <w:bottom w:val="thinThickSmallGap" w:sz="12" w:space="0" w:color="000080"/>
          </w:tcBorders>
          <w:vAlign w:val="center"/>
        </w:tcPr>
        <w:p w:rsidR="0024178D" w:rsidRPr="00782613" w:rsidRDefault="0024178D" w:rsidP="00BB25EC">
          <w:pPr>
            <w:rPr>
              <w:b/>
              <w:i/>
              <w:smallCaps/>
              <w:color w:val="000099"/>
              <w:sz w:val="18"/>
              <w:szCs w:val="18"/>
            </w:rPr>
          </w:pPr>
          <w:r>
            <w:rPr>
              <w:rFonts w:ascii="Century Gothic" w:hAnsi="Century Gothic"/>
              <w:noProof/>
            </w:rPr>
            <w:drawing>
              <wp:inline distT="0" distB="0" distL="0" distR="0">
                <wp:extent cx="159385" cy="159385"/>
                <wp:effectExtent l="0" t="0" r="0" b="0"/>
                <wp:docPr id="35" name="Рисунок 35" descr="znak_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znak_ch"/>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385" cy="159385"/>
                        </a:xfrm>
                        <a:prstGeom prst="rect">
                          <a:avLst/>
                        </a:prstGeom>
                        <a:noFill/>
                        <a:ln>
                          <a:noFill/>
                        </a:ln>
                      </pic:spPr>
                    </pic:pic>
                  </a:graphicData>
                </a:graphic>
              </wp:inline>
            </w:drawing>
          </w:r>
          <w:r>
            <w:rPr>
              <w:b/>
              <w:i/>
              <w:smallCaps/>
              <w:color w:val="000099"/>
              <w:sz w:val="18"/>
              <w:szCs w:val="18"/>
            </w:rPr>
            <w:t xml:space="preserve">  </w:t>
          </w:r>
          <w:r w:rsidRPr="00782613">
            <w:rPr>
              <w:b/>
              <w:i/>
              <w:smallCaps/>
              <w:color w:val="000099"/>
              <w:sz w:val="18"/>
              <w:szCs w:val="18"/>
            </w:rPr>
            <w:t>ОАО «Чукотэнерго»</w:t>
          </w:r>
        </w:p>
      </w:tc>
      <w:tc>
        <w:tcPr>
          <w:tcW w:w="6378" w:type="dxa"/>
          <w:tcBorders>
            <w:bottom w:val="thinThickSmallGap" w:sz="12" w:space="0" w:color="000080"/>
          </w:tcBorders>
          <w:vAlign w:val="center"/>
        </w:tcPr>
        <w:p w:rsidR="0024178D" w:rsidRPr="00782613" w:rsidRDefault="0024178D" w:rsidP="00864A89">
          <w:pPr>
            <w:jc w:val="right"/>
            <w:rPr>
              <w:b/>
              <w:i/>
              <w:smallCaps/>
              <w:color w:val="000099"/>
              <w:sz w:val="18"/>
              <w:szCs w:val="18"/>
            </w:rPr>
          </w:pPr>
          <w:r>
            <w:rPr>
              <w:b/>
              <w:i/>
              <w:smallCaps/>
              <w:color w:val="000099"/>
              <w:sz w:val="18"/>
              <w:szCs w:val="18"/>
            </w:rPr>
            <w:t>Энергия – наша жизнь!</w:t>
          </w:r>
        </w:p>
      </w:tc>
    </w:tr>
  </w:tbl>
  <w:p w:rsidR="0024178D" w:rsidRDefault="0024178D">
    <w:pPr>
      <w:pStyle w:val="af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964F792"/>
    <w:lvl w:ilvl="0">
      <w:start w:val="1"/>
      <w:numFmt w:val="bullet"/>
      <w:lvlText w:val=""/>
      <w:lvlJc w:val="left"/>
      <w:pPr>
        <w:tabs>
          <w:tab w:val="num" w:pos="360"/>
        </w:tabs>
        <w:ind w:left="360" w:hanging="360"/>
      </w:pPr>
      <w:rPr>
        <w:rFonts w:ascii="Symbol" w:hAnsi="Symbol" w:hint="default"/>
      </w:rPr>
    </w:lvl>
  </w:abstractNum>
  <w:abstractNum w:abstractNumId="1">
    <w:nsid w:val="00000003"/>
    <w:multiLevelType w:val="singleLevel"/>
    <w:tmpl w:val="00000003"/>
    <w:name w:val="WW8Num4"/>
    <w:lvl w:ilvl="0">
      <w:start w:val="1"/>
      <w:numFmt w:val="bullet"/>
      <w:lvlText w:val=""/>
      <w:lvlJc w:val="left"/>
      <w:pPr>
        <w:tabs>
          <w:tab w:val="num" w:pos="360"/>
        </w:tabs>
        <w:ind w:left="360" w:hanging="360"/>
      </w:pPr>
      <w:rPr>
        <w:rFonts w:ascii="Symbol" w:hAnsi="Symbol"/>
      </w:rPr>
    </w:lvl>
  </w:abstractNum>
  <w:abstractNum w:abstractNumId="2">
    <w:nsid w:val="004A325A"/>
    <w:multiLevelType w:val="multilevel"/>
    <w:tmpl w:val="C3CA9474"/>
    <w:lvl w:ilvl="0">
      <w:start w:val="8"/>
      <w:numFmt w:val="decimal"/>
      <w:lvlText w:val="%1."/>
      <w:lvlJc w:val="left"/>
      <w:pPr>
        <w:tabs>
          <w:tab w:val="num" w:pos="855"/>
        </w:tabs>
        <w:ind w:left="855" w:hanging="855"/>
      </w:pPr>
      <w:rPr>
        <w:rFonts w:cs="Times New Roman" w:hint="default"/>
      </w:rPr>
    </w:lvl>
    <w:lvl w:ilvl="1">
      <w:start w:val="2"/>
      <w:numFmt w:val="decimal"/>
      <w:lvlText w:val="%1.%2."/>
      <w:lvlJc w:val="left"/>
      <w:pPr>
        <w:tabs>
          <w:tab w:val="num" w:pos="855"/>
        </w:tabs>
        <w:ind w:left="855" w:hanging="855"/>
      </w:pPr>
      <w:rPr>
        <w:rFonts w:cs="Times New Roman" w:hint="default"/>
      </w:rPr>
    </w:lvl>
    <w:lvl w:ilvl="2">
      <w:start w:val="2"/>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855"/>
        </w:tabs>
        <w:ind w:left="855" w:hanging="855"/>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
    <w:nsid w:val="01E735D2"/>
    <w:multiLevelType w:val="hybridMultilevel"/>
    <w:tmpl w:val="FB90918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23609DF"/>
    <w:multiLevelType w:val="multilevel"/>
    <w:tmpl w:val="C40CB618"/>
    <w:lvl w:ilvl="0">
      <w:start w:val="4"/>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04F13132"/>
    <w:multiLevelType w:val="hybridMultilevel"/>
    <w:tmpl w:val="2CE49A1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5B05AF8"/>
    <w:multiLevelType w:val="hybridMultilevel"/>
    <w:tmpl w:val="7862D128"/>
    <w:lvl w:ilvl="0" w:tplc="0419000F">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7E7618B"/>
    <w:multiLevelType w:val="hybridMultilevel"/>
    <w:tmpl w:val="0F3CE5F2"/>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C455426"/>
    <w:multiLevelType w:val="hybridMultilevel"/>
    <w:tmpl w:val="07D0135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CA55120"/>
    <w:multiLevelType w:val="hybridMultilevel"/>
    <w:tmpl w:val="DA3CC078"/>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0D26C61"/>
    <w:multiLevelType w:val="hybridMultilevel"/>
    <w:tmpl w:val="2E04BB16"/>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19F21C2"/>
    <w:multiLevelType w:val="hybridMultilevel"/>
    <w:tmpl w:val="8418033E"/>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8967546"/>
    <w:multiLevelType w:val="hybridMultilevel"/>
    <w:tmpl w:val="9462FC0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9321253"/>
    <w:multiLevelType w:val="multilevel"/>
    <w:tmpl w:val="53626452"/>
    <w:lvl w:ilvl="0">
      <w:start w:val="1"/>
      <w:numFmt w:val="decimal"/>
      <w:lvlText w:val="%1."/>
      <w:lvlJc w:val="left"/>
      <w:pPr>
        <w:tabs>
          <w:tab w:val="num" w:pos="624"/>
        </w:tabs>
        <w:ind w:left="624" w:hanging="624"/>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4">
    <w:nsid w:val="2D682A38"/>
    <w:multiLevelType w:val="hybridMultilevel"/>
    <w:tmpl w:val="F9A86DBC"/>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F1E51D3"/>
    <w:multiLevelType w:val="hybridMultilevel"/>
    <w:tmpl w:val="8856BC2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1997D7E"/>
    <w:multiLevelType w:val="hybridMultilevel"/>
    <w:tmpl w:val="3A08D6F2"/>
    <w:lvl w:ilvl="0" w:tplc="0419000D">
      <w:start w:val="1"/>
      <w:numFmt w:val="bullet"/>
      <w:lvlText w:val=""/>
      <w:lvlJc w:val="left"/>
      <w:pPr>
        <w:ind w:left="1341" w:hanging="360"/>
      </w:pPr>
      <w:rPr>
        <w:rFonts w:ascii="Wingdings" w:hAnsi="Wingdings" w:hint="default"/>
      </w:rPr>
    </w:lvl>
    <w:lvl w:ilvl="1" w:tplc="04190003" w:tentative="1">
      <w:start w:val="1"/>
      <w:numFmt w:val="bullet"/>
      <w:lvlText w:val="o"/>
      <w:lvlJc w:val="left"/>
      <w:pPr>
        <w:ind w:left="2061" w:hanging="360"/>
      </w:pPr>
      <w:rPr>
        <w:rFonts w:ascii="Courier New" w:hAnsi="Courier New" w:hint="default"/>
      </w:rPr>
    </w:lvl>
    <w:lvl w:ilvl="2" w:tplc="04190005" w:tentative="1">
      <w:start w:val="1"/>
      <w:numFmt w:val="bullet"/>
      <w:lvlText w:val=""/>
      <w:lvlJc w:val="left"/>
      <w:pPr>
        <w:ind w:left="2781" w:hanging="360"/>
      </w:pPr>
      <w:rPr>
        <w:rFonts w:ascii="Wingdings" w:hAnsi="Wingdings" w:hint="default"/>
      </w:rPr>
    </w:lvl>
    <w:lvl w:ilvl="3" w:tplc="04190001" w:tentative="1">
      <w:start w:val="1"/>
      <w:numFmt w:val="bullet"/>
      <w:lvlText w:val=""/>
      <w:lvlJc w:val="left"/>
      <w:pPr>
        <w:ind w:left="3501" w:hanging="360"/>
      </w:pPr>
      <w:rPr>
        <w:rFonts w:ascii="Symbol" w:hAnsi="Symbol" w:hint="default"/>
      </w:rPr>
    </w:lvl>
    <w:lvl w:ilvl="4" w:tplc="04190003" w:tentative="1">
      <w:start w:val="1"/>
      <w:numFmt w:val="bullet"/>
      <w:lvlText w:val="o"/>
      <w:lvlJc w:val="left"/>
      <w:pPr>
        <w:ind w:left="4221" w:hanging="360"/>
      </w:pPr>
      <w:rPr>
        <w:rFonts w:ascii="Courier New" w:hAnsi="Courier New" w:hint="default"/>
      </w:rPr>
    </w:lvl>
    <w:lvl w:ilvl="5" w:tplc="04190005" w:tentative="1">
      <w:start w:val="1"/>
      <w:numFmt w:val="bullet"/>
      <w:lvlText w:val=""/>
      <w:lvlJc w:val="left"/>
      <w:pPr>
        <w:ind w:left="4941" w:hanging="360"/>
      </w:pPr>
      <w:rPr>
        <w:rFonts w:ascii="Wingdings" w:hAnsi="Wingdings" w:hint="default"/>
      </w:rPr>
    </w:lvl>
    <w:lvl w:ilvl="6" w:tplc="04190001" w:tentative="1">
      <w:start w:val="1"/>
      <w:numFmt w:val="bullet"/>
      <w:lvlText w:val=""/>
      <w:lvlJc w:val="left"/>
      <w:pPr>
        <w:ind w:left="5661" w:hanging="360"/>
      </w:pPr>
      <w:rPr>
        <w:rFonts w:ascii="Symbol" w:hAnsi="Symbol" w:hint="default"/>
      </w:rPr>
    </w:lvl>
    <w:lvl w:ilvl="7" w:tplc="04190003" w:tentative="1">
      <w:start w:val="1"/>
      <w:numFmt w:val="bullet"/>
      <w:lvlText w:val="o"/>
      <w:lvlJc w:val="left"/>
      <w:pPr>
        <w:ind w:left="6381" w:hanging="360"/>
      </w:pPr>
      <w:rPr>
        <w:rFonts w:ascii="Courier New" w:hAnsi="Courier New" w:hint="default"/>
      </w:rPr>
    </w:lvl>
    <w:lvl w:ilvl="8" w:tplc="04190005" w:tentative="1">
      <w:start w:val="1"/>
      <w:numFmt w:val="bullet"/>
      <w:lvlText w:val=""/>
      <w:lvlJc w:val="left"/>
      <w:pPr>
        <w:ind w:left="7101" w:hanging="360"/>
      </w:pPr>
      <w:rPr>
        <w:rFonts w:ascii="Wingdings" w:hAnsi="Wingdings" w:hint="default"/>
      </w:rPr>
    </w:lvl>
  </w:abstractNum>
  <w:abstractNum w:abstractNumId="17">
    <w:nsid w:val="34DA3BFC"/>
    <w:multiLevelType w:val="multilevel"/>
    <w:tmpl w:val="E3C6DE28"/>
    <w:lvl w:ilvl="0">
      <w:start w:val="8"/>
      <w:numFmt w:val="decimal"/>
      <w:lvlText w:val="%1."/>
      <w:lvlJc w:val="left"/>
      <w:pPr>
        <w:tabs>
          <w:tab w:val="num" w:pos="564"/>
        </w:tabs>
        <w:ind w:left="564" w:hanging="564"/>
      </w:pPr>
      <w:rPr>
        <w:rFonts w:cs="Times New Roman" w:hint="default"/>
      </w:rPr>
    </w:lvl>
    <w:lvl w:ilvl="1">
      <w:start w:val="3"/>
      <w:numFmt w:val="decimal"/>
      <w:lvlText w:val="%1.%2."/>
      <w:lvlJc w:val="left"/>
      <w:pPr>
        <w:tabs>
          <w:tab w:val="num" w:pos="564"/>
        </w:tabs>
        <w:ind w:left="564" w:hanging="564"/>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18">
    <w:nsid w:val="35A24685"/>
    <w:multiLevelType w:val="hybridMultilevel"/>
    <w:tmpl w:val="9CB8C318"/>
    <w:lvl w:ilvl="0" w:tplc="A9325EDE">
      <w:start w:val="1"/>
      <w:numFmt w:val="decimal"/>
      <w:lvlText w:val="%1."/>
      <w:lvlJc w:val="left"/>
      <w:pPr>
        <w:tabs>
          <w:tab w:val="num" w:pos="720"/>
        </w:tabs>
        <w:ind w:left="720" w:hanging="360"/>
      </w:pPr>
      <w:rPr>
        <w:rFonts w:cs="Times New Roman"/>
      </w:rPr>
    </w:lvl>
    <w:lvl w:ilvl="1" w:tplc="EC4A6A82">
      <w:start w:val="1"/>
      <w:numFmt w:val="lowerLetter"/>
      <w:lvlText w:val="%2."/>
      <w:lvlJc w:val="left"/>
      <w:pPr>
        <w:tabs>
          <w:tab w:val="num" w:pos="1440"/>
        </w:tabs>
        <w:ind w:left="1440" w:hanging="360"/>
      </w:pPr>
      <w:rPr>
        <w:rFonts w:cs="Times New Roman"/>
      </w:rPr>
    </w:lvl>
    <w:lvl w:ilvl="2" w:tplc="64D4942A">
      <w:start w:val="1"/>
      <w:numFmt w:val="lowerRoman"/>
      <w:lvlText w:val="%3."/>
      <w:lvlJc w:val="right"/>
      <w:pPr>
        <w:tabs>
          <w:tab w:val="num" w:pos="2160"/>
        </w:tabs>
        <w:ind w:left="2160" w:hanging="180"/>
      </w:pPr>
      <w:rPr>
        <w:rFonts w:cs="Times New Roman"/>
      </w:rPr>
    </w:lvl>
    <w:lvl w:ilvl="3" w:tplc="7778CDA8">
      <w:start w:val="1"/>
      <w:numFmt w:val="decimal"/>
      <w:lvlText w:val="%4."/>
      <w:lvlJc w:val="left"/>
      <w:pPr>
        <w:tabs>
          <w:tab w:val="num" w:pos="2880"/>
        </w:tabs>
        <w:ind w:left="2880" w:hanging="360"/>
      </w:pPr>
      <w:rPr>
        <w:rFonts w:cs="Times New Roman"/>
      </w:rPr>
    </w:lvl>
    <w:lvl w:ilvl="4" w:tplc="342C0C92">
      <w:start w:val="1"/>
      <w:numFmt w:val="lowerLetter"/>
      <w:lvlText w:val="%5."/>
      <w:lvlJc w:val="left"/>
      <w:pPr>
        <w:tabs>
          <w:tab w:val="num" w:pos="3600"/>
        </w:tabs>
        <w:ind w:left="3600" w:hanging="360"/>
      </w:pPr>
      <w:rPr>
        <w:rFonts w:cs="Times New Roman"/>
      </w:rPr>
    </w:lvl>
    <w:lvl w:ilvl="5" w:tplc="8CECCA5C">
      <w:start w:val="1"/>
      <w:numFmt w:val="lowerRoman"/>
      <w:lvlText w:val="%6."/>
      <w:lvlJc w:val="right"/>
      <w:pPr>
        <w:tabs>
          <w:tab w:val="num" w:pos="4320"/>
        </w:tabs>
        <w:ind w:left="4320" w:hanging="180"/>
      </w:pPr>
      <w:rPr>
        <w:rFonts w:cs="Times New Roman"/>
      </w:rPr>
    </w:lvl>
    <w:lvl w:ilvl="6" w:tplc="D7CE8D78">
      <w:start w:val="1"/>
      <w:numFmt w:val="decimal"/>
      <w:lvlText w:val="%7."/>
      <w:lvlJc w:val="left"/>
      <w:pPr>
        <w:tabs>
          <w:tab w:val="num" w:pos="5040"/>
        </w:tabs>
        <w:ind w:left="5040" w:hanging="360"/>
      </w:pPr>
      <w:rPr>
        <w:rFonts w:cs="Times New Roman"/>
      </w:rPr>
    </w:lvl>
    <w:lvl w:ilvl="7" w:tplc="D922A11E">
      <w:start w:val="1"/>
      <w:numFmt w:val="lowerLetter"/>
      <w:lvlText w:val="%8."/>
      <w:lvlJc w:val="left"/>
      <w:pPr>
        <w:tabs>
          <w:tab w:val="num" w:pos="5760"/>
        </w:tabs>
        <w:ind w:left="5760" w:hanging="360"/>
      </w:pPr>
      <w:rPr>
        <w:rFonts w:cs="Times New Roman"/>
      </w:rPr>
    </w:lvl>
    <w:lvl w:ilvl="8" w:tplc="87A06F34">
      <w:start w:val="2"/>
      <w:numFmt w:val="decimal"/>
      <w:lvlText w:val="%9.......ꕘ"/>
      <w:lvlJc w:val="left"/>
      <w:pPr>
        <w:tabs>
          <w:tab w:val="num" w:pos="8460"/>
        </w:tabs>
        <w:ind w:left="7740" w:hanging="1440"/>
      </w:pPr>
      <w:rPr>
        <w:rFonts w:cs="Arial" w:hint="default"/>
      </w:rPr>
    </w:lvl>
  </w:abstractNum>
  <w:abstractNum w:abstractNumId="19">
    <w:nsid w:val="3BED2D2B"/>
    <w:multiLevelType w:val="hybridMultilevel"/>
    <w:tmpl w:val="0E58A6FE"/>
    <w:lvl w:ilvl="0" w:tplc="04190001">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20">
    <w:nsid w:val="3C2504A1"/>
    <w:multiLevelType w:val="hybridMultilevel"/>
    <w:tmpl w:val="ABDA7A3C"/>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41F17BB1"/>
    <w:multiLevelType w:val="hybridMultilevel"/>
    <w:tmpl w:val="02C24D8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25F08C8"/>
    <w:multiLevelType w:val="hybridMultilevel"/>
    <w:tmpl w:val="11206778"/>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5B02C4A"/>
    <w:multiLevelType w:val="multilevel"/>
    <w:tmpl w:val="8722AFB0"/>
    <w:lvl w:ilvl="0">
      <w:start w:val="11"/>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4">
    <w:nsid w:val="45DF2C15"/>
    <w:multiLevelType w:val="hybridMultilevel"/>
    <w:tmpl w:val="C7C68E4E"/>
    <w:lvl w:ilvl="0" w:tplc="04190009">
      <w:start w:val="1"/>
      <w:numFmt w:val="bullet"/>
      <w:lvlText w:val=""/>
      <w:lvlJc w:val="left"/>
      <w:pPr>
        <w:ind w:left="502" w:hanging="360"/>
      </w:pPr>
      <w:rPr>
        <w:rFonts w:ascii="Wingdings" w:hAnsi="Wingdings" w:hint="default"/>
      </w:rPr>
    </w:lvl>
    <w:lvl w:ilvl="1" w:tplc="04190003" w:tentative="1">
      <w:start w:val="1"/>
      <w:numFmt w:val="bullet"/>
      <w:lvlText w:val="o"/>
      <w:lvlJc w:val="left"/>
      <w:pPr>
        <w:ind w:left="1222" w:hanging="360"/>
      </w:pPr>
      <w:rPr>
        <w:rFonts w:ascii="Courier New" w:hAnsi="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25">
    <w:nsid w:val="488608BE"/>
    <w:multiLevelType w:val="hybridMultilevel"/>
    <w:tmpl w:val="BBFC6A5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491037C1"/>
    <w:multiLevelType w:val="hybridMultilevel"/>
    <w:tmpl w:val="3A2C359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B44475A"/>
    <w:multiLevelType w:val="hybridMultilevel"/>
    <w:tmpl w:val="58760B98"/>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06F6F34"/>
    <w:multiLevelType w:val="hybridMultilevel"/>
    <w:tmpl w:val="C42C5020"/>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5EFA5C7E"/>
    <w:multiLevelType w:val="multilevel"/>
    <w:tmpl w:val="1A14C63C"/>
    <w:lvl w:ilvl="0">
      <w:start w:val="9"/>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30">
    <w:nsid w:val="60015CCB"/>
    <w:multiLevelType w:val="hybridMultilevel"/>
    <w:tmpl w:val="FE8CCDDE"/>
    <w:lvl w:ilvl="0" w:tplc="04190009">
      <w:start w:val="1"/>
      <w:numFmt w:val="bullet"/>
      <w:lvlText w:val=""/>
      <w:lvlJc w:val="left"/>
      <w:pPr>
        <w:ind w:left="1636" w:hanging="360"/>
      </w:pPr>
      <w:rPr>
        <w:rFonts w:ascii="Wingdings" w:hAnsi="Wingdings" w:hint="default"/>
      </w:rPr>
    </w:lvl>
    <w:lvl w:ilvl="1" w:tplc="04190019" w:tentative="1">
      <w:start w:val="1"/>
      <w:numFmt w:val="lowerLetter"/>
      <w:lvlText w:val="%2."/>
      <w:lvlJc w:val="left"/>
      <w:pPr>
        <w:ind w:left="2356" w:hanging="360"/>
      </w:pPr>
      <w:rPr>
        <w:rFonts w:cs="Times New Roman"/>
      </w:rPr>
    </w:lvl>
    <w:lvl w:ilvl="2" w:tplc="0419001B" w:tentative="1">
      <w:start w:val="1"/>
      <w:numFmt w:val="lowerRoman"/>
      <w:lvlText w:val="%3."/>
      <w:lvlJc w:val="right"/>
      <w:pPr>
        <w:ind w:left="3076" w:hanging="180"/>
      </w:pPr>
      <w:rPr>
        <w:rFonts w:cs="Times New Roman"/>
      </w:rPr>
    </w:lvl>
    <w:lvl w:ilvl="3" w:tplc="0419000F" w:tentative="1">
      <w:start w:val="1"/>
      <w:numFmt w:val="decimal"/>
      <w:lvlText w:val="%4."/>
      <w:lvlJc w:val="left"/>
      <w:pPr>
        <w:ind w:left="3796" w:hanging="360"/>
      </w:pPr>
      <w:rPr>
        <w:rFonts w:cs="Times New Roman"/>
      </w:rPr>
    </w:lvl>
    <w:lvl w:ilvl="4" w:tplc="04190019" w:tentative="1">
      <w:start w:val="1"/>
      <w:numFmt w:val="lowerLetter"/>
      <w:lvlText w:val="%5."/>
      <w:lvlJc w:val="left"/>
      <w:pPr>
        <w:ind w:left="4516" w:hanging="360"/>
      </w:pPr>
      <w:rPr>
        <w:rFonts w:cs="Times New Roman"/>
      </w:rPr>
    </w:lvl>
    <w:lvl w:ilvl="5" w:tplc="0419001B" w:tentative="1">
      <w:start w:val="1"/>
      <w:numFmt w:val="lowerRoman"/>
      <w:lvlText w:val="%6."/>
      <w:lvlJc w:val="right"/>
      <w:pPr>
        <w:ind w:left="5236" w:hanging="180"/>
      </w:pPr>
      <w:rPr>
        <w:rFonts w:cs="Times New Roman"/>
      </w:rPr>
    </w:lvl>
    <w:lvl w:ilvl="6" w:tplc="0419000F" w:tentative="1">
      <w:start w:val="1"/>
      <w:numFmt w:val="decimal"/>
      <w:lvlText w:val="%7."/>
      <w:lvlJc w:val="left"/>
      <w:pPr>
        <w:ind w:left="5956" w:hanging="360"/>
      </w:pPr>
      <w:rPr>
        <w:rFonts w:cs="Times New Roman"/>
      </w:rPr>
    </w:lvl>
    <w:lvl w:ilvl="7" w:tplc="04190019" w:tentative="1">
      <w:start w:val="1"/>
      <w:numFmt w:val="lowerLetter"/>
      <w:lvlText w:val="%8."/>
      <w:lvlJc w:val="left"/>
      <w:pPr>
        <w:ind w:left="6676" w:hanging="360"/>
      </w:pPr>
      <w:rPr>
        <w:rFonts w:cs="Times New Roman"/>
      </w:rPr>
    </w:lvl>
    <w:lvl w:ilvl="8" w:tplc="0419001B" w:tentative="1">
      <w:start w:val="1"/>
      <w:numFmt w:val="lowerRoman"/>
      <w:lvlText w:val="%9."/>
      <w:lvlJc w:val="right"/>
      <w:pPr>
        <w:ind w:left="7396" w:hanging="180"/>
      </w:pPr>
      <w:rPr>
        <w:rFonts w:cs="Times New Roman"/>
      </w:rPr>
    </w:lvl>
  </w:abstractNum>
  <w:abstractNum w:abstractNumId="31">
    <w:nsid w:val="60921BFA"/>
    <w:multiLevelType w:val="hybridMultilevel"/>
    <w:tmpl w:val="0DD2A0C6"/>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68FA15D4"/>
    <w:multiLevelType w:val="multilevel"/>
    <w:tmpl w:val="8722AFB0"/>
    <w:lvl w:ilvl="0">
      <w:start w:val="2"/>
      <w:numFmt w:val="decimal"/>
      <w:lvlText w:val="%1."/>
      <w:lvlJc w:val="left"/>
      <w:pPr>
        <w:tabs>
          <w:tab w:val="num" w:pos="720"/>
        </w:tabs>
        <w:ind w:left="720" w:hanging="720"/>
      </w:pPr>
      <w:rPr>
        <w:rFonts w:cs="Times New Roman" w:hint="default"/>
      </w:rPr>
    </w:lvl>
    <w:lvl w:ilvl="1">
      <w:start w:val="2"/>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33">
    <w:nsid w:val="6F073667"/>
    <w:multiLevelType w:val="hybridMultilevel"/>
    <w:tmpl w:val="A664FB4E"/>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706A7343"/>
    <w:multiLevelType w:val="hybridMultilevel"/>
    <w:tmpl w:val="5078A2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2561AD9"/>
    <w:multiLevelType w:val="hybridMultilevel"/>
    <w:tmpl w:val="60C02B44"/>
    <w:lvl w:ilvl="0" w:tplc="04190009">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648" w:hanging="360"/>
      </w:pPr>
      <w:rPr>
        <w:rFonts w:ascii="Courier New" w:hAnsi="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6">
    <w:nsid w:val="7D7F4B0E"/>
    <w:multiLevelType w:val="hybridMultilevel"/>
    <w:tmpl w:val="2D18392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7F134C76"/>
    <w:multiLevelType w:val="hybridMultilevel"/>
    <w:tmpl w:val="3A403B10"/>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7F537A2A"/>
    <w:multiLevelType w:val="hybridMultilevel"/>
    <w:tmpl w:val="CE6A6EF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18"/>
  </w:num>
  <w:num w:numId="4">
    <w:abstractNumId w:val="13"/>
  </w:num>
  <w:num w:numId="5">
    <w:abstractNumId w:val="23"/>
  </w:num>
  <w:num w:numId="6">
    <w:abstractNumId w:val="32"/>
  </w:num>
  <w:num w:numId="7">
    <w:abstractNumId w:val="4"/>
  </w:num>
  <w:num w:numId="8">
    <w:abstractNumId w:val="29"/>
  </w:num>
  <w:num w:numId="9">
    <w:abstractNumId w:val="17"/>
  </w:num>
  <w:num w:numId="10">
    <w:abstractNumId w:val="24"/>
  </w:num>
  <w:num w:numId="11">
    <w:abstractNumId w:val="8"/>
  </w:num>
  <w:num w:numId="12">
    <w:abstractNumId w:val="9"/>
  </w:num>
  <w:num w:numId="13">
    <w:abstractNumId w:val="34"/>
  </w:num>
  <w:num w:numId="14">
    <w:abstractNumId w:val="25"/>
  </w:num>
  <w:num w:numId="15">
    <w:abstractNumId w:val="22"/>
  </w:num>
  <w:num w:numId="16">
    <w:abstractNumId w:val="38"/>
  </w:num>
  <w:num w:numId="17">
    <w:abstractNumId w:val="30"/>
  </w:num>
  <w:num w:numId="18">
    <w:abstractNumId w:val="36"/>
  </w:num>
  <w:num w:numId="19">
    <w:abstractNumId w:val="7"/>
  </w:num>
  <w:num w:numId="20">
    <w:abstractNumId w:val="14"/>
  </w:num>
  <w:num w:numId="21">
    <w:abstractNumId w:val="5"/>
  </w:num>
  <w:num w:numId="22">
    <w:abstractNumId w:val="31"/>
  </w:num>
  <w:num w:numId="23">
    <w:abstractNumId w:val="33"/>
  </w:num>
  <w:num w:numId="24">
    <w:abstractNumId w:val="10"/>
  </w:num>
  <w:num w:numId="25">
    <w:abstractNumId w:val="20"/>
  </w:num>
  <w:num w:numId="26">
    <w:abstractNumId w:val="37"/>
  </w:num>
  <w:num w:numId="27">
    <w:abstractNumId w:val="28"/>
  </w:num>
  <w:num w:numId="28">
    <w:abstractNumId w:val="21"/>
  </w:num>
  <w:num w:numId="29">
    <w:abstractNumId w:val="6"/>
  </w:num>
  <w:num w:numId="30">
    <w:abstractNumId w:val="2"/>
  </w:num>
  <w:num w:numId="31">
    <w:abstractNumId w:val="12"/>
  </w:num>
  <w:num w:numId="32">
    <w:abstractNumId w:val="15"/>
  </w:num>
  <w:num w:numId="33">
    <w:abstractNumId w:val="26"/>
  </w:num>
  <w:num w:numId="34">
    <w:abstractNumId w:val="16"/>
  </w:num>
  <w:num w:numId="35">
    <w:abstractNumId w:val="35"/>
  </w:num>
  <w:num w:numId="36">
    <w:abstractNumId w:val="3"/>
  </w:num>
  <w:num w:numId="37">
    <w:abstractNumId w:val="27"/>
  </w:num>
  <w:num w:numId="38">
    <w:abstractNumId w:val="19"/>
  </w:num>
  <w:num w:numId="39">
    <w:abstractNumId w:val="11"/>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stylePaneFormatFilter w:val="3F01"/>
  <w:defaultTabStop w:val="1701"/>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5601"/>
  </w:hdrShapeDefaults>
  <w:footnotePr>
    <w:numFmt w:val="chicago"/>
    <w:numRestart w:val="eachPage"/>
    <w:footnote w:id="-1"/>
    <w:footnote w:id="0"/>
  </w:footnotePr>
  <w:endnotePr>
    <w:endnote w:id="-1"/>
    <w:endnote w:id="0"/>
  </w:endnotePr>
  <w:compat/>
  <w:rsids>
    <w:rsidRoot w:val="007C4A6D"/>
    <w:rsid w:val="00000BEC"/>
    <w:rsid w:val="00001977"/>
    <w:rsid w:val="00001999"/>
    <w:rsid w:val="00002200"/>
    <w:rsid w:val="000024C8"/>
    <w:rsid w:val="0000278C"/>
    <w:rsid w:val="00002EF0"/>
    <w:rsid w:val="0000363D"/>
    <w:rsid w:val="00004373"/>
    <w:rsid w:val="0000470D"/>
    <w:rsid w:val="00004BE0"/>
    <w:rsid w:val="0000502E"/>
    <w:rsid w:val="00005CBC"/>
    <w:rsid w:val="000062D2"/>
    <w:rsid w:val="0000640E"/>
    <w:rsid w:val="00006779"/>
    <w:rsid w:val="00010100"/>
    <w:rsid w:val="0001049C"/>
    <w:rsid w:val="000107EB"/>
    <w:rsid w:val="0001082C"/>
    <w:rsid w:val="0001225A"/>
    <w:rsid w:val="00012C0B"/>
    <w:rsid w:val="00013176"/>
    <w:rsid w:val="00013381"/>
    <w:rsid w:val="00014EC7"/>
    <w:rsid w:val="0001503B"/>
    <w:rsid w:val="00015232"/>
    <w:rsid w:val="00015B7C"/>
    <w:rsid w:val="00016103"/>
    <w:rsid w:val="00016742"/>
    <w:rsid w:val="00016CAB"/>
    <w:rsid w:val="00017DB0"/>
    <w:rsid w:val="00020209"/>
    <w:rsid w:val="000204E4"/>
    <w:rsid w:val="00020882"/>
    <w:rsid w:val="000208DE"/>
    <w:rsid w:val="000213AE"/>
    <w:rsid w:val="0002223E"/>
    <w:rsid w:val="0002235D"/>
    <w:rsid w:val="00022894"/>
    <w:rsid w:val="00022D35"/>
    <w:rsid w:val="00023738"/>
    <w:rsid w:val="00023C91"/>
    <w:rsid w:val="000247C2"/>
    <w:rsid w:val="00024C21"/>
    <w:rsid w:val="0002553E"/>
    <w:rsid w:val="000255D9"/>
    <w:rsid w:val="00026059"/>
    <w:rsid w:val="000261DB"/>
    <w:rsid w:val="00026D08"/>
    <w:rsid w:val="00026DA1"/>
    <w:rsid w:val="00027173"/>
    <w:rsid w:val="0002756A"/>
    <w:rsid w:val="00027B5D"/>
    <w:rsid w:val="00027DBC"/>
    <w:rsid w:val="00027FB1"/>
    <w:rsid w:val="0003266B"/>
    <w:rsid w:val="000338C7"/>
    <w:rsid w:val="00033DBF"/>
    <w:rsid w:val="000349B4"/>
    <w:rsid w:val="000349FA"/>
    <w:rsid w:val="00035156"/>
    <w:rsid w:val="00035785"/>
    <w:rsid w:val="000360E4"/>
    <w:rsid w:val="000365B0"/>
    <w:rsid w:val="0003683E"/>
    <w:rsid w:val="00036884"/>
    <w:rsid w:val="00036B2C"/>
    <w:rsid w:val="00036C1C"/>
    <w:rsid w:val="00037259"/>
    <w:rsid w:val="00037D1D"/>
    <w:rsid w:val="00037E06"/>
    <w:rsid w:val="000405DD"/>
    <w:rsid w:val="0004064E"/>
    <w:rsid w:val="00041581"/>
    <w:rsid w:val="00041F1E"/>
    <w:rsid w:val="00042DF8"/>
    <w:rsid w:val="00044259"/>
    <w:rsid w:val="00045614"/>
    <w:rsid w:val="000457EE"/>
    <w:rsid w:val="00045A3D"/>
    <w:rsid w:val="0004668A"/>
    <w:rsid w:val="00046B69"/>
    <w:rsid w:val="0004726A"/>
    <w:rsid w:val="000476D2"/>
    <w:rsid w:val="000478B8"/>
    <w:rsid w:val="00047A85"/>
    <w:rsid w:val="00050858"/>
    <w:rsid w:val="00050BE4"/>
    <w:rsid w:val="00050D07"/>
    <w:rsid w:val="00051312"/>
    <w:rsid w:val="0005144F"/>
    <w:rsid w:val="000515F1"/>
    <w:rsid w:val="00052760"/>
    <w:rsid w:val="00052C22"/>
    <w:rsid w:val="00052C7A"/>
    <w:rsid w:val="000533AC"/>
    <w:rsid w:val="00053487"/>
    <w:rsid w:val="0005397C"/>
    <w:rsid w:val="000542C0"/>
    <w:rsid w:val="000544F7"/>
    <w:rsid w:val="0005480D"/>
    <w:rsid w:val="0005525B"/>
    <w:rsid w:val="00055ADE"/>
    <w:rsid w:val="00055D28"/>
    <w:rsid w:val="00055FB2"/>
    <w:rsid w:val="00055FB4"/>
    <w:rsid w:val="000560C0"/>
    <w:rsid w:val="0005651F"/>
    <w:rsid w:val="00056DEF"/>
    <w:rsid w:val="000571FC"/>
    <w:rsid w:val="00057B3A"/>
    <w:rsid w:val="00060032"/>
    <w:rsid w:val="000618E1"/>
    <w:rsid w:val="00062111"/>
    <w:rsid w:val="0006296E"/>
    <w:rsid w:val="00062B48"/>
    <w:rsid w:val="00062F95"/>
    <w:rsid w:val="00062FA3"/>
    <w:rsid w:val="000636AA"/>
    <w:rsid w:val="00063E35"/>
    <w:rsid w:val="00065832"/>
    <w:rsid w:val="00065B87"/>
    <w:rsid w:val="00065BA1"/>
    <w:rsid w:val="00066025"/>
    <w:rsid w:val="000660A7"/>
    <w:rsid w:val="0006646D"/>
    <w:rsid w:val="0006663A"/>
    <w:rsid w:val="000668B2"/>
    <w:rsid w:val="00066D8F"/>
    <w:rsid w:val="000671CC"/>
    <w:rsid w:val="00067653"/>
    <w:rsid w:val="00070129"/>
    <w:rsid w:val="0007012B"/>
    <w:rsid w:val="00071A07"/>
    <w:rsid w:val="00072D64"/>
    <w:rsid w:val="000736D3"/>
    <w:rsid w:val="00073C24"/>
    <w:rsid w:val="00073FAF"/>
    <w:rsid w:val="00074450"/>
    <w:rsid w:val="000744F7"/>
    <w:rsid w:val="0007551A"/>
    <w:rsid w:val="00075583"/>
    <w:rsid w:val="00075741"/>
    <w:rsid w:val="000766E0"/>
    <w:rsid w:val="00076BB1"/>
    <w:rsid w:val="00076C29"/>
    <w:rsid w:val="00076C4B"/>
    <w:rsid w:val="00076F82"/>
    <w:rsid w:val="0007717B"/>
    <w:rsid w:val="00077CA1"/>
    <w:rsid w:val="00080105"/>
    <w:rsid w:val="000807D5"/>
    <w:rsid w:val="00080D9B"/>
    <w:rsid w:val="00081190"/>
    <w:rsid w:val="000822FC"/>
    <w:rsid w:val="00082393"/>
    <w:rsid w:val="00083E70"/>
    <w:rsid w:val="00083ECE"/>
    <w:rsid w:val="0008411F"/>
    <w:rsid w:val="000849FE"/>
    <w:rsid w:val="0008527E"/>
    <w:rsid w:val="00085468"/>
    <w:rsid w:val="000855E0"/>
    <w:rsid w:val="000864FA"/>
    <w:rsid w:val="00086D7C"/>
    <w:rsid w:val="00086EA2"/>
    <w:rsid w:val="00087441"/>
    <w:rsid w:val="000877D6"/>
    <w:rsid w:val="00087998"/>
    <w:rsid w:val="00090924"/>
    <w:rsid w:val="00091B78"/>
    <w:rsid w:val="000921D2"/>
    <w:rsid w:val="0009247A"/>
    <w:rsid w:val="00092852"/>
    <w:rsid w:val="000931B9"/>
    <w:rsid w:val="00094899"/>
    <w:rsid w:val="00094B06"/>
    <w:rsid w:val="00094D80"/>
    <w:rsid w:val="00095074"/>
    <w:rsid w:val="00095FD5"/>
    <w:rsid w:val="00096726"/>
    <w:rsid w:val="00097C4D"/>
    <w:rsid w:val="00097DEC"/>
    <w:rsid w:val="00097ED4"/>
    <w:rsid w:val="000A020C"/>
    <w:rsid w:val="000A068F"/>
    <w:rsid w:val="000A0702"/>
    <w:rsid w:val="000A11B7"/>
    <w:rsid w:val="000A13FD"/>
    <w:rsid w:val="000A19D1"/>
    <w:rsid w:val="000A1BC7"/>
    <w:rsid w:val="000A1C8D"/>
    <w:rsid w:val="000A1EF4"/>
    <w:rsid w:val="000A23BB"/>
    <w:rsid w:val="000A2AC7"/>
    <w:rsid w:val="000A30FF"/>
    <w:rsid w:val="000A388B"/>
    <w:rsid w:val="000A3927"/>
    <w:rsid w:val="000A3A79"/>
    <w:rsid w:val="000A3B53"/>
    <w:rsid w:val="000A4023"/>
    <w:rsid w:val="000A4D5A"/>
    <w:rsid w:val="000A537D"/>
    <w:rsid w:val="000A5845"/>
    <w:rsid w:val="000A5C54"/>
    <w:rsid w:val="000A72ED"/>
    <w:rsid w:val="000A7394"/>
    <w:rsid w:val="000B0516"/>
    <w:rsid w:val="000B0AEB"/>
    <w:rsid w:val="000B0C67"/>
    <w:rsid w:val="000B14AB"/>
    <w:rsid w:val="000B1604"/>
    <w:rsid w:val="000B2CEF"/>
    <w:rsid w:val="000B3273"/>
    <w:rsid w:val="000B378A"/>
    <w:rsid w:val="000B389E"/>
    <w:rsid w:val="000B46E0"/>
    <w:rsid w:val="000B471A"/>
    <w:rsid w:val="000B4D42"/>
    <w:rsid w:val="000B5270"/>
    <w:rsid w:val="000B5C21"/>
    <w:rsid w:val="000B5DD3"/>
    <w:rsid w:val="000B5FCF"/>
    <w:rsid w:val="000B6109"/>
    <w:rsid w:val="000B6D50"/>
    <w:rsid w:val="000B6FD6"/>
    <w:rsid w:val="000B7101"/>
    <w:rsid w:val="000B722C"/>
    <w:rsid w:val="000B76E1"/>
    <w:rsid w:val="000C0145"/>
    <w:rsid w:val="000C0688"/>
    <w:rsid w:val="000C0BD2"/>
    <w:rsid w:val="000C0DC3"/>
    <w:rsid w:val="000C1423"/>
    <w:rsid w:val="000C1567"/>
    <w:rsid w:val="000C16FE"/>
    <w:rsid w:val="000C1847"/>
    <w:rsid w:val="000C184B"/>
    <w:rsid w:val="000C1C90"/>
    <w:rsid w:val="000C1CC6"/>
    <w:rsid w:val="000C2725"/>
    <w:rsid w:val="000C3121"/>
    <w:rsid w:val="000C340D"/>
    <w:rsid w:val="000C341B"/>
    <w:rsid w:val="000C3BC3"/>
    <w:rsid w:val="000C3C54"/>
    <w:rsid w:val="000C550D"/>
    <w:rsid w:val="000C67E4"/>
    <w:rsid w:val="000C6F4C"/>
    <w:rsid w:val="000C6FD3"/>
    <w:rsid w:val="000C792D"/>
    <w:rsid w:val="000D00FE"/>
    <w:rsid w:val="000D0290"/>
    <w:rsid w:val="000D0569"/>
    <w:rsid w:val="000D05E3"/>
    <w:rsid w:val="000D0D5A"/>
    <w:rsid w:val="000D1120"/>
    <w:rsid w:val="000D12F5"/>
    <w:rsid w:val="000D1738"/>
    <w:rsid w:val="000D1D29"/>
    <w:rsid w:val="000D1E27"/>
    <w:rsid w:val="000D2B17"/>
    <w:rsid w:val="000D2BF2"/>
    <w:rsid w:val="000D38BD"/>
    <w:rsid w:val="000D42C7"/>
    <w:rsid w:val="000D4DD8"/>
    <w:rsid w:val="000D5B36"/>
    <w:rsid w:val="000D64AD"/>
    <w:rsid w:val="000E017B"/>
    <w:rsid w:val="000E05A9"/>
    <w:rsid w:val="000E09B1"/>
    <w:rsid w:val="000E260C"/>
    <w:rsid w:val="000E2C4F"/>
    <w:rsid w:val="000E35F9"/>
    <w:rsid w:val="000E3985"/>
    <w:rsid w:val="000E4E6F"/>
    <w:rsid w:val="000E4EE2"/>
    <w:rsid w:val="000E4F59"/>
    <w:rsid w:val="000E5515"/>
    <w:rsid w:val="000E5CD7"/>
    <w:rsid w:val="000E5E41"/>
    <w:rsid w:val="000E5E74"/>
    <w:rsid w:val="000E674F"/>
    <w:rsid w:val="000E6AAA"/>
    <w:rsid w:val="000E7C9B"/>
    <w:rsid w:val="000F01F0"/>
    <w:rsid w:val="000F1957"/>
    <w:rsid w:val="000F1A0C"/>
    <w:rsid w:val="000F1BA4"/>
    <w:rsid w:val="000F20DD"/>
    <w:rsid w:val="000F2E1A"/>
    <w:rsid w:val="000F311D"/>
    <w:rsid w:val="000F348E"/>
    <w:rsid w:val="000F3619"/>
    <w:rsid w:val="000F3682"/>
    <w:rsid w:val="000F403C"/>
    <w:rsid w:val="000F51FC"/>
    <w:rsid w:val="000F5F41"/>
    <w:rsid w:val="000F6234"/>
    <w:rsid w:val="000F629B"/>
    <w:rsid w:val="000F6367"/>
    <w:rsid w:val="000F72A6"/>
    <w:rsid w:val="000F7492"/>
    <w:rsid w:val="00100B01"/>
    <w:rsid w:val="00100DCB"/>
    <w:rsid w:val="00100F61"/>
    <w:rsid w:val="0010120B"/>
    <w:rsid w:val="00101484"/>
    <w:rsid w:val="001016B5"/>
    <w:rsid w:val="00101700"/>
    <w:rsid w:val="001018B8"/>
    <w:rsid w:val="00101FC9"/>
    <w:rsid w:val="0010238B"/>
    <w:rsid w:val="001029A9"/>
    <w:rsid w:val="00102A45"/>
    <w:rsid w:val="00103781"/>
    <w:rsid w:val="001037BB"/>
    <w:rsid w:val="00103BE2"/>
    <w:rsid w:val="00104891"/>
    <w:rsid w:val="00104DC0"/>
    <w:rsid w:val="001053C3"/>
    <w:rsid w:val="001055DD"/>
    <w:rsid w:val="001059C3"/>
    <w:rsid w:val="00106798"/>
    <w:rsid w:val="00106851"/>
    <w:rsid w:val="0010697A"/>
    <w:rsid w:val="00106AF6"/>
    <w:rsid w:val="00106BFB"/>
    <w:rsid w:val="00106CCE"/>
    <w:rsid w:val="00107111"/>
    <w:rsid w:val="00107AD7"/>
    <w:rsid w:val="00107E60"/>
    <w:rsid w:val="001101A7"/>
    <w:rsid w:val="001102B9"/>
    <w:rsid w:val="00110821"/>
    <w:rsid w:val="00110D60"/>
    <w:rsid w:val="00110ECE"/>
    <w:rsid w:val="00112D22"/>
    <w:rsid w:val="00112F06"/>
    <w:rsid w:val="00113094"/>
    <w:rsid w:val="00113A0F"/>
    <w:rsid w:val="00113C13"/>
    <w:rsid w:val="00113D40"/>
    <w:rsid w:val="00114320"/>
    <w:rsid w:val="00114440"/>
    <w:rsid w:val="001145C1"/>
    <w:rsid w:val="0011589A"/>
    <w:rsid w:val="001163A1"/>
    <w:rsid w:val="00116A81"/>
    <w:rsid w:val="00116CA6"/>
    <w:rsid w:val="001176A8"/>
    <w:rsid w:val="00120676"/>
    <w:rsid w:val="0012097D"/>
    <w:rsid w:val="00120D7C"/>
    <w:rsid w:val="00121065"/>
    <w:rsid w:val="00121B00"/>
    <w:rsid w:val="00121CEC"/>
    <w:rsid w:val="00122C96"/>
    <w:rsid w:val="001231F1"/>
    <w:rsid w:val="0012338F"/>
    <w:rsid w:val="001238D1"/>
    <w:rsid w:val="00123B10"/>
    <w:rsid w:val="00123C18"/>
    <w:rsid w:val="00123E7B"/>
    <w:rsid w:val="00124074"/>
    <w:rsid w:val="001243D9"/>
    <w:rsid w:val="00124CC2"/>
    <w:rsid w:val="00124ECD"/>
    <w:rsid w:val="001259BD"/>
    <w:rsid w:val="00125A9D"/>
    <w:rsid w:val="00126C86"/>
    <w:rsid w:val="00126D23"/>
    <w:rsid w:val="00127ED9"/>
    <w:rsid w:val="0013087F"/>
    <w:rsid w:val="001311DD"/>
    <w:rsid w:val="001312D4"/>
    <w:rsid w:val="0013149B"/>
    <w:rsid w:val="0013174F"/>
    <w:rsid w:val="00131F00"/>
    <w:rsid w:val="00132289"/>
    <w:rsid w:val="00132E1C"/>
    <w:rsid w:val="00132E77"/>
    <w:rsid w:val="0013483C"/>
    <w:rsid w:val="0013506D"/>
    <w:rsid w:val="00135802"/>
    <w:rsid w:val="0013656B"/>
    <w:rsid w:val="00136626"/>
    <w:rsid w:val="00137CF9"/>
    <w:rsid w:val="001401E8"/>
    <w:rsid w:val="00140581"/>
    <w:rsid w:val="00140AB0"/>
    <w:rsid w:val="001410AC"/>
    <w:rsid w:val="0014145E"/>
    <w:rsid w:val="00141CA1"/>
    <w:rsid w:val="00142AA4"/>
    <w:rsid w:val="001430D6"/>
    <w:rsid w:val="00144C62"/>
    <w:rsid w:val="00144E0A"/>
    <w:rsid w:val="00144FB5"/>
    <w:rsid w:val="00145D75"/>
    <w:rsid w:val="001476D1"/>
    <w:rsid w:val="00147BD8"/>
    <w:rsid w:val="001509BC"/>
    <w:rsid w:val="00150B5A"/>
    <w:rsid w:val="00150EA1"/>
    <w:rsid w:val="0015250A"/>
    <w:rsid w:val="00152AAB"/>
    <w:rsid w:val="00152B38"/>
    <w:rsid w:val="00153239"/>
    <w:rsid w:val="001532D5"/>
    <w:rsid w:val="00153F4F"/>
    <w:rsid w:val="0015461B"/>
    <w:rsid w:val="00154AFD"/>
    <w:rsid w:val="00155627"/>
    <w:rsid w:val="0015587C"/>
    <w:rsid w:val="001559A9"/>
    <w:rsid w:val="00155FB4"/>
    <w:rsid w:val="00156366"/>
    <w:rsid w:val="001564A8"/>
    <w:rsid w:val="00157ADC"/>
    <w:rsid w:val="00160669"/>
    <w:rsid w:val="00160757"/>
    <w:rsid w:val="00161A48"/>
    <w:rsid w:val="001620AD"/>
    <w:rsid w:val="00162D59"/>
    <w:rsid w:val="00164287"/>
    <w:rsid w:val="001643B0"/>
    <w:rsid w:val="001647AA"/>
    <w:rsid w:val="00164897"/>
    <w:rsid w:val="00164BA7"/>
    <w:rsid w:val="00165D81"/>
    <w:rsid w:val="00165EB1"/>
    <w:rsid w:val="0016680D"/>
    <w:rsid w:val="0016682B"/>
    <w:rsid w:val="00167135"/>
    <w:rsid w:val="00167495"/>
    <w:rsid w:val="00167620"/>
    <w:rsid w:val="00167B65"/>
    <w:rsid w:val="001708B1"/>
    <w:rsid w:val="0017138A"/>
    <w:rsid w:val="00171A5D"/>
    <w:rsid w:val="00171D5A"/>
    <w:rsid w:val="00172F1C"/>
    <w:rsid w:val="0017311A"/>
    <w:rsid w:val="00173662"/>
    <w:rsid w:val="0017390E"/>
    <w:rsid w:val="00173978"/>
    <w:rsid w:val="001740D5"/>
    <w:rsid w:val="001740E5"/>
    <w:rsid w:val="0017479A"/>
    <w:rsid w:val="00174C4C"/>
    <w:rsid w:val="00175C72"/>
    <w:rsid w:val="00175E43"/>
    <w:rsid w:val="00175EEE"/>
    <w:rsid w:val="00175FF4"/>
    <w:rsid w:val="00176081"/>
    <w:rsid w:val="001760A0"/>
    <w:rsid w:val="00176539"/>
    <w:rsid w:val="001767E1"/>
    <w:rsid w:val="001773D3"/>
    <w:rsid w:val="00177401"/>
    <w:rsid w:val="0017748E"/>
    <w:rsid w:val="00180527"/>
    <w:rsid w:val="00180640"/>
    <w:rsid w:val="001807A2"/>
    <w:rsid w:val="00180A5A"/>
    <w:rsid w:val="00180D88"/>
    <w:rsid w:val="001810F5"/>
    <w:rsid w:val="00181395"/>
    <w:rsid w:val="001815C8"/>
    <w:rsid w:val="00182058"/>
    <w:rsid w:val="00182AA0"/>
    <w:rsid w:val="00182B07"/>
    <w:rsid w:val="00182C29"/>
    <w:rsid w:val="00182C89"/>
    <w:rsid w:val="0018326E"/>
    <w:rsid w:val="0018354D"/>
    <w:rsid w:val="0018393A"/>
    <w:rsid w:val="00183CCA"/>
    <w:rsid w:val="0018477C"/>
    <w:rsid w:val="00184AF6"/>
    <w:rsid w:val="00185780"/>
    <w:rsid w:val="00185815"/>
    <w:rsid w:val="001865E2"/>
    <w:rsid w:val="0018671E"/>
    <w:rsid w:val="00186B6E"/>
    <w:rsid w:val="0018785E"/>
    <w:rsid w:val="00187B3B"/>
    <w:rsid w:val="00190024"/>
    <w:rsid w:val="00190915"/>
    <w:rsid w:val="001918C6"/>
    <w:rsid w:val="001922AC"/>
    <w:rsid w:val="00192699"/>
    <w:rsid w:val="00192756"/>
    <w:rsid w:val="00192EDD"/>
    <w:rsid w:val="00193593"/>
    <w:rsid w:val="001938A7"/>
    <w:rsid w:val="00193A59"/>
    <w:rsid w:val="00193BF6"/>
    <w:rsid w:val="00193ED4"/>
    <w:rsid w:val="00193F93"/>
    <w:rsid w:val="0019496F"/>
    <w:rsid w:val="00194E97"/>
    <w:rsid w:val="0019511A"/>
    <w:rsid w:val="00195A10"/>
    <w:rsid w:val="00195D3E"/>
    <w:rsid w:val="001962C2"/>
    <w:rsid w:val="00196BA0"/>
    <w:rsid w:val="00196E39"/>
    <w:rsid w:val="00197A79"/>
    <w:rsid w:val="00197DBE"/>
    <w:rsid w:val="001A00E3"/>
    <w:rsid w:val="001A11FB"/>
    <w:rsid w:val="001A174A"/>
    <w:rsid w:val="001A2065"/>
    <w:rsid w:val="001A2E2C"/>
    <w:rsid w:val="001A46B6"/>
    <w:rsid w:val="001A4A81"/>
    <w:rsid w:val="001A52A6"/>
    <w:rsid w:val="001A626D"/>
    <w:rsid w:val="001A64A4"/>
    <w:rsid w:val="001A694C"/>
    <w:rsid w:val="001A6CF3"/>
    <w:rsid w:val="001A6F69"/>
    <w:rsid w:val="001B0053"/>
    <w:rsid w:val="001B03C0"/>
    <w:rsid w:val="001B0B79"/>
    <w:rsid w:val="001B0E63"/>
    <w:rsid w:val="001B1B07"/>
    <w:rsid w:val="001B1EC2"/>
    <w:rsid w:val="001B2213"/>
    <w:rsid w:val="001B24E2"/>
    <w:rsid w:val="001B269E"/>
    <w:rsid w:val="001B2951"/>
    <w:rsid w:val="001B3112"/>
    <w:rsid w:val="001B3CCB"/>
    <w:rsid w:val="001B46AB"/>
    <w:rsid w:val="001B4CA7"/>
    <w:rsid w:val="001B53AF"/>
    <w:rsid w:val="001B54AA"/>
    <w:rsid w:val="001B5A9D"/>
    <w:rsid w:val="001B63BE"/>
    <w:rsid w:val="001B63D1"/>
    <w:rsid w:val="001B6404"/>
    <w:rsid w:val="001B646C"/>
    <w:rsid w:val="001B6FB1"/>
    <w:rsid w:val="001B78FF"/>
    <w:rsid w:val="001B7951"/>
    <w:rsid w:val="001B7C4D"/>
    <w:rsid w:val="001C056F"/>
    <w:rsid w:val="001C05DC"/>
    <w:rsid w:val="001C09E1"/>
    <w:rsid w:val="001C1614"/>
    <w:rsid w:val="001C3473"/>
    <w:rsid w:val="001C385F"/>
    <w:rsid w:val="001C5A02"/>
    <w:rsid w:val="001C6687"/>
    <w:rsid w:val="001C7227"/>
    <w:rsid w:val="001C73B5"/>
    <w:rsid w:val="001C77B6"/>
    <w:rsid w:val="001C7FBA"/>
    <w:rsid w:val="001D00CA"/>
    <w:rsid w:val="001D09C8"/>
    <w:rsid w:val="001D09D9"/>
    <w:rsid w:val="001D0B3A"/>
    <w:rsid w:val="001D13C4"/>
    <w:rsid w:val="001D1DA4"/>
    <w:rsid w:val="001D2428"/>
    <w:rsid w:val="001D2624"/>
    <w:rsid w:val="001D297A"/>
    <w:rsid w:val="001D2AD0"/>
    <w:rsid w:val="001D3471"/>
    <w:rsid w:val="001D40C1"/>
    <w:rsid w:val="001D4AF1"/>
    <w:rsid w:val="001D53BA"/>
    <w:rsid w:val="001D54C8"/>
    <w:rsid w:val="001D5879"/>
    <w:rsid w:val="001D5F2E"/>
    <w:rsid w:val="001D71C4"/>
    <w:rsid w:val="001D7241"/>
    <w:rsid w:val="001D769F"/>
    <w:rsid w:val="001D784D"/>
    <w:rsid w:val="001D7A34"/>
    <w:rsid w:val="001D7DBF"/>
    <w:rsid w:val="001D7F86"/>
    <w:rsid w:val="001E26C0"/>
    <w:rsid w:val="001E2B6F"/>
    <w:rsid w:val="001E307F"/>
    <w:rsid w:val="001E3E2A"/>
    <w:rsid w:val="001E4A4E"/>
    <w:rsid w:val="001E4B2F"/>
    <w:rsid w:val="001E4C3F"/>
    <w:rsid w:val="001E4C95"/>
    <w:rsid w:val="001E5534"/>
    <w:rsid w:val="001E5D82"/>
    <w:rsid w:val="001E5E91"/>
    <w:rsid w:val="001E65AC"/>
    <w:rsid w:val="001E6670"/>
    <w:rsid w:val="001E7154"/>
    <w:rsid w:val="001E7897"/>
    <w:rsid w:val="001F03FE"/>
    <w:rsid w:val="001F120D"/>
    <w:rsid w:val="001F2889"/>
    <w:rsid w:val="001F2A29"/>
    <w:rsid w:val="001F2C5D"/>
    <w:rsid w:val="001F37EF"/>
    <w:rsid w:val="001F3CD9"/>
    <w:rsid w:val="001F3FC9"/>
    <w:rsid w:val="001F42DD"/>
    <w:rsid w:val="001F4571"/>
    <w:rsid w:val="001F4ABF"/>
    <w:rsid w:val="001F4F25"/>
    <w:rsid w:val="001F5944"/>
    <w:rsid w:val="001F5DE9"/>
    <w:rsid w:val="001F6FA6"/>
    <w:rsid w:val="001F75AD"/>
    <w:rsid w:val="001F7754"/>
    <w:rsid w:val="00200764"/>
    <w:rsid w:val="00200F3C"/>
    <w:rsid w:val="00201EF2"/>
    <w:rsid w:val="00202503"/>
    <w:rsid w:val="0020293D"/>
    <w:rsid w:val="002029B6"/>
    <w:rsid w:val="00203388"/>
    <w:rsid w:val="0020414D"/>
    <w:rsid w:val="002042A7"/>
    <w:rsid w:val="00205019"/>
    <w:rsid w:val="002054B3"/>
    <w:rsid w:val="002058ED"/>
    <w:rsid w:val="00206006"/>
    <w:rsid w:val="002072E3"/>
    <w:rsid w:val="00207965"/>
    <w:rsid w:val="00207CEF"/>
    <w:rsid w:val="00210C24"/>
    <w:rsid w:val="00211570"/>
    <w:rsid w:val="00212A04"/>
    <w:rsid w:val="00212ECD"/>
    <w:rsid w:val="002130EB"/>
    <w:rsid w:val="0021314A"/>
    <w:rsid w:val="0021343C"/>
    <w:rsid w:val="002135EF"/>
    <w:rsid w:val="00213D99"/>
    <w:rsid w:val="00213F4C"/>
    <w:rsid w:val="0021413F"/>
    <w:rsid w:val="00214DC3"/>
    <w:rsid w:val="00214E6E"/>
    <w:rsid w:val="00215AAD"/>
    <w:rsid w:val="00215BA5"/>
    <w:rsid w:val="0021634C"/>
    <w:rsid w:val="002164FC"/>
    <w:rsid w:val="00216DCB"/>
    <w:rsid w:val="002177BB"/>
    <w:rsid w:val="00217BC8"/>
    <w:rsid w:val="00217D06"/>
    <w:rsid w:val="00217DEF"/>
    <w:rsid w:val="00220303"/>
    <w:rsid w:val="002204D7"/>
    <w:rsid w:val="00221468"/>
    <w:rsid w:val="002215BA"/>
    <w:rsid w:val="00222342"/>
    <w:rsid w:val="00223E79"/>
    <w:rsid w:val="00223E80"/>
    <w:rsid w:val="002240DA"/>
    <w:rsid w:val="00224187"/>
    <w:rsid w:val="002243CA"/>
    <w:rsid w:val="00224571"/>
    <w:rsid w:val="00224AAB"/>
    <w:rsid w:val="00224C53"/>
    <w:rsid w:val="0022623A"/>
    <w:rsid w:val="002265C3"/>
    <w:rsid w:val="00227707"/>
    <w:rsid w:val="002278A3"/>
    <w:rsid w:val="00227E53"/>
    <w:rsid w:val="00227EBD"/>
    <w:rsid w:val="00227F88"/>
    <w:rsid w:val="00230183"/>
    <w:rsid w:val="0023154E"/>
    <w:rsid w:val="00231F95"/>
    <w:rsid w:val="00232244"/>
    <w:rsid w:val="00232262"/>
    <w:rsid w:val="00232B5F"/>
    <w:rsid w:val="00234B95"/>
    <w:rsid w:val="00234EB0"/>
    <w:rsid w:val="00235094"/>
    <w:rsid w:val="002352DB"/>
    <w:rsid w:val="00235D40"/>
    <w:rsid w:val="00236CCE"/>
    <w:rsid w:val="00236D9D"/>
    <w:rsid w:val="00237543"/>
    <w:rsid w:val="00237A9A"/>
    <w:rsid w:val="00237F4A"/>
    <w:rsid w:val="00240E60"/>
    <w:rsid w:val="0024178D"/>
    <w:rsid w:val="00241B21"/>
    <w:rsid w:val="00241F1D"/>
    <w:rsid w:val="0024205F"/>
    <w:rsid w:val="002423B6"/>
    <w:rsid w:val="002424A2"/>
    <w:rsid w:val="00242833"/>
    <w:rsid w:val="00244612"/>
    <w:rsid w:val="00244914"/>
    <w:rsid w:val="00245332"/>
    <w:rsid w:val="0024576D"/>
    <w:rsid w:val="00245BDD"/>
    <w:rsid w:val="00246714"/>
    <w:rsid w:val="00246BFC"/>
    <w:rsid w:val="002472BA"/>
    <w:rsid w:val="00247356"/>
    <w:rsid w:val="00247F14"/>
    <w:rsid w:val="002518EF"/>
    <w:rsid w:val="00253796"/>
    <w:rsid w:val="00253897"/>
    <w:rsid w:val="00253B3B"/>
    <w:rsid w:val="00253CFB"/>
    <w:rsid w:val="00253EFD"/>
    <w:rsid w:val="00254383"/>
    <w:rsid w:val="00254524"/>
    <w:rsid w:val="002547D2"/>
    <w:rsid w:val="0025524D"/>
    <w:rsid w:val="00255442"/>
    <w:rsid w:val="00255506"/>
    <w:rsid w:val="002559DC"/>
    <w:rsid w:val="00255A0E"/>
    <w:rsid w:val="00255E53"/>
    <w:rsid w:val="00256545"/>
    <w:rsid w:val="002566DC"/>
    <w:rsid w:val="00257369"/>
    <w:rsid w:val="00260180"/>
    <w:rsid w:val="00260559"/>
    <w:rsid w:val="00260728"/>
    <w:rsid w:val="00260780"/>
    <w:rsid w:val="00260B48"/>
    <w:rsid w:val="00261B3F"/>
    <w:rsid w:val="0026270B"/>
    <w:rsid w:val="0026357C"/>
    <w:rsid w:val="00263ECA"/>
    <w:rsid w:val="0026415E"/>
    <w:rsid w:val="002649F3"/>
    <w:rsid w:val="00264B41"/>
    <w:rsid w:val="00264F05"/>
    <w:rsid w:val="00267415"/>
    <w:rsid w:val="002700DC"/>
    <w:rsid w:val="0027091D"/>
    <w:rsid w:val="00270A87"/>
    <w:rsid w:val="002718FC"/>
    <w:rsid w:val="00271B5F"/>
    <w:rsid w:val="00273A7E"/>
    <w:rsid w:val="00273AD6"/>
    <w:rsid w:val="00274D97"/>
    <w:rsid w:val="00275469"/>
    <w:rsid w:val="00275E54"/>
    <w:rsid w:val="00276D30"/>
    <w:rsid w:val="00276E4D"/>
    <w:rsid w:val="002775FB"/>
    <w:rsid w:val="00277FCA"/>
    <w:rsid w:val="00280F54"/>
    <w:rsid w:val="00281478"/>
    <w:rsid w:val="00281606"/>
    <w:rsid w:val="00282368"/>
    <w:rsid w:val="00282C89"/>
    <w:rsid w:val="00283669"/>
    <w:rsid w:val="00284052"/>
    <w:rsid w:val="002844CC"/>
    <w:rsid w:val="00284C9F"/>
    <w:rsid w:val="00284D72"/>
    <w:rsid w:val="00284E41"/>
    <w:rsid w:val="00285558"/>
    <w:rsid w:val="00285C3A"/>
    <w:rsid w:val="00285F8F"/>
    <w:rsid w:val="002865E8"/>
    <w:rsid w:val="0028694F"/>
    <w:rsid w:val="00286B8D"/>
    <w:rsid w:val="002870CD"/>
    <w:rsid w:val="002877A6"/>
    <w:rsid w:val="00287A2E"/>
    <w:rsid w:val="00290445"/>
    <w:rsid w:val="002905F0"/>
    <w:rsid w:val="002906EB"/>
    <w:rsid w:val="00292A06"/>
    <w:rsid w:val="00292C39"/>
    <w:rsid w:val="002939C4"/>
    <w:rsid w:val="00293A15"/>
    <w:rsid w:val="002948F1"/>
    <w:rsid w:val="002957A9"/>
    <w:rsid w:val="00295EB8"/>
    <w:rsid w:val="00297207"/>
    <w:rsid w:val="002A06DF"/>
    <w:rsid w:val="002A0B45"/>
    <w:rsid w:val="002A0CD7"/>
    <w:rsid w:val="002A1340"/>
    <w:rsid w:val="002A15A9"/>
    <w:rsid w:val="002A15AB"/>
    <w:rsid w:val="002A1D63"/>
    <w:rsid w:val="002A2A15"/>
    <w:rsid w:val="002A3B44"/>
    <w:rsid w:val="002A3E3E"/>
    <w:rsid w:val="002A3E8C"/>
    <w:rsid w:val="002A4297"/>
    <w:rsid w:val="002A665A"/>
    <w:rsid w:val="002A66AD"/>
    <w:rsid w:val="002A6B3A"/>
    <w:rsid w:val="002A6BB7"/>
    <w:rsid w:val="002A6DFB"/>
    <w:rsid w:val="002A73B8"/>
    <w:rsid w:val="002A7F66"/>
    <w:rsid w:val="002A7F9F"/>
    <w:rsid w:val="002B0B98"/>
    <w:rsid w:val="002B0C9F"/>
    <w:rsid w:val="002B0CED"/>
    <w:rsid w:val="002B1985"/>
    <w:rsid w:val="002B1E6D"/>
    <w:rsid w:val="002B2027"/>
    <w:rsid w:val="002B224A"/>
    <w:rsid w:val="002B2397"/>
    <w:rsid w:val="002B2434"/>
    <w:rsid w:val="002B29FF"/>
    <w:rsid w:val="002B2EF3"/>
    <w:rsid w:val="002B2FE8"/>
    <w:rsid w:val="002B3504"/>
    <w:rsid w:val="002B3C34"/>
    <w:rsid w:val="002B4922"/>
    <w:rsid w:val="002B5CFC"/>
    <w:rsid w:val="002B6D1F"/>
    <w:rsid w:val="002B6F59"/>
    <w:rsid w:val="002C057A"/>
    <w:rsid w:val="002C0E56"/>
    <w:rsid w:val="002C1375"/>
    <w:rsid w:val="002C139F"/>
    <w:rsid w:val="002C1C9A"/>
    <w:rsid w:val="002C2997"/>
    <w:rsid w:val="002C335B"/>
    <w:rsid w:val="002C3397"/>
    <w:rsid w:val="002C35F7"/>
    <w:rsid w:val="002C4628"/>
    <w:rsid w:val="002C54C0"/>
    <w:rsid w:val="002C56E8"/>
    <w:rsid w:val="002C5A2C"/>
    <w:rsid w:val="002C5D1F"/>
    <w:rsid w:val="002C68E3"/>
    <w:rsid w:val="002C6A2A"/>
    <w:rsid w:val="002C6DA9"/>
    <w:rsid w:val="002C770A"/>
    <w:rsid w:val="002D08CE"/>
    <w:rsid w:val="002D0AED"/>
    <w:rsid w:val="002D0C16"/>
    <w:rsid w:val="002D11AC"/>
    <w:rsid w:val="002D121E"/>
    <w:rsid w:val="002D1583"/>
    <w:rsid w:val="002D1815"/>
    <w:rsid w:val="002D182A"/>
    <w:rsid w:val="002D221F"/>
    <w:rsid w:val="002D246E"/>
    <w:rsid w:val="002D24F8"/>
    <w:rsid w:val="002D28A5"/>
    <w:rsid w:val="002D3A2B"/>
    <w:rsid w:val="002D3D52"/>
    <w:rsid w:val="002D4190"/>
    <w:rsid w:val="002D498C"/>
    <w:rsid w:val="002D4C81"/>
    <w:rsid w:val="002D4D70"/>
    <w:rsid w:val="002D5359"/>
    <w:rsid w:val="002D55A1"/>
    <w:rsid w:val="002D5783"/>
    <w:rsid w:val="002D5C5F"/>
    <w:rsid w:val="002D7F6F"/>
    <w:rsid w:val="002E02FE"/>
    <w:rsid w:val="002E08A5"/>
    <w:rsid w:val="002E0B1B"/>
    <w:rsid w:val="002E137D"/>
    <w:rsid w:val="002E1848"/>
    <w:rsid w:val="002E18A5"/>
    <w:rsid w:val="002E231C"/>
    <w:rsid w:val="002E234F"/>
    <w:rsid w:val="002E24E0"/>
    <w:rsid w:val="002E3018"/>
    <w:rsid w:val="002E3337"/>
    <w:rsid w:val="002E4131"/>
    <w:rsid w:val="002E48A6"/>
    <w:rsid w:val="002E4CCB"/>
    <w:rsid w:val="002E56AB"/>
    <w:rsid w:val="002E5BE0"/>
    <w:rsid w:val="002E5D18"/>
    <w:rsid w:val="002E600D"/>
    <w:rsid w:val="002E6998"/>
    <w:rsid w:val="002E6E35"/>
    <w:rsid w:val="002E6EA0"/>
    <w:rsid w:val="002E72A0"/>
    <w:rsid w:val="002E74C1"/>
    <w:rsid w:val="002F00A5"/>
    <w:rsid w:val="002F1F27"/>
    <w:rsid w:val="002F25A1"/>
    <w:rsid w:val="002F25E7"/>
    <w:rsid w:val="002F2846"/>
    <w:rsid w:val="002F3132"/>
    <w:rsid w:val="002F3C2C"/>
    <w:rsid w:val="002F4156"/>
    <w:rsid w:val="002F4B5F"/>
    <w:rsid w:val="002F4CED"/>
    <w:rsid w:val="002F4F80"/>
    <w:rsid w:val="002F500F"/>
    <w:rsid w:val="002F51BD"/>
    <w:rsid w:val="002F5BCC"/>
    <w:rsid w:val="002F5C65"/>
    <w:rsid w:val="002F719B"/>
    <w:rsid w:val="0030101E"/>
    <w:rsid w:val="0030133D"/>
    <w:rsid w:val="003025C9"/>
    <w:rsid w:val="00303637"/>
    <w:rsid w:val="00303643"/>
    <w:rsid w:val="0030372F"/>
    <w:rsid w:val="003037FB"/>
    <w:rsid w:val="00303EB0"/>
    <w:rsid w:val="0030439F"/>
    <w:rsid w:val="0030478A"/>
    <w:rsid w:val="00304822"/>
    <w:rsid w:val="003048B4"/>
    <w:rsid w:val="00304A7C"/>
    <w:rsid w:val="00305802"/>
    <w:rsid w:val="0030595B"/>
    <w:rsid w:val="00305997"/>
    <w:rsid w:val="00305C44"/>
    <w:rsid w:val="00306848"/>
    <w:rsid w:val="003069A9"/>
    <w:rsid w:val="00306D88"/>
    <w:rsid w:val="00306E98"/>
    <w:rsid w:val="00306F69"/>
    <w:rsid w:val="00306FBB"/>
    <w:rsid w:val="00307110"/>
    <w:rsid w:val="003071C6"/>
    <w:rsid w:val="00310223"/>
    <w:rsid w:val="00310805"/>
    <w:rsid w:val="00310A2A"/>
    <w:rsid w:val="00310D1B"/>
    <w:rsid w:val="00310DEC"/>
    <w:rsid w:val="00311213"/>
    <w:rsid w:val="0031219B"/>
    <w:rsid w:val="003129F4"/>
    <w:rsid w:val="0031302F"/>
    <w:rsid w:val="0031309D"/>
    <w:rsid w:val="003139CD"/>
    <w:rsid w:val="00313A35"/>
    <w:rsid w:val="00313CCC"/>
    <w:rsid w:val="00313F0A"/>
    <w:rsid w:val="00314039"/>
    <w:rsid w:val="003143C5"/>
    <w:rsid w:val="00315932"/>
    <w:rsid w:val="00316678"/>
    <w:rsid w:val="003166AE"/>
    <w:rsid w:val="00316775"/>
    <w:rsid w:val="00316DA5"/>
    <w:rsid w:val="003178E3"/>
    <w:rsid w:val="00317DD8"/>
    <w:rsid w:val="00320D62"/>
    <w:rsid w:val="0032134A"/>
    <w:rsid w:val="00321BEE"/>
    <w:rsid w:val="00321CB6"/>
    <w:rsid w:val="00321E71"/>
    <w:rsid w:val="0032207E"/>
    <w:rsid w:val="00322C94"/>
    <w:rsid w:val="00322FB6"/>
    <w:rsid w:val="00323425"/>
    <w:rsid w:val="0032350F"/>
    <w:rsid w:val="00324689"/>
    <w:rsid w:val="00324F65"/>
    <w:rsid w:val="00325A0D"/>
    <w:rsid w:val="00325F66"/>
    <w:rsid w:val="0032601E"/>
    <w:rsid w:val="0032657A"/>
    <w:rsid w:val="00326970"/>
    <w:rsid w:val="003272C6"/>
    <w:rsid w:val="003301D3"/>
    <w:rsid w:val="003301EA"/>
    <w:rsid w:val="0033024F"/>
    <w:rsid w:val="003309AD"/>
    <w:rsid w:val="00330BDF"/>
    <w:rsid w:val="00330D50"/>
    <w:rsid w:val="00331C70"/>
    <w:rsid w:val="0033236D"/>
    <w:rsid w:val="00332474"/>
    <w:rsid w:val="0033263E"/>
    <w:rsid w:val="003330A6"/>
    <w:rsid w:val="0033356B"/>
    <w:rsid w:val="00333630"/>
    <w:rsid w:val="0033577C"/>
    <w:rsid w:val="003361F0"/>
    <w:rsid w:val="00336657"/>
    <w:rsid w:val="0033710D"/>
    <w:rsid w:val="00337B47"/>
    <w:rsid w:val="0034049A"/>
    <w:rsid w:val="003405D9"/>
    <w:rsid w:val="00340683"/>
    <w:rsid w:val="0034087B"/>
    <w:rsid w:val="00340ED3"/>
    <w:rsid w:val="003414E9"/>
    <w:rsid w:val="003424D2"/>
    <w:rsid w:val="00343066"/>
    <w:rsid w:val="003438A3"/>
    <w:rsid w:val="003439CE"/>
    <w:rsid w:val="00343B59"/>
    <w:rsid w:val="003444BD"/>
    <w:rsid w:val="00344D34"/>
    <w:rsid w:val="00344E4C"/>
    <w:rsid w:val="003459CC"/>
    <w:rsid w:val="00345E60"/>
    <w:rsid w:val="00346396"/>
    <w:rsid w:val="003465B4"/>
    <w:rsid w:val="00346DDD"/>
    <w:rsid w:val="003470AA"/>
    <w:rsid w:val="00347313"/>
    <w:rsid w:val="00347413"/>
    <w:rsid w:val="003475ED"/>
    <w:rsid w:val="00347A6F"/>
    <w:rsid w:val="00347BFE"/>
    <w:rsid w:val="00350660"/>
    <w:rsid w:val="00350E8A"/>
    <w:rsid w:val="00352237"/>
    <w:rsid w:val="00352F51"/>
    <w:rsid w:val="003536CD"/>
    <w:rsid w:val="00353A3F"/>
    <w:rsid w:val="00353B3B"/>
    <w:rsid w:val="00356A4A"/>
    <w:rsid w:val="00357826"/>
    <w:rsid w:val="003602F5"/>
    <w:rsid w:val="003604ED"/>
    <w:rsid w:val="00362126"/>
    <w:rsid w:val="00362157"/>
    <w:rsid w:val="00362D68"/>
    <w:rsid w:val="00363CAE"/>
    <w:rsid w:val="00363D7D"/>
    <w:rsid w:val="00364177"/>
    <w:rsid w:val="00364501"/>
    <w:rsid w:val="0036494E"/>
    <w:rsid w:val="00364961"/>
    <w:rsid w:val="00364991"/>
    <w:rsid w:val="00364DD6"/>
    <w:rsid w:val="0036591F"/>
    <w:rsid w:val="00365F2F"/>
    <w:rsid w:val="00366F73"/>
    <w:rsid w:val="003670EC"/>
    <w:rsid w:val="0036713E"/>
    <w:rsid w:val="003672BE"/>
    <w:rsid w:val="0036730C"/>
    <w:rsid w:val="0037037D"/>
    <w:rsid w:val="00370536"/>
    <w:rsid w:val="00370C0C"/>
    <w:rsid w:val="00370CFD"/>
    <w:rsid w:val="003725DB"/>
    <w:rsid w:val="003726BD"/>
    <w:rsid w:val="003726E9"/>
    <w:rsid w:val="00372773"/>
    <w:rsid w:val="00372C52"/>
    <w:rsid w:val="00373087"/>
    <w:rsid w:val="00373354"/>
    <w:rsid w:val="003733BB"/>
    <w:rsid w:val="00373BFF"/>
    <w:rsid w:val="00375716"/>
    <w:rsid w:val="00376044"/>
    <w:rsid w:val="00376757"/>
    <w:rsid w:val="00376B9E"/>
    <w:rsid w:val="00376C4D"/>
    <w:rsid w:val="003771E4"/>
    <w:rsid w:val="00377359"/>
    <w:rsid w:val="003809FF"/>
    <w:rsid w:val="00380E35"/>
    <w:rsid w:val="00380F8C"/>
    <w:rsid w:val="003810BE"/>
    <w:rsid w:val="00381E65"/>
    <w:rsid w:val="003820DF"/>
    <w:rsid w:val="00382878"/>
    <w:rsid w:val="00382BC8"/>
    <w:rsid w:val="00383019"/>
    <w:rsid w:val="00383211"/>
    <w:rsid w:val="00383BE6"/>
    <w:rsid w:val="003844CB"/>
    <w:rsid w:val="003846C6"/>
    <w:rsid w:val="003850A6"/>
    <w:rsid w:val="003854BE"/>
    <w:rsid w:val="003859D3"/>
    <w:rsid w:val="00385EC6"/>
    <w:rsid w:val="0038699B"/>
    <w:rsid w:val="00387136"/>
    <w:rsid w:val="00387359"/>
    <w:rsid w:val="00387EDE"/>
    <w:rsid w:val="00390941"/>
    <w:rsid w:val="00390966"/>
    <w:rsid w:val="003910AC"/>
    <w:rsid w:val="00391759"/>
    <w:rsid w:val="00391AA1"/>
    <w:rsid w:val="00392214"/>
    <w:rsid w:val="00392903"/>
    <w:rsid w:val="00393267"/>
    <w:rsid w:val="003949D9"/>
    <w:rsid w:val="00394B43"/>
    <w:rsid w:val="00394C49"/>
    <w:rsid w:val="00394D95"/>
    <w:rsid w:val="00395274"/>
    <w:rsid w:val="003962B9"/>
    <w:rsid w:val="003964FE"/>
    <w:rsid w:val="00397F03"/>
    <w:rsid w:val="00397FDA"/>
    <w:rsid w:val="003A01CD"/>
    <w:rsid w:val="003A054D"/>
    <w:rsid w:val="003A0928"/>
    <w:rsid w:val="003A1B5B"/>
    <w:rsid w:val="003A1D32"/>
    <w:rsid w:val="003A2850"/>
    <w:rsid w:val="003A2948"/>
    <w:rsid w:val="003A29E0"/>
    <w:rsid w:val="003A3C36"/>
    <w:rsid w:val="003A475F"/>
    <w:rsid w:val="003A538A"/>
    <w:rsid w:val="003A5E05"/>
    <w:rsid w:val="003A5FAE"/>
    <w:rsid w:val="003A6166"/>
    <w:rsid w:val="003A762F"/>
    <w:rsid w:val="003B0742"/>
    <w:rsid w:val="003B13B7"/>
    <w:rsid w:val="003B1793"/>
    <w:rsid w:val="003B18A6"/>
    <w:rsid w:val="003B1A5E"/>
    <w:rsid w:val="003B326E"/>
    <w:rsid w:val="003B42D2"/>
    <w:rsid w:val="003B5586"/>
    <w:rsid w:val="003B6235"/>
    <w:rsid w:val="003B628A"/>
    <w:rsid w:val="003B671D"/>
    <w:rsid w:val="003B684B"/>
    <w:rsid w:val="003C0E49"/>
    <w:rsid w:val="003C14E3"/>
    <w:rsid w:val="003C1519"/>
    <w:rsid w:val="003C154D"/>
    <w:rsid w:val="003C1626"/>
    <w:rsid w:val="003C1682"/>
    <w:rsid w:val="003C2D90"/>
    <w:rsid w:val="003C619A"/>
    <w:rsid w:val="003C62D0"/>
    <w:rsid w:val="003C6820"/>
    <w:rsid w:val="003C6EB3"/>
    <w:rsid w:val="003C794C"/>
    <w:rsid w:val="003D1D66"/>
    <w:rsid w:val="003D2574"/>
    <w:rsid w:val="003D2D22"/>
    <w:rsid w:val="003D3E93"/>
    <w:rsid w:val="003D4BEB"/>
    <w:rsid w:val="003D5032"/>
    <w:rsid w:val="003D54B4"/>
    <w:rsid w:val="003D55E7"/>
    <w:rsid w:val="003D6E0D"/>
    <w:rsid w:val="003D6F9C"/>
    <w:rsid w:val="003D7494"/>
    <w:rsid w:val="003D77DF"/>
    <w:rsid w:val="003D7CE0"/>
    <w:rsid w:val="003E0E3A"/>
    <w:rsid w:val="003E25BC"/>
    <w:rsid w:val="003E2A56"/>
    <w:rsid w:val="003E38CA"/>
    <w:rsid w:val="003E42C5"/>
    <w:rsid w:val="003E4894"/>
    <w:rsid w:val="003E4A4B"/>
    <w:rsid w:val="003E543B"/>
    <w:rsid w:val="003E5886"/>
    <w:rsid w:val="003F0386"/>
    <w:rsid w:val="003F0521"/>
    <w:rsid w:val="003F094D"/>
    <w:rsid w:val="003F0D29"/>
    <w:rsid w:val="003F0F57"/>
    <w:rsid w:val="003F10FD"/>
    <w:rsid w:val="003F137D"/>
    <w:rsid w:val="003F2568"/>
    <w:rsid w:val="003F27BE"/>
    <w:rsid w:val="003F2BFD"/>
    <w:rsid w:val="003F31CC"/>
    <w:rsid w:val="003F39DD"/>
    <w:rsid w:val="003F539F"/>
    <w:rsid w:val="003F5FBE"/>
    <w:rsid w:val="003F6443"/>
    <w:rsid w:val="003F64AD"/>
    <w:rsid w:val="003F67E8"/>
    <w:rsid w:val="003F6845"/>
    <w:rsid w:val="003F6F1C"/>
    <w:rsid w:val="003F6F85"/>
    <w:rsid w:val="003F781E"/>
    <w:rsid w:val="003F7C12"/>
    <w:rsid w:val="003F7C6A"/>
    <w:rsid w:val="003F7E86"/>
    <w:rsid w:val="00400386"/>
    <w:rsid w:val="00400989"/>
    <w:rsid w:val="00400F88"/>
    <w:rsid w:val="00401354"/>
    <w:rsid w:val="00401642"/>
    <w:rsid w:val="0040193B"/>
    <w:rsid w:val="004024CA"/>
    <w:rsid w:val="00402B9F"/>
    <w:rsid w:val="00402C6D"/>
    <w:rsid w:val="00402D7D"/>
    <w:rsid w:val="00403198"/>
    <w:rsid w:val="00404203"/>
    <w:rsid w:val="0040466A"/>
    <w:rsid w:val="00404A7D"/>
    <w:rsid w:val="00405666"/>
    <w:rsid w:val="004063FB"/>
    <w:rsid w:val="00406AD6"/>
    <w:rsid w:val="00407259"/>
    <w:rsid w:val="00410323"/>
    <w:rsid w:val="004108C0"/>
    <w:rsid w:val="00410C2A"/>
    <w:rsid w:val="00412315"/>
    <w:rsid w:val="004124D4"/>
    <w:rsid w:val="0041303D"/>
    <w:rsid w:val="004136CE"/>
    <w:rsid w:val="004151BC"/>
    <w:rsid w:val="00415F89"/>
    <w:rsid w:val="00416824"/>
    <w:rsid w:val="004168DD"/>
    <w:rsid w:val="00416AB9"/>
    <w:rsid w:val="00416BB1"/>
    <w:rsid w:val="0042092A"/>
    <w:rsid w:val="00420B9B"/>
    <w:rsid w:val="00420EDE"/>
    <w:rsid w:val="0042169E"/>
    <w:rsid w:val="0042276A"/>
    <w:rsid w:val="00422950"/>
    <w:rsid w:val="004232AF"/>
    <w:rsid w:val="00423CC7"/>
    <w:rsid w:val="0042542D"/>
    <w:rsid w:val="00425CFC"/>
    <w:rsid w:val="004269B3"/>
    <w:rsid w:val="00426AA1"/>
    <w:rsid w:val="00426C0D"/>
    <w:rsid w:val="00427446"/>
    <w:rsid w:val="00427979"/>
    <w:rsid w:val="00430509"/>
    <w:rsid w:val="004306A3"/>
    <w:rsid w:val="00431F5C"/>
    <w:rsid w:val="00432204"/>
    <w:rsid w:val="004322C9"/>
    <w:rsid w:val="004330BD"/>
    <w:rsid w:val="004339B9"/>
    <w:rsid w:val="00433FD9"/>
    <w:rsid w:val="0043414E"/>
    <w:rsid w:val="00434174"/>
    <w:rsid w:val="00434926"/>
    <w:rsid w:val="004349D2"/>
    <w:rsid w:val="004351BC"/>
    <w:rsid w:val="004357F4"/>
    <w:rsid w:val="00440E14"/>
    <w:rsid w:val="004411F6"/>
    <w:rsid w:val="00441E64"/>
    <w:rsid w:val="00442D8E"/>
    <w:rsid w:val="004438AC"/>
    <w:rsid w:val="004438E0"/>
    <w:rsid w:val="004447DA"/>
    <w:rsid w:val="00444CA7"/>
    <w:rsid w:val="00445484"/>
    <w:rsid w:val="004456BB"/>
    <w:rsid w:val="00445E83"/>
    <w:rsid w:val="0044604B"/>
    <w:rsid w:val="004467F2"/>
    <w:rsid w:val="004467FF"/>
    <w:rsid w:val="00446B75"/>
    <w:rsid w:val="00446B7A"/>
    <w:rsid w:val="00446D87"/>
    <w:rsid w:val="00446E8F"/>
    <w:rsid w:val="00447A58"/>
    <w:rsid w:val="00451090"/>
    <w:rsid w:val="00451644"/>
    <w:rsid w:val="004518F2"/>
    <w:rsid w:val="00451CAF"/>
    <w:rsid w:val="00451F9C"/>
    <w:rsid w:val="004522EA"/>
    <w:rsid w:val="00452C59"/>
    <w:rsid w:val="00452E57"/>
    <w:rsid w:val="0045303F"/>
    <w:rsid w:val="00453B03"/>
    <w:rsid w:val="00453BB6"/>
    <w:rsid w:val="00453D4C"/>
    <w:rsid w:val="00454964"/>
    <w:rsid w:val="004555F3"/>
    <w:rsid w:val="00455B96"/>
    <w:rsid w:val="00455F90"/>
    <w:rsid w:val="00456096"/>
    <w:rsid w:val="0045635A"/>
    <w:rsid w:val="00457958"/>
    <w:rsid w:val="00457C42"/>
    <w:rsid w:val="00460914"/>
    <w:rsid w:val="004612FF"/>
    <w:rsid w:val="0046150F"/>
    <w:rsid w:val="00462807"/>
    <w:rsid w:val="00462F0F"/>
    <w:rsid w:val="00463094"/>
    <w:rsid w:val="004645BC"/>
    <w:rsid w:val="004646A8"/>
    <w:rsid w:val="004651CA"/>
    <w:rsid w:val="00465A2F"/>
    <w:rsid w:val="00466369"/>
    <w:rsid w:val="00466753"/>
    <w:rsid w:val="00467617"/>
    <w:rsid w:val="00470394"/>
    <w:rsid w:val="004703EB"/>
    <w:rsid w:val="00470751"/>
    <w:rsid w:val="00470772"/>
    <w:rsid w:val="00470B2A"/>
    <w:rsid w:val="00471655"/>
    <w:rsid w:val="00471863"/>
    <w:rsid w:val="00471C35"/>
    <w:rsid w:val="00471CEE"/>
    <w:rsid w:val="00473ABA"/>
    <w:rsid w:val="004742B0"/>
    <w:rsid w:val="0047465F"/>
    <w:rsid w:val="0047552C"/>
    <w:rsid w:val="004757C4"/>
    <w:rsid w:val="0047636B"/>
    <w:rsid w:val="00476415"/>
    <w:rsid w:val="0048008F"/>
    <w:rsid w:val="004807C2"/>
    <w:rsid w:val="00481179"/>
    <w:rsid w:val="0048156B"/>
    <w:rsid w:val="004816F9"/>
    <w:rsid w:val="00481EA2"/>
    <w:rsid w:val="00482739"/>
    <w:rsid w:val="00482D94"/>
    <w:rsid w:val="0048327A"/>
    <w:rsid w:val="00483460"/>
    <w:rsid w:val="0048399D"/>
    <w:rsid w:val="00483CA8"/>
    <w:rsid w:val="00484271"/>
    <w:rsid w:val="00484353"/>
    <w:rsid w:val="004848B0"/>
    <w:rsid w:val="00485062"/>
    <w:rsid w:val="004855B2"/>
    <w:rsid w:val="00485C2D"/>
    <w:rsid w:val="004867D6"/>
    <w:rsid w:val="00486E15"/>
    <w:rsid w:val="00487938"/>
    <w:rsid w:val="00490683"/>
    <w:rsid w:val="00490B21"/>
    <w:rsid w:val="00491951"/>
    <w:rsid w:val="00491A08"/>
    <w:rsid w:val="00491B90"/>
    <w:rsid w:val="00491D6C"/>
    <w:rsid w:val="0049219F"/>
    <w:rsid w:val="00493A5B"/>
    <w:rsid w:val="00494BF0"/>
    <w:rsid w:val="00495026"/>
    <w:rsid w:val="00495744"/>
    <w:rsid w:val="004962A5"/>
    <w:rsid w:val="0049635A"/>
    <w:rsid w:val="00496718"/>
    <w:rsid w:val="00496B20"/>
    <w:rsid w:val="00497296"/>
    <w:rsid w:val="004975C3"/>
    <w:rsid w:val="00497B9E"/>
    <w:rsid w:val="004A0F69"/>
    <w:rsid w:val="004A129F"/>
    <w:rsid w:val="004A1CFA"/>
    <w:rsid w:val="004A2126"/>
    <w:rsid w:val="004A33AE"/>
    <w:rsid w:val="004A3810"/>
    <w:rsid w:val="004A451D"/>
    <w:rsid w:val="004A4FDA"/>
    <w:rsid w:val="004A58DF"/>
    <w:rsid w:val="004A7716"/>
    <w:rsid w:val="004A79C5"/>
    <w:rsid w:val="004B035E"/>
    <w:rsid w:val="004B06A0"/>
    <w:rsid w:val="004B0A06"/>
    <w:rsid w:val="004B0B67"/>
    <w:rsid w:val="004B1483"/>
    <w:rsid w:val="004B1834"/>
    <w:rsid w:val="004B19DA"/>
    <w:rsid w:val="004B1A90"/>
    <w:rsid w:val="004B1C0F"/>
    <w:rsid w:val="004B1EEA"/>
    <w:rsid w:val="004B25EF"/>
    <w:rsid w:val="004B3678"/>
    <w:rsid w:val="004B3BDC"/>
    <w:rsid w:val="004B3C01"/>
    <w:rsid w:val="004B40AA"/>
    <w:rsid w:val="004B4EB3"/>
    <w:rsid w:val="004B56BB"/>
    <w:rsid w:val="004B64B2"/>
    <w:rsid w:val="004B682D"/>
    <w:rsid w:val="004B6833"/>
    <w:rsid w:val="004B6F1E"/>
    <w:rsid w:val="004B71B2"/>
    <w:rsid w:val="004B762A"/>
    <w:rsid w:val="004B785F"/>
    <w:rsid w:val="004B78DC"/>
    <w:rsid w:val="004B7C5D"/>
    <w:rsid w:val="004B7E34"/>
    <w:rsid w:val="004B7F65"/>
    <w:rsid w:val="004C0056"/>
    <w:rsid w:val="004C03F6"/>
    <w:rsid w:val="004C072F"/>
    <w:rsid w:val="004C0761"/>
    <w:rsid w:val="004C092D"/>
    <w:rsid w:val="004C113F"/>
    <w:rsid w:val="004C199C"/>
    <w:rsid w:val="004C235D"/>
    <w:rsid w:val="004C275B"/>
    <w:rsid w:val="004C310F"/>
    <w:rsid w:val="004C4755"/>
    <w:rsid w:val="004C4771"/>
    <w:rsid w:val="004C494C"/>
    <w:rsid w:val="004C4EC3"/>
    <w:rsid w:val="004C4ECD"/>
    <w:rsid w:val="004C5F80"/>
    <w:rsid w:val="004C6618"/>
    <w:rsid w:val="004D0CC1"/>
    <w:rsid w:val="004D0DFB"/>
    <w:rsid w:val="004D1511"/>
    <w:rsid w:val="004D19BD"/>
    <w:rsid w:val="004D272B"/>
    <w:rsid w:val="004D2BD8"/>
    <w:rsid w:val="004D30B7"/>
    <w:rsid w:val="004D55FC"/>
    <w:rsid w:val="004D60F5"/>
    <w:rsid w:val="004D61F5"/>
    <w:rsid w:val="004D67EC"/>
    <w:rsid w:val="004D68B7"/>
    <w:rsid w:val="004D7054"/>
    <w:rsid w:val="004D70FF"/>
    <w:rsid w:val="004D72D0"/>
    <w:rsid w:val="004E0627"/>
    <w:rsid w:val="004E08E2"/>
    <w:rsid w:val="004E16F1"/>
    <w:rsid w:val="004E1C6B"/>
    <w:rsid w:val="004E1CF7"/>
    <w:rsid w:val="004E1F58"/>
    <w:rsid w:val="004E32EF"/>
    <w:rsid w:val="004E3451"/>
    <w:rsid w:val="004E3CD2"/>
    <w:rsid w:val="004E4474"/>
    <w:rsid w:val="004E556F"/>
    <w:rsid w:val="004E55EA"/>
    <w:rsid w:val="004E5667"/>
    <w:rsid w:val="004E5A0E"/>
    <w:rsid w:val="004E5E87"/>
    <w:rsid w:val="004E66EE"/>
    <w:rsid w:val="004E71B7"/>
    <w:rsid w:val="004F0117"/>
    <w:rsid w:val="004F0713"/>
    <w:rsid w:val="004F0975"/>
    <w:rsid w:val="004F11C5"/>
    <w:rsid w:val="004F1630"/>
    <w:rsid w:val="004F195C"/>
    <w:rsid w:val="004F1FED"/>
    <w:rsid w:val="004F21E6"/>
    <w:rsid w:val="004F2418"/>
    <w:rsid w:val="004F3CA2"/>
    <w:rsid w:val="004F3DDF"/>
    <w:rsid w:val="004F44B3"/>
    <w:rsid w:val="004F4D20"/>
    <w:rsid w:val="004F4F1E"/>
    <w:rsid w:val="004F528D"/>
    <w:rsid w:val="004F5D56"/>
    <w:rsid w:val="004F5ED6"/>
    <w:rsid w:val="004F5FF2"/>
    <w:rsid w:val="004F66ED"/>
    <w:rsid w:val="004F6715"/>
    <w:rsid w:val="004F6858"/>
    <w:rsid w:val="004F7C58"/>
    <w:rsid w:val="00500019"/>
    <w:rsid w:val="005006B4"/>
    <w:rsid w:val="00501446"/>
    <w:rsid w:val="00501EAE"/>
    <w:rsid w:val="005020BA"/>
    <w:rsid w:val="00502CE0"/>
    <w:rsid w:val="005031DA"/>
    <w:rsid w:val="00504C49"/>
    <w:rsid w:val="00505056"/>
    <w:rsid w:val="00505155"/>
    <w:rsid w:val="00505194"/>
    <w:rsid w:val="00505587"/>
    <w:rsid w:val="0050570F"/>
    <w:rsid w:val="00505C57"/>
    <w:rsid w:val="00505DD2"/>
    <w:rsid w:val="00505E77"/>
    <w:rsid w:val="0050680E"/>
    <w:rsid w:val="00506BD9"/>
    <w:rsid w:val="00507827"/>
    <w:rsid w:val="00510234"/>
    <w:rsid w:val="005106F2"/>
    <w:rsid w:val="0051096F"/>
    <w:rsid w:val="0051208A"/>
    <w:rsid w:val="00512400"/>
    <w:rsid w:val="005128E3"/>
    <w:rsid w:val="00512C7D"/>
    <w:rsid w:val="0051367F"/>
    <w:rsid w:val="005138DC"/>
    <w:rsid w:val="00513B9D"/>
    <w:rsid w:val="00514080"/>
    <w:rsid w:val="00514C65"/>
    <w:rsid w:val="00514F4D"/>
    <w:rsid w:val="00515BB5"/>
    <w:rsid w:val="00515FF7"/>
    <w:rsid w:val="005166BE"/>
    <w:rsid w:val="00516F0D"/>
    <w:rsid w:val="00517BBE"/>
    <w:rsid w:val="00517D4A"/>
    <w:rsid w:val="00517F9A"/>
    <w:rsid w:val="0052000C"/>
    <w:rsid w:val="00520062"/>
    <w:rsid w:val="00520B1B"/>
    <w:rsid w:val="00520D70"/>
    <w:rsid w:val="0052185C"/>
    <w:rsid w:val="00521F2C"/>
    <w:rsid w:val="0052265A"/>
    <w:rsid w:val="0052299C"/>
    <w:rsid w:val="00522A3C"/>
    <w:rsid w:val="00522D74"/>
    <w:rsid w:val="00523001"/>
    <w:rsid w:val="005231B3"/>
    <w:rsid w:val="005234AA"/>
    <w:rsid w:val="0052362F"/>
    <w:rsid w:val="00523D11"/>
    <w:rsid w:val="00524ED7"/>
    <w:rsid w:val="0052645B"/>
    <w:rsid w:val="00526588"/>
    <w:rsid w:val="0052669A"/>
    <w:rsid w:val="00527757"/>
    <w:rsid w:val="0053004D"/>
    <w:rsid w:val="0053108A"/>
    <w:rsid w:val="00531D18"/>
    <w:rsid w:val="00531DCD"/>
    <w:rsid w:val="005325A7"/>
    <w:rsid w:val="00532B20"/>
    <w:rsid w:val="00534213"/>
    <w:rsid w:val="0053476A"/>
    <w:rsid w:val="00534C49"/>
    <w:rsid w:val="00534FAC"/>
    <w:rsid w:val="00535CED"/>
    <w:rsid w:val="00536093"/>
    <w:rsid w:val="00536F7A"/>
    <w:rsid w:val="0053734E"/>
    <w:rsid w:val="00541297"/>
    <w:rsid w:val="00542F6F"/>
    <w:rsid w:val="00543562"/>
    <w:rsid w:val="00543587"/>
    <w:rsid w:val="00543CF8"/>
    <w:rsid w:val="00544A54"/>
    <w:rsid w:val="0054531D"/>
    <w:rsid w:val="00545FFF"/>
    <w:rsid w:val="005460C4"/>
    <w:rsid w:val="005463D1"/>
    <w:rsid w:val="00547823"/>
    <w:rsid w:val="00547A57"/>
    <w:rsid w:val="00547AED"/>
    <w:rsid w:val="00551EC1"/>
    <w:rsid w:val="005522BD"/>
    <w:rsid w:val="00552D22"/>
    <w:rsid w:val="005534E9"/>
    <w:rsid w:val="0055379B"/>
    <w:rsid w:val="00553827"/>
    <w:rsid w:val="00553C4B"/>
    <w:rsid w:val="00554298"/>
    <w:rsid w:val="00554362"/>
    <w:rsid w:val="00554F5A"/>
    <w:rsid w:val="00555847"/>
    <w:rsid w:val="00555F16"/>
    <w:rsid w:val="00556223"/>
    <w:rsid w:val="00556596"/>
    <w:rsid w:val="005566E7"/>
    <w:rsid w:val="00557AD5"/>
    <w:rsid w:val="00560275"/>
    <w:rsid w:val="00560786"/>
    <w:rsid w:val="00561E01"/>
    <w:rsid w:val="005620F7"/>
    <w:rsid w:val="0056301F"/>
    <w:rsid w:val="00563CA6"/>
    <w:rsid w:val="005643F2"/>
    <w:rsid w:val="00564C7F"/>
    <w:rsid w:val="005652D2"/>
    <w:rsid w:val="00565363"/>
    <w:rsid w:val="0056563D"/>
    <w:rsid w:val="0056573D"/>
    <w:rsid w:val="005668CB"/>
    <w:rsid w:val="00566B5A"/>
    <w:rsid w:val="00570018"/>
    <w:rsid w:val="00570035"/>
    <w:rsid w:val="0057081B"/>
    <w:rsid w:val="005709CA"/>
    <w:rsid w:val="00570EA1"/>
    <w:rsid w:val="0057104F"/>
    <w:rsid w:val="005711E3"/>
    <w:rsid w:val="00571940"/>
    <w:rsid w:val="00571E6D"/>
    <w:rsid w:val="00571F4E"/>
    <w:rsid w:val="005726F3"/>
    <w:rsid w:val="00572787"/>
    <w:rsid w:val="00572BBB"/>
    <w:rsid w:val="00572F79"/>
    <w:rsid w:val="00573414"/>
    <w:rsid w:val="00574132"/>
    <w:rsid w:val="00575012"/>
    <w:rsid w:val="005759BC"/>
    <w:rsid w:val="00577A80"/>
    <w:rsid w:val="0058090D"/>
    <w:rsid w:val="00580A94"/>
    <w:rsid w:val="00580CAE"/>
    <w:rsid w:val="0058134C"/>
    <w:rsid w:val="00581C80"/>
    <w:rsid w:val="00582631"/>
    <w:rsid w:val="00582879"/>
    <w:rsid w:val="00582BED"/>
    <w:rsid w:val="0058353F"/>
    <w:rsid w:val="00583868"/>
    <w:rsid w:val="005842A0"/>
    <w:rsid w:val="005844E1"/>
    <w:rsid w:val="00584F72"/>
    <w:rsid w:val="005859BF"/>
    <w:rsid w:val="00585A86"/>
    <w:rsid w:val="00585F4F"/>
    <w:rsid w:val="0058615B"/>
    <w:rsid w:val="005872CD"/>
    <w:rsid w:val="0058737B"/>
    <w:rsid w:val="005877D7"/>
    <w:rsid w:val="005877F6"/>
    <w:rsid w:val="00587CEA"/>
    <w:rsid w:val="00590227"/>
    <w:rsid w:val="00590D31"/>
    <w:rsid w:val="005911AD"/>
    <w:rsid w:val="00591C37"/>
    <w:rsid w:val="00591DD4"/>
    <w:rsid w:val="005922AC"/>
    <w:rsid w:val="00592452"/>
    <w:rsid w:val="005926D6"/>
    <w:rsid w:val="00592850"/>
    <w:rsid w:val="005934E8"/>
    <w:rsid w:val="0059355D"/>
    <w:rsid w:val="0059431F"/>
    <w:rsid w:val="0059497B"/>
    <w:rsid w:val="005950C2"/>
    <w:rsid w:val="00595643"/>
    <w:rsid w:val="005958E7"/>
    <w:rsid w:val="00595A57"/>
    <w:rsid w:val="00595CCE"/>
    <w:rsid w:val="00596373"/>
    <w:rsid w:val="00596B86"/>
    <w:rsid w:val="00596DDF"/>
    <w:rsid w:val="005972FB"/>
    <w:rsid w:val="00597D9F"/>
    <w:rsid w:val="005A1718"/>
    <w:rsid w:val="005A224A"/>
    <w:rsid w:val="005A2740"/>
    <w:rsid w:val="005A2C68"/>
    <w:rsid w:val="005A38C6"/>
    <w:rsid w:val="005A4746"/>
    <w:rsid w:val="005A47C0"/>
    <w:rsid w:val="005A5B10"/>
    <w:rsid w:val="005A65D8"/>
    <w:rsid w:val="005A6DE4"/>
    <w:rsid w:val="005A778D"/>
    <w:rsid w:val="005A7E99"/>
    <w:rsid w:val="005B0363"/>
    <w:rsid w:val="005B1C5A"/>
    <w:rsid w:val="005B27AA"/>
    <w:rsid w:val="005B2A59"/>
    <w:rsid w:val="005B39BD"/>
    <w:rsid w:val="005B3E58"/>
    <w:rsid w:val="005B46FF"/>
    <w:rsid w:val="005B481A"/>
    <w:rsid w:val="005B56F6"/>
    <w:rsid w:val="005B581F"/>
    <w:rsid w:val="005B5C59"/>
    <w:rsid w:val="005B6597"/>
    <w:rsid w:val="005B66AE"/>
    <w:rsid w:val="005B6E67"/>
    <w:rsid w:val="005B6FBA"/>
    <w:rsid w:val="005B7337"/>
    <w:rsid w:val="005B77A9"/>
    <w:rsid w:val="005B7B3A"/>
    <w:rsid w:val="005C05C7"/>
    <w:rsid w:val="005C0CA0"/>
    <w:rsid w:val="005C0DD1"/>
    <w:rsid w:val="005C0EC4"/>
    <w:rsid w:val="005C1287"/>
    <w:rsid w:val="005C1BEC"/>
    <w:rsid w:val="005C22EF"/>
    <w:rsid w:val="005C235B"/>
    <w:rsid w:val="005C2AB0"/>
    <w:rsid w:val="005C3C61"/>
    <w:rsid w:val="005C3CF3"/>
    <w:rsid w:val="005C3D1C"/>
    <w:rsid w:val="005C3ED4"/>
    <w:rsid w:val="005C441E"/>
    <w:rsid w:val="005C473F"/>
    <w:rsid w:val="005C49ED"/>
    <w:rsid w:val="005C4B9B"/>
    <w:rsid w:val="005C4CF2"/>
    <w:rsid w:val="005C4FBF"/>
    <w:rsid w:val="005C5483"/>
    <w:rsid w:val="005C5510"/>
    <w:rsid w:val="005C5809"/>
    <w:rsid w:val="005C5B96"/>
    <w:rsid w:val="005C5EA3"/>
    <w:rsid w:val="005C77EF"/>
    <w:rsid w:val="005C7DCD"/>
    <w:rsid w:val="005D04E9"/>
    <w:rsid w:val="005D0ABF"/>
    <w:rsid w:val="005D237D"/>
    <w:rsid w:val="005D327E"/>
    <w:rsid w:val="005D3491"/>
    <w:rsid w:val="005D3E45"/>
    <w:rsid w:val="005D41D7"/>
    <w:rsid w:val="005D4C26"/>
    <w:rsid w:val="005D4DC5"/>
    <w:rsid w:val="005D5B33"/>
    <w:rsid w:val="005D5BC6"/>
    <w:rsid w:val="005D6259"/>
    <w:rsid w:val="005D627B"/>
    <w:rsid w:val="005D6955"/>
    <w:rsid w:val="005D6B46"/>
    <w:rsid w:val="005D6B95"/>
    <w:rsid w:val="005D6D46"/>
    <w:rsid w:val="005D7CEA"/>
    <w:rsid w:val="005E0AB2"/>
    <w:rsid w:val="005E0E7C"/>
    <w:rsid w:val="005E0E90"/>
    <w:rsid w:val="005E2496"/>
    <w:rsid w:val="005E3282"/>
    <w:rsid w:val="005E59A0"/>
    <w:rsid w:val="005E5CCB"/>
    <w:rsid w:val="005E6631"/>
    <w:rsid w:val="005F001C"/>
    <w:rsid w:val="005F07B2"/>
    <w:rsid w:val="005F126E"/>
    <w:rsid w:val="005F1E06"/>
    <w:rsid w:val="005F1F6F"/>
    <w:rsid w:val="005F3AAC"/>
    <w:rsid w:val="005F3B0A"/>
    <w:rsid w:val="005F3C78"/>
    <w:rsid w:val="005F5CAA"/>
    <w:rsid w:val="005F63F2"/>
    <w:rsid w:val="005F6694"/>
    <w:rsid w:val="005F6CF6"/>
    <w:rsid w:val="005F7715"/>
    <w:rsid w:val="005F7D0D"/>
    <w:rsid w:val="00600C60"/>
    <w:rsid w:val="00600F20"/>
    <w:rsid w:val="00601B5B"/>
    <w:rsid w:val="00602333"/>
    <w:rsid w:val="006030C5"/>
    <w:rsid w:val="00603C8F"/>
    <w:rsid w:val="00603E63"/>
    <w:rsid w:val="00603F93"/>
    <w:rsid w:val="00604390"/>
    <w:rsid w:val="00604491"/>
    <w:rsid w:val="006048DB"/>
    <w:rsid w:val="00605391"/>
    <w:rsid w:val="00605508"/>
    <w:rsid w:val="00605635"/>
    <w:rsid w:val="006065EF"/>
    <w:rsid w:val="00606EEC"/>
    <w:rsid w:val="00606F66"/>
    <w:rsid w:val="00607124"/>
    <w:rsid w:val="00607634"/>
    <w:rsid w:val="00607684"/>
    <w:rsid w:val="00607A66"/>
    <w:rsid w:val="00610144"/>
    <w:rsid w:val="0061090B"/>
    <w:rsid w:val="0061118B"/>
    <w:rsid w:val="006112E5"/>
    <w:rsid w:val="006114AF"/>
    <w:rsid w:val="006117E1"/>
    <w:rsid w:val="0061238A"/>
    <w:rsid w:val="00612CD3"/>
    <w:rsid w:val="00612DBD"/>
    <w:rsid w:val="006130AB"/>
    <w:rsid w:val="00613118"/>
    <w:rsid w:val="00613393"/>
    <w:rsid w:val="00614A84"/>
    <w:rsid w:val="00614AA4"/>
    <w:rsid w:val="00614B92"/>
    <w:rsid w:val="00615325"/>
    <w:rsid w:val="00615A5A"/>
    <w:rsid w:val="00617298"/>
    <w:rsid w:val="00617310"/>
    <w:rsid w:val="00620729"/>
    <w:rsid w:val="0062091C"/>
    <w:rsid w:val="00620AAB"/>
    <w:rsid w:val="00620AB0"/>
    <w:rsid w:val="00620DCB"/>
    <w:rsid w:val="00620DF5"/>
    <w:rsid w:val="006218D0"/>
    <w:rsid w:val="00621B43"/>
    <w:rsid w:val="00622045"/>
    <w:rsid w:val="00622611"/>
    <w:rsid w:val="00622E50"/>
    <w:rsid w:val="00622F8B"/>
    <w:rsid w:val="006233F1"/>
    <w:rsid w:val="00623B7F"/>
    <w:rsid w:val="00624FA9"/>
    <w:rsid w:val="00625606"/>
    <w:rsid w:val="0062658A"/>
    <w:rsid w:val="0062661B"/>
    <w:rsid w:val="00626639"/>
    <w:rsid w:val="006273D2"/>
    <w:rsid w:val="006273F2"/>
    <w:rsid w:val="00627C93"/>
    <w:rsid w:val="00627CA6"/>
    <w:rsid w:val="00627EB4"/>
    <w:rsid w:val="006301E1"/>
    <w:rsid w:val="006321BE"/>
    <w:rsid w:val="00632995"/>
    <w:rsid w:val="0063318D"/>
    <w:rsid w:val="00633259"/>
    <w:rsid w:val="006337F9"/>
    <w:rsid w:val="00633C58"/>
    <w:rsid w:val="00633E4A"/>
    <w:rsid w:val="0063517B"/>
    <w:rsid w:val="00635FE4"/>
    <w:rsid w:val="00637379"/>
    <w:rsid w:val="00637631"/>
    <w:rsid w:val="006406D8"/>
    <w:rsid w:val="006410C6"/>
    <w:rsid w:val="00641326"/>
    <w:rsid w:val="00642013"/>
    <w:rsid w:val="006426E7"/>
    <w:rsid w:val="00642971"/>
    <w:rsid w:val="00642CE3"/>
    <w:rsid w:val="00642F5D"/>
    <w:rsid w:val="00643B76"/>
    <w:rsid w:val="00643FCB"/>
    <w:rsid w:val="006446B0"/>
    <w:rsid w:val="0064474B"/>
    <w:rsid w:val="00644880"/>
    <w:rsid w:val="00644D3D"/>
    <w:rsid w:val="0064536F"/>
    <w:rsid w:val="00645ED4"/>
    <w:rsid w:val="00646B54"/>
    <w:rsid w:val="00646B64"/>
    <w:rsid w:val="00646FE4"/>
    <w:rsid w:val="0064721B"/>
    <w:rsid w:val="00647402"/>
    <w:rsid w:val="006475EB"/>
    <w:rsid w:val="006503DD"/>
    <w:rsid w:val="006506A5"/>
    <w:rsid w:val="006512C9"/>
    <w:rsid w:val="00651546"/>
    <w:rsid w:val="00652298"/>
    <w:rsid w:val="00652FA4"/>
    <w:rsid w:val="006530E3"/>
    <w:rsid w:val="006531F8"/>
    <w:rsid w:val="0065383D"/>
    <w:rsid w:val="0065383F"/>
    <w:rsid w:val="006538D1"/>
    <w:rsid w:val="00653C79"/>
    <w:rsid w:val="006548D8"/>
    <w:rsid w:val="00654C80"/>
    <w:rsid w:val="006561E0"/>
    <w:rsid w:val="0065648D"/>
    <w:rsid w:val="00656CE0"/>
    <w:rsid w:val="00656F51"/>
    <w:rsid w:val="00656FE0"/>
    <w:rsid w:val="00657387"/>
    <w:rsid w:val="00660B90"/>
    <w:rsid w:val="00660D12"/>
    <w:rsid w:val="00660F86"/>
    <w:rsid w:val="00660F9F"/>
    <w:rsid w:val="00661259"/>
    <w:rsid w:val="00661566"/>
    <w:rsid w:val="00661F6A"/>
    <w:rsid w:val="006627CA"/>
    <w:rsid w:val="00662815"/>
    <w:rsid w:val="0066332C"/>
    <w:rsid w:val="006635D4"/>
    <w:rsid w:val="006638F3"/>
    <w:rsid w:val="00663954"/>
    <w:rsid w:val="006642A6"/>
    <w:rsid w:val="00665647"/>
    <w:rsid w:val="00666818"/>
    <w:rsid w:val="0066681C"/>
    <w:rsid w:val="0066690E"/>
    <w:rsid w:val="006674DE"/>
    <w:rsid w:val="0066776A"/>
    <w:rsid w:val="00667B18"/>
    <w:rsid w:val="00667E78"/>
    <w:rsid w:val="00670CE3"/>
    <w:rsid w:val="00670F05"/>
    <w:rsid w:val="00671869"/>
    <w:rsid w:val="0067239C"/>
    <w:rsid w:val="0067297D"/>
    <w:rsid w:val="00672B52"/>
    <w:rsid w:val="00672D6A"/>
    <w:rsid w:val="006731FB"/>
    <w:rsid w:val="00673C4C"/>
    <w:rsid w:val="00673F17"/>
    <w:rsid w:val="0067412A"/>
    <w:rsid w:val="00675AA1"/>
    <w:rsid w:val="00675AC9"/>
    <w:rsid w:val="00675B76"/>
    <w:rsid w:val="00676BCF"/>
    <w:rsid w:val="006775C9"/>
    <w:rsid w:val="006800F5"/>
    <w:rsid w:val="00680BA4"/>
    <w:rsid w:val="0068137A"/>
    <w:rsid w:val="006816B3"/>
    <w:rsid w:val="00682173"/>
    <w:rsid w:val="00682845"/>
    <w:rsid w:val="00682B68"/>
    <w:rsid w:val="006833A7"/>
    <w:rsid w:val="00683C15"/>
    <w:rsid w:val="00683E59"/>
    <w:rsid w:val="00685A91"/>
    <w:rsid w:val="006865CF"/>
    <w:rsid w:val="00686FA5"/>
    <w:rsid w:val="006874E6"/>
    <w:rsid w:val="00687E31"/>
    <w:rsid w:val="0069058D"/>
    <w:rsid w:val="006906A8"/>
    <w:rsid w:val="006908EF"/>
    <w:rsid w:val="0069094C"/>
    <w:rsid w:val="0069209E"/>
    <w:rsid w:val="00693466"/>
    <w:rsid w:val="0069417F"/>
    <w:rsid w:val="00694263"/>
    <w:rsid w:val="00694E7B"/>
    <w:rsid w:val="00695020"/>
    <w:rsid w:val="006953D4"/>
    <w:rsid w:val="00695634"/>
    <w:rsid w:val="00695C7A"/>
    <w:rsid w:val="00695D7D"/>
    <w:rsid w:val="00696000"/>
    <w:rsid w:val="006967E7"/>
    <w:rsid w:val="00696BF9"/>
    <w:rsid w:val="00696EB7"/>
    <w:rsid w:val="00697A45"/>
    <w:rsid w:val="006A068B"/>
    <w:rsid w:val="006A0843"/>
    <w:rsid w:val="006A085F"/>
    <w:rsid w:val="006A08B4"/>
    <w:rsid w:val="006A09B7"/>
    <w:rsid w:val="006A19F7"/>
    <w:rsid w:val="006A1A27"/>
    <w:rsid w:val="006A1D1B"/>
    <w:rsid w:val="006A26BD"/>
    <w:rsid w:val="006A2BE4"/>
    <w:rsid w:val="006A4058"/>
    <w:rsid w:val="006A417E"/>
    <w:rsid w:val="006A441A"/>
    <w:rsid w:val="006A4424"/>
    <w:rsid w:val="006A6A1B"/>
    <w:rsid w:val="006A7362"/>
    <w:rsid w:val="006A7E28"/>
    <w:rsid w:val="006B0368"/>
    <w:rsid w:val="006B0A04"/>
    <w:rsid w:val="006B1537"/>
    <w:rsid w:val="006B1556"/>
    <w:rsid w:val="006B1DF6"/>
    <w:rsid w:val="006B1FC2"/>
    <w:rsid w:val="006B2377"/>
    <w:rsid w:val="006B283A"/>
    <w:rsid w:val="006B2910"/>
    <w:rsid w:val="006B2C10"/>
    <w:rsid w:val="006B3775"/>
    <w:rsid w:val="006B37D8"/>
    <w:rsid w:val="006B415C"/>
    <w:rsid w:val="006B4192"/>
    <w:rsid w:val="006B41C1"/>
    <w:rsid w:val="006B4547"/>
    <w:rsid w:val="006B4AFE"/>
    <w:rsid w:val="006B510F"/>
    <w:rsid w:val="006B54CF"/>
    <w:rsid w:val="006B668A"/>
    <w:rsid w:val="006B6C78"/>
    <w:rsid w:val="006B7076"/>
    <w:rsid w:val="006C0519"/>
    <w:rsid w:val="006C05B6"/>
    <w:rsid w:val="006C07A8"/>
    <w:rsid w:val="006C0FAA"/>
    <w:rsid w:val="006C1380"/>
    <w:rsid w:val="006C1E3A"/>
    <w:rsid w:val="006C2743"/>
    <w:rsid w:val="006C2CC6"/>
    <w:rsid w:val="006C31B0"/>
    <w:rsid w:val="006C353F"/>
    <w:rsid w:val="006C3F8E"/>
    <w:rsid w:val="006C4EB2"/>
    <w:rsid w:val="006C4FFF"/>
    <w:rsid w:val="006C6427"/>
    <w:rsid w:val="006C7E77"/>
    <w:rsid w:val="006D05F6"/>
    <w:rsid w:val="006D0D0E"/>
    <w:rsid w:val="006D174B"/>
    <w:rsid w:val="006D1A90"/>
    <w:rsid w:val="006D1FC8"/>
    <w:rsid w:val="006D2CFF"/>
    <w:rsid w:val="006D2D7F"/>
    <w:rsid w:val="006D2F47"/>
    <w:rsid w:val="006D320A"/>
    <w:rsid w:val="006D3BCF"/>
    <w:rsid w:val="006D401D"/>
    <w:rsid w:val="006D40EE"/>
    <w:rsid w:val="006D41D1"/>
    <w:rsid w:val="006D549B"/>
    <w:rsid w:val="006D6134"/>
    <w:rsid w:val="006D6413"/>
    <w:rsid w:val="006D6852"/>
    <w:rsid w:val="006D6A80"/>
    <w:rsid w:val="006D6E8C"/>
    <w:rsid w:val="006D7529"/>
    <w:rsid w:val="006E0AA3"/>
    <w:rsid w:val="006E1983"/>
    <w:rsid w:val="006E23A9"/>
    <w:rsid w:val="006E325D"/>
    <w:rsid w:val="006E3A5E"/>
    <w:rsid w:val="006E3FF2"/>
    <w:rsid w:val="006E41FB"/>
    <w:rsid w:val="006E4440"/>
    <w:rsid w:val="006E4B76"/>
    <w:rsid w:val="006E4DFD"/>
    <w:rsid w:val="006E5378"/>
    <w:rsid w:val="006E5410"/>
    <w:rsid w:val="006E5ED2"/>
    <w:rsid w:val="006E6020"/>
    <w:rsid w:val="006E6416"/>
    <w:rsid w:val="006E6968"/>
    <w:rsid w:val="006E73EF"/>
    <w:rsid w:val="006E74CC"/>
    <w:rsid w:val="006E7EF0"/>
    <w:rsid w:val="006F099B"/>
    <w:rsid w:val="006F0A09"/>
    <w:rsid w:val="006F1B07"/>
    <w:rsid w:val="006F221F"/>
    <w:rsid w:val="006F277B"/>
    <w:rsid w:val="006F519D"/>
    <w:rsid w:val="006F527F"/>
    <w:rsid w:val="006F5336"/>
    <w:rsid w:val="006F5450"/>
    <w:rsid w:val="006F54F1"/>
    <w:rsid w:val="006F5779"/>
    <w:rsid w:val="006F5B61"/>
    <w:rsid w:val="006F5F26"/>
    <w:rsid w:val="006F65A3"/>
    <w:rsid w:val="006F6F04"/>
    <w:rsid w:val="006F7262"/>
    <w:rsid w:val="006F7525"/>
    <w:rsid w:val="00700024"/>
    <w:rsid w:val="0070067E"/>
    <w:rsid w:val="0070069F"/>
    <w:rsid w:val="00700EAC"/>
    <w:rsid w:val="007018ED"/>
    <w:rsid w:val="00702A01"/>
    <w:rsid w:val="00702C5B"/>
    <w:rsid w:val="007031C4"/>
    <w:rsid w:val="00704191"/>
    <w:rsid w:val="0070444A"/>
    <w:rsid w:val="007048E0"/>
    <w:rsid w:val="00704C38"/>
    <w:rsid w:val="00705216"/>
    <w:rsid w:val="007052B8"/>
    <w:rsid w:val="0070659B"/>
    <w:rsid w:val="00706A12"/>
    <w:rsid w:val="00706FEC"/>
    <w:rsid w:val="00707046"/>
    <w:rsid w:val="007070E0"/>
    <w:rsid w:val="007071E8"/>
    <w:rsid w:val="007073DE"/>
    <w:rsid w:val="00707D99"/>
    <w:rsid w:val="00707E1B"/>
    <w:rsid w:val="0071031B"/>
    <w:rsid w:val="00710469"/>
    <w:rsid w:val="00710946"/>
    <w:rsid w:val="00711067"/>
    <w:rsid w:val="00711D6B"/>
    <w:rsid w:val="00712093"/>
    <w:rsid w:val="00712137"/>
    <w:rsid w:val="0071238D"/>
    <w:rsid w:val="00712A40"/>
    <w:rsid w:val="00712ADC"/>
    <w:rsid w:val="00712B57"/>
    <w:rsid w:val="00713027"/>
    <w:rsid w:val="0071345E"/>
    <w:rsid w:val="007135A3"/>
    <w:rsid w:val="007136D0"/>
    <w:rsid w:val="007136D8"/>
    <w:rsid w:val="00714C9A"/>
    <w:rsid w:val="00714FF9"/>
    <w:rsid w:val="0071502C"/>
    <w:rsid w:val="007154BA"/>
    <w:rsid w:val="00715D07"/>
    <w:rsid w:val="00716838"/>
    <w:rsid w:val="00716A9B"/>
    <w:rsid w:val="00716BD1"/>
    <w:rsid w:val="007170E0"/>
    <w:rsid w:val="007206E4"/>
    <w:rsid w:val="00720EE1"/>
    <w:rsid w:val="00721080"/>
    <w:rsid w:val="007214F8"/>
    <w:rsid w:val="0072169A"/>
    <w:rsid w:val="00721E11"/>
    <w:rsid w:val="00722B13"/>
    <w:rsid w:val="00723087"/>
    <w:rsid w:val="0072389F"/>
    <w:rsid w:val="00723BA7"/>
    <w:rsid w:val="007252B3"/>
    <w:rsid w:val="00725504"/>
    <w:rsid w:val="007267FE"/>
    <w:rsid w:val="00726F04"/>
    <w:rsid w:val="00726F63"/>
    <w:rsid w:val="00727347"/>
    <w:rsid w:val="00727BE2"/>
    <w:rsid w:val="00727FE0"/>
    <w:rsid w:val="00730FCC"/>
    <w:rsid w:val="007313AE"/>
    <w:rsid w:val="00731FE1"/>
    <w:rsid w:val="00732C2D"/>
    <w:rsid w:val="00733018"/>
    <w:rsid w:val="007330D0"/>
    <w:rsid w:val="007335A7"/>
    <w:rsid w:val="007347FD"/>
    <w:rsid w:val="00734FC7"/>
    <w:rsid w:val="00735034"/>
    <w:rsid w:val="00735629"/>
    <w:rsid w:val="00736691"/>
    <w:rsid w:val="007366DB"/>
    <w:rsid w:val="00737098"/>
    <w:rsid w:val="0073753E"/>
    <w:rsid w:val="00737661"/>
    <w:rsid w:val="00737B04"/>
    <w:rsid w:val="00740571"/>
    <w:rsid w:val="00740602"/>
    <w:rsid w:val="00742BD1"/>
    <w:rsid w:val="00742E7C"/>
    <w:rsid w:val="00744AE3"/>
    <w:rsid w:val="0074582B"/>
    <w:rsid w:val="00745B30"/>
    <w:rsid w:val="007460D4"/>
    <w:rsid w:val="0074629D"/>
    <w:rsid w:val="00746B6F"/>
    <w:rsid w:val="0074748E"/>
    <w:rsid w:val="00747EC5"/>
    <w:rsid w:val="00747FBB"/>
    <w:rsid w:val="00750030"/>
    <w:rsid w:val="007516D6"/>
    <w:rsid w:val="00751F05"/>
    <w:rsid w:val="00751F39"/>
    <w:rsid w:val="007523CA"/>
    <w:rsid w:val="007533E8"/>
    <w:rsid w:val="00753D53"/>
    <w:rsid w:val="0075552B"/>
    <w:rsid w:val="0075588B"/>
    <w:rsid w:val="00755DA4"/>
    <w:rsid w:val="00755E2C"/>
    <w:rsid w:val="007560FE"/>
    <w:rsid w:val="0075683D"/>
    <w:rsid w:val="0075695D"/>
    <w:rsid w:val="00756991"/>
    <w:rsid w:val="00756AD2"/>
    <w:rsid w:val="00756AD8"/>
    <w:rsid w:val="00756F53"/>
    <w:rsid w:val="00756FA9"/>
    <w:rsid w:val="007572DA"/>
    <w:rsid w:val="00757B26"/>
    <w:rsid w:val="00757B3E"/>
    <w:rsid w:val="00757E02"/>
    <w:rsid w:val="00757E67"/>
    <w:rsid w:val="00760402"/>
    <w:rsid w:val="007607EC"/>
    <w:rsid w:val="00760ECF"/>
    <w:rsid w:val="0076107B"/>
    <w:rsid w:val="007611F2"/>
    <w:rsid w:val="007611F7"/>
    <w:rsid w:val="00761B22"/>
    <w:rsid w:val="00762C59"/>
    <w:rsid w:val="0076305C"/>
    <w:rsid w:val="00763757"/>
    <w:rsid w:val="00763A88"/>
    <w:rsid w:val="00763E6B"/>
    <w:rsid w:val="00764021"/>
    <w:rsid w:val="0076452B"/>
    <w:rsid w:val="00764B62"/>
    <w:rsid w:val="00765F16"/>
    <w:rsid w:val="00766090"/>
    <w:rsid w:val="00766685"/>
    <w:rsid w:val="00766D2A"/>
    <w:rsid w:val="00767099"/>
    <w:rsid w:val="007674E7"/>
    <w:rsid w:val="0076761A"/>
    <w:rsid w:val="0076791B"/>
    <w:rsid w:val="00767ED9"/>
    <w:rsid w:val="007700EF"/>
    <w:rsid w:val="007701A9"/>
    <w:rsid w:val="007709E3"/>
    <w:rsid w:val="00770FC6"/>
    <w:rsid w:val="0077112A"/>
    <w:rsid w:val="00771DAC"/>
    <w:rsid w:val="007731F9"/>
    <w:rsid w:val="007733EB"/>
    <w:rsid w:val="00773723"/>
    <w:rsid w:val="00773C48"/>
    <w:rsid w:val="00774258"/>
    <w:rsid w:val="00774DD2"/>
    <w:rsid w:val="00775654"/>
    <w:rsid w:val="007758C8"/>
    <w:rsid w:val="00775DE5"/>
    <w:rsid w:val="00776042"/>
    <w:rsid w:val="007767A4"/>
    <w:rsid w:val="00776919"/>
    <w:rsid w:val="00776ADD"/>
    <w:rsid w:val="00777193"/>
    <w:rsid w:val="00777604"/>
    <w:rsid w:val="00777734"/>
    <w:rsid w:val="00777911"/>
    <w:rsid w:val="00777AE5"/>
    <w:rsid w:val="00777B54"/>
    <w:rsid w:val="00777FB4"/>
    <w:rsid w:val="0078018F"/>
    <w:rsid w:val="00780573"/>
    <w:rsid w:val="00780A8E"/>
    <w:rsid w:val="00780CCF"/>
    <w:rsid w:val="00781029"/>
    <w:rsid w:val="007812E1"/>
    <w:rsid w:val="007816B2"/>
    <w:rsid w:val="00781770"/>
    <w:rsid w:val="00782258"/>
    <w:rsid w:val="0078252F"/>
    <w:rsid w:val="00782613"/>
    <w:rsid w:val="00783492"/>
    <w:rsid w:val="00783619"/>
    <w:rsid w:val="007836FC"/>
    <w:rsid w:val="00786328"/>
    <w:rsid w:val="00786B24"/>
    <w:rsid w:val="00786DB1"/>
    <w:rsid w:val="007874EC"/>
    <w:rsid w:val="007876EF"/>
    <w:rsid w:val="00790166"/>
    <w:rsid w:val="007902A2"/>
    <w:rsid w:val="007903AA"/>
    <w:rsid w:val="00790538"/>
    <w:rsid w:val="0079095B"/>
    <w:rsid w:val="00790B7B"/>
    <w:rsid w:val="00790CAD"/>
    <w:rsid w:val="00790E06"/>
    <w:rsid w:val="00790F7E"/>
    <w:rsid w:val="00791CC6"/>
    <w:rsid w:val="00791D6E"/>
    <w:rsid w:val="00791F3F"/>
    <w:rsid w:val="0079235A"/>
    <w:rsid w:val="00792EC9"/>
    <w:rsid w:val="00793228"/>
    <w:rsid w:val="00793A72"/>
    <w:rsid w:val="00793BDF"/>
    <w:rsid w:val="007942B9"/>
    <w:rsid w:val="00794661"/>
    <w:rsid w:val="007948F6"/>
    <w:rsid w:val="007949F3"/>
    <w:rsid w:val="00794C9E"/>
    <w:rsid w:val="007953BF"/>
    <w:rsid w:val="00795456"/>
    <w:rsid w:val="007959DE"/>
    <w:rsid w:val="00795C1D"/>
    <w:rsid w:val="00797215"/>
    <w:rsid w:val="00797440"/>
    <w:rsid w:val="00797662"/>
    <w:rsid w:val="007A0677"/>
    <w:rsid w:val="007A07F3"/>
    <w:rsid w:val="007A0976"/>
    <w:rsid w:val="007A11D7"/>
    <w:rsid w:val="007A16A2"/>
    <w:rsid w:val="007A184A"/>
    <w:rsid w:val="007A1AA0"/>
    <w:rsid w:val="007A2C5F"/>
    <w:rsid w:val="007A316D"/>
    <w:rsid w:val="007A3248"/>
    <w:rsid w:val="007A3C6F"/>
    <w:rsid w:val="007A4917"/>
    <w:rsid w:val="007A4B33"/>
    <w:rsid w:val="007A4CA1"/>
    <w:rsid w:val="007A51E3"/>
    <w:rsid w:val="007A52C5"/>
    <w:rsid w:val="007A5B0C"/>
    <w:rsid w:val="007A5F83"/>
    <w:rsid w:val="007A654E"/>
    <w:rsid w:val="007A71FA"/>
    <w:rsid w:val="007A76F6"/>
    <w:rsid w:val="007A7993"/>
    <w:rsid w:val="007A7C6B"/>
    <w:rsid w:val="007B2A6B"/>
    <w:rsid w:val="007B2ACD"/>
    <w:rsid w:val="007B339E"/>
    <w:rsid w:val="007B455C"/>
    <w:rsid w:val="007B4E78"/>
    <w:rsid w:val="007B4FA6"/>
    <w:rsid w:val="007B5B26"/>
    <w:rsid w:val="007B5C25"/>
    <w:rsid w:val="007B5F65"/>
    <w:rsid w:val="007B5FBF"/>
    <w:rsid w:val="007B66CA"/>
    <w:rsid w:val="007B6721"/>
    <w:rsid w:val="007B6CDE"/>
    <w:rsid w:val="007B727E"/>
    <w:rsid w:val="007B7EBB"/>
    <w:rsid w:val="007C05C3"/>
    <w:rsid w:val="007C07B0"/>
    <w:rsid w:val="007C0B01"/>
    <w:rsid w:val="007C12A1"/>
    <w:rsid w:val="007C12DE"/>
    <w:rsid w:val="007C1848"/>
    <w:rsid w:val="007C18A9"/>
    <w:rsid w:val="007C1E0D"/>
    <w:rsid w:val="007C40D5"/>
    <w:rsid w:val="007C4380"/>
    <w:rsid w:val="007C4520"/>
    <w:rsid w:val="007C4A6D"/>
    <w:rsid w:val="007C71AE"/>
    <w:rsid w:val="007C75C3"/>
    <w:rsid w:val="007C7A82"/>
    <w:rsid w:val="007D155D"/>
    <w:rsid w:val="007D1E84"/>
    <w:rsid w:val="007D277F"/>
    <w:rsid w:val="007D2E5F"/>
    <w:rsid w:val="007D32A2"/>
    <w:rsid w:val="007D3345"/>
    <w:rsid w:val="007D335B"/>
    <w:rsid w:val="007D355A"/>
    <w:rsid w:val="007D3E47"/>
    <w:rsid w:val="007D4730"/>
    <w:rsid w:val="007D4752"/>
    <w:rsid w:val="007D4DE7"/>
    <w:rsid w:val="007D4E67"/>
    <w:rsid w:val="007D55BE"/>
    <w:rsid w:val="007D6285"/>
    <w:rsid w:val="007D6D60"/>
    <w:rsid w:val="007D7080"/>
    <w:rsid w:val="007D7564"/>
    <w:rsid w:val="007D7A25"/>
    <w:rsid w:val="007D7AF6"/>
    <w:rsid w:val="007D7EAF"/>
    <w:rsid w:val="007E1140"/>
    <w:rsid w:val="007E1561"/>
    <w:rsid w:val="007E1A56"/>
    <w:rsid w:val="007E2DA0"/>
    <w:rsid w:val="007E3D2B"/>
    <w:rsid w:val="007E3D3B"/>
    <w:rsid w:val="007E4447"/>
    <w:rsid w:val="007E4A7B"/>
    <w:rsid w:val="007E4A99"/>
    <w:rsid w:val="007E5299"/>
    <w:rsid w:val="007E5C04"/>
    <w:rsid w:val="007E5F76"/>
    <w:rsid w:val="007E5FAC"/>
    <w:rsid w:val="007E643A"/>
    <w:rsid w:val="007E77E4"/>
    <w:rsid w:val="007E78A8"/>
    <w:rsid w:val="007F02FB"/>
    <w:rsid w:val="007F0ECA"/>
    <w:rsid w:val="007F124F"/>
    <w:rsid w:val="007F1A8E"/>
    <w:rsid w:val="007F253A"/>
    <w:rsid w:val="007F5568"/>
    <w:rsid w:val="007F55E0"/>
    <w:rsid w:val="007F5AB7"/>
    <w:rsid w:val="007F6646"/>
    <w:rsid w:val="007F7401"/>
    <w:rsid w:val="0080012C"/>
    <w:rsid w:val="00800D92"/>
    <w:rsid w:val="008026A4"/>
    <w:rsid w:val="00802CA5"/>
    <w:rsid w:val="00802EFB"/>
    <w:rsid w:val="0080434B"/>
    <w:rsid w:val="008044C9"/>
    <w:rsid w:val="008051F6"/>
    <w:rsid w:val="008054CB"/>
    <w:rsid w:val="0080580C"/>
    <w:rsid w:val="00805FD5"/>
    <w:rsid w:val="00806005"/>
    <w:rsid w:val="0080600F"/>
    <w:rsid w:val="00806190"/>
    <w:rsid w:val="00806E39"/>
    <w:rsid w:val="00806F24"/>
    <w:rsid w:val="00807B03"/>
    <w:rsid w:val="0081171F"/>
    <w:rsid w:val="00811977"/>
    <w:rsid w:val="0081197A"/>
    <w:rsid w:val="00811990"/>
    <w:rsid w:val="00812F6A"/>
    <w:rsid w:val="00812FB5"/>
    <w:rsid w:val="00812FE7"/>
    <w:rsid w:val="00814979"/>
    <w:rsid w:val="00814A39"/>
    <w:rsid w:val="00814C30"/>
    <w:rsid w:val="00814F0F"/>
    <w:rsid w:val="00816197"/>
    <w:rsid w:val="0081651C"/>
    <w:rsid w:val="00816E53"/>
    <w:rsid w:val="00817398"/>
    <w:rsid w:val="0081777C"/>
    <w:rsid w:val="008205C8"/>
    <w:rsid w:val="00820E1E"/>
    <w:rsid w:val="00821342"/>
    <w:rsid w:val="00821FAD"/>
    <w:rsid w:val="00822425"/>
    <w:rsid w:val="00822EC0"/>
    <w:rsid w:val="00823092"/>
    <w:rsid w:val="00823398"/>
    <w:rsid w:val="00823862"/>
    <w:rsid w:val="008244A7"/>
    <w:rsid w:val="00824597"/>
    <w:rsid w:val="00824867"/>
    <w:rsid w:val="00824954"/>
    <w:rsid w:val="00825A7D"/>
    <w:rsid w:val="00825EDF"/>
    <w:rsid w:val="00826A4B"/>
    <w:rsid w:val="00826D5C"/>
    <w:rsid w:val="00827AF1"/>
    <w:rsid w:val="0083059C"/>
    <w:rsid w:val="00830F52"/>
    <w:rsid w:val="00831B28"/>
    <w:rsid w:val="008330C6"/>
    <w:rsid w:val="00833E4B"/>
    <w:rsid w:val="00833E91"/>
    <w:rsid w:val="0083501B"/>
    <w:rsid w:val="00835469"/>
    <w:rsid w:val="008355CB"/>
    <w:rsid w:val="00835A76"/>
    <w:rsid w:val="00835B0F"/>
    <w:rsid w:val="00835B2C"/>
    <w:rsid w:val="0083618D"/>
    <w:rsid w:val="00836399"/>
    <w:rsid w:val="00836B83"/>
    <w:rsid w:val="00836F92"/>
    <w:rsid w:val="00837664"/>
    <w:rsid w:val="008423BF"/>
    <w:rsid w:val="008427A7"/>
    <w:rsid w:val="00842E77"/>
    <w:rsid w:val="00843760"/>
    <w:rsid w:val="00843BA7"/>
    <w:rsid w:val="00844142"/>
    <w:rsid w:val="00844232"/>
    <w:rsid w:val="0084445A"/>
    <w:rsid w:val="008447AF"/>
    <w:rsid w:val="00844D44"/>
    <w:rsid w:val="00845933"/>
    <w:rsid w:val="0084610E"/>
    <w:rsid w:val="008461CF"/>
    <w:rsid w:val="008462F7"/>
    <w:rsid w:val="00846A25"/>
    <w:rsid w:val="00846FCD"/>
    <w:rsid w:val="008475CB"/>
    <w:rsid w:val="008479CB"/>
    <w:rsid w:val="0085024B"/>
    <w:rsid w:val="0085064A"/>
    <w:rsid w:val="00850B89"/>
    <w:rsid w:val="0085270F"/>
    <w:rsid w:val="008536E4"/>
    <w:rsid w:val="00853DCE"/>
    <w:rsid w:val="00854278"/>
    <w:rsid w:val="008543EC"/>
    <w:rsid w:val="00854613"/>
    <w:rsid w:val="00855A72"/>
    <w:rsid w:val="00855AE0"/>
    <w:rsid w:val="00856698"/>
    <w:rsid w:val="0085690D"/>
    <w:rsid w:val="00857D74"/>
    <w:rsid w:val="00857F54"/>
    <w:rsid w:val="00860376"/>
    <w:rsid w:val="00860558"/>
    <w:rsid w:val="00860E2F"/>
    <w:rsid w:val="00862796"/>
    <w:rsid w:val="00863298"/>
    <w:rsid w:val="008633A4"/>
    <w:rsid w:val="00863F90"/>
    <w:rsid w:val="008646E6"/>
    <w:rsid w:val="00864A89"/>
    <w:rsid w:val="00864F52"/>
    <w:rsid w:val="00865080"/>
    <w:rsid w:val="00865825"/>
    <w:rsid w:val="00866A95"/>
    <w:rsid w:val="00866BAB"/>
    <w:rsid w:val="008672A3"/>
    <w:rsid w:val="0086788A"/>
    <w:rsid w:val="008679A7"/>
    <w:rsid w:val="00870465"/>
    <w:rsid w:val="00870677"/>
    <w:rsid w:val="00870887"/>
    <w:rsid w:val="00870BB6"/>
    <w:rsid w:val="00870CA3"/>
    <w:rsid w:val="00870DA2"/>
    <w:rsid w:val="00871208"/>
    <w:rsid w:val="00871823"/>
    <w:rsid w:val="00871EC7"/>
    <w:rsid w:val="00872800"/>
    <w:rsid w:val="00872E2F"/>
    <w:rsid w:val="0087371A"/>
    <w:rsid w:val="00873F5D"/>
    <w:rsid w:val="008743B2"/>
    <w:rsid w:val="00874BF3"/>
    <w:rsid w:val="00875182"/>
    <w:rsid w:val="00875D70"/>
    <w:rsid w:val="0087616F"/>
    <w:rsid w:val="0087618B"/>
    <w:rsid w:val="008766AB"/>
    <w:rsid w:val="0087676D"/>
    <w:rsid w:val="0087736B"/>
    <w:rsid w:val="0087785D"/>
    <w:rsid w:val="0088102E"/>
    <w:rsid w:val="008814A8"/>
    <w:rsid w:val="0088187B"/>
    <w:rsid w:val="0088190E"/>
    <w:rsid w:val="00881EFC"/>
    <w:rsid w:val="00882324"/>
    <w:rsid w:val="00882355"/>
    <w:rsid w:val="00882587"/>
    <w:rsid w:val="0088267D"/>
    <w:rsid w:val="008826F6"/>
    <w:rsid w:val="00882F61"/>
    <w:rsid w:val="0088488E"/>
    <w:rsid w:val="008849E2"/>
    <w:rsid w:val="00886B9A"/>
    <w:rsid w:val="00886C20"/>
    <w:rsid w:val="00887489"/>
    <w:rsid w:val="00887600"/>
    <w:rsid w:val="0088773A"/>
    <w:rsid w:val="00887993"/>
    <w:rsid w:val="008904C1"/>
    <w:rsid w:val="00890BAD"/>
    <w:rsid w:val="00890F63"/>
    <w:rsid w:val="0089160A"/>
    <w:rsid w:val="00892120"/>
    <w:rsid w:val="00892218"/>
    <w:rsid w:val="00892882"/>
    <w:rsid w:val="00892E7A"/>
    <w:rsid w:val="00892FCC"/>
    <w:rsid w:val="0089400A"/>
    <w:rsid w:val="00894B0D"/>
    <w:rsid w:val="008956B6"/>
    <w:rsid w:val="0089605F"/>
    <w:rsid w:val="00896543"/>
    <w:rsid w:val="00896B13"/>
    <w:rsid w:val="0089724F"/>
    <w:rsid w:val="008972BE"/>
    <w:rsid w:val="008972F5"/>
    <w:rsid w:val="008A033F"/>
    <w:rsid w:val="008A0AEC"/>
    <w:rsid w:val="008A0AF9"/>
    <w:rsid w:val="008A1A86"/>
    <w:rsid w:val="008A2538"/>
    <w:rsid w:val="008A2902"/>
    <w:rsid w:val="008A2A4B"/>
    <w:rsid w:val="008A3020"/>
    <w:rsid w:val="008A3B48"/>
    <w:rsid w:val="008A4CBF"/>
    <w:rsid w:val="008A530B"/>
    <w:rsid w:val="008A5BB9"/>
    <w:rsid w:val="008A6174"/>
    <w:rsid w:val="008A6552"/>
    <w:rsid w:val="008A6ADB"/>
    <w:rsid w:val="008A6C94"/>
    <w:rsid w:val="008A7BAB"/>
    <w:rsid w:val="008A7CC7"/>
    <w:rsid w:val="008A7DDD"/>
    <w:rsid w:val="008B01BE"/>
    <w:rsid w:val="008B0523"/>
    <w:rsid w:val="008B0A19"/>
    <w:rsid w:val="008B0B23"/>
    <w:rsid w:val="008B1741"/>
    <w:rsid w:val="008B1D43"/>
    <w:rsid w:val="008B29BA"/>
    <w:rsid w:val="008B3023"/>
    <w:rsid w:val="008B388A"/>
    <w:rsid w:val="008B4172"/>
    <w:rsid w:val="008B5238"/>
    <w:rsid w:val="008B5811"/>
    <w:rsid w:val="008B6001"/>
    <w:rsid w:val="008B731E"/>
    <w:rsid w:val="008B7734"/>
    <w:rsid w:val="008B7D24"/>
    <w:rsid w:val="008B7EC8"/>
    <w:rsid w:val="008C0DFD"/>
    <w:rsid w:val="008C3155"/>
    <w:rsid w:val="008C3355"/>
    <w:rsid w:val="008C376A"/>
    <w:rsid w:val="008C381A"/>
    <w:rsid w:val="008C3CC6"/>
    <w:rsid w:val="008C3DBD"/>
    <w:rsid w:val="008C3EE2"/>
    <w:rsid w:val="008C3F1A"/>
    <w:rsid w:val="008C4080"/>
    <w:rsid w:val="008C49BB"/>
    <w:rsid w:val="008C63FA"/>
    <w:rsid w:val="008C6CED"/>
    <w:rsid w:val="008C74A6"/>
    <w:rsid w:val="008C795F"/>
    <w:rsid w:val="008C7A4F"/>
    <w:rsid w:val="008C7BF3"/>
    <w:rsid w:val="008D07C4"/>
    <w:rsid w:val="008D108A"/>
    <w:rsid w:val="008D157A"/>
    <w:rsid w:val="008D1FF7"/>
    <w:rsid w:val="008D37B0"/>
    <w:rsid w:val="008D383F"/>
    <w:rsid w:val="008D3B0E"/>
    <w:rsid w:val="008D4396"/>
    <w:rsid w:val="008D5277"/>
    <w:rsid w:val="008D54F8"/>
    <w:rsid w:val="008D5B3A"/>
    <w:rsid w:val="008D5C23"/>
    <w:rsid w:val="008D5D7C"/>
    <w:rsid w:val="008D5E3A"/>
    <w:rsid w:val="008D6A8B"/>
    <w:rsid w:val="008D72A0"/>
    <w:rsid w:val="008D7308"/>
    <w:rsid w:val="008E0B1E"/>
    <w:rsid w:val="008E115D"/>
    <w:rsid w:val="008E1282"/>
    <w:rsid w:val="008E15E1"/>
    <w:rsid w:val="008E1B27"/>
    <w:rsid w:val="008E270D"/>
    <w:rsid w:val="008E2804"/>
    <w:rsid w:val="008E4850"/>
    <w:rsid w:val="008E4924"/>
    <w:rsid w:val="008E609B"/>
    <w:rsid w:val="008E60F3"/>
    <w:rsid w:val="008E6C54"/>
    <w:rsid w:val="008E74E3"/>
    <w:rsid w:val="008F046F"/>
    <w:rsid w:val="008F050E"/>
    <w:rsid w:val="008F0B60"/>
    <w:rsid w:val="008F12CE"/>
    <w:rsid w:val="008F1E8E"/>
    <w:rsid w:val="008F2344"/>
    <w:rsid w:val="008F2CB4"/>
    <w:rsid w:val="008F30BD"/>
    <w:rsid w:val="008F348A"/>
    <w:rsid w:val="008F3859"/>
    <w:rsid w:val="008F3889"/>
    <w:rsid w:val="008F49B7"/>
    <w:rsid w:val="008F4E34"/>
    <w:rsid w:val="008F51DA"/>
    <w:rsid w:val="008F5899"/>
    <w:rsid w:val="008F5E68"/>
    <w:rsid w:val="008F680E"/>
    <w:rsid w:val="008F68A4"/>
    <w:rsid w:val="008F6933"/>
    <w:rsid w:val="008F69BA"/>
    <w:rsid w:val="008F69F4"/>
    <w:rsid w:val="008F6BE6"/>
    <w:rsid w:val="008F6CF7"/>
    <w:rsid w:val="008F79F3"/>
    <w:rsid w:val="0090027D"/>
    <w:rsid w:val="009005E7"/>
    <w:rsid w:val="0090072C"/>
    <w:rsid w:val="00900D0F"/>
    <w:rsid w:val="00901170"/>
    <w:rsid w:val="00901634"/>
    <w:rsid w:val="009017F9"/>
    <w:rsid w:val="0090185B"/>
    <w:rsid w:val="00901B0C"/>
    <w:rsid w:val="00901E2D"/>
    <w:rsid w:val="009021F3"/>
    <w:rsid w:val="00902541"/>
    <w:rsid w:val="00902814"/>
    <w:rsid w:val="009030FA"/>
    <w:rsid w:val="00903922"/>
    <w:rsid w:val="00903DFD"/>
    <w:rsid w:val="00903E47"/>
    <w:rsid w:val="009043BB"/>
    <w:rsid w:val="009054F1"/>
    <w:rsid w:val="0090554C"/>
    <w:rsid w:val="009064CC"/>
    <w:rsid w:val="0090660E"/>
    <w:rsid w:val="00906B96"/>
    <w:rsid w:val="009077D6"/>
    <w:rsid w:val="00907B60"/>
    <w:rsid w:val="0091016B"/>
    <w:rsid w:val="009107A4"/>
    <w:rsid w:val="0091347D"/>
    <w:rsid w:val="00913E00"/>
    <w:rsid w:val="009148DA"/>
    <w:rsid w:val="00914C85"/>
    <w:rsid w:val="0091739C"/>
    <w:rsid w:val="00920E90"/>
    <w:rsid w:val="009210C5"/>
    <w:rsid w:val="00921585"/>
    <w:rsid w:val="009216E5"/>
    <w:rsid w:val="00922FB0"/>
    <w:rsid w:val="00922FDE"/>
    <w:rsid w:val="00923061"/>
    <w:rsid w:val="009232CC"/>
    <w:rsid w:val="009238A0"/>
    <w:rsid w:val="00923D3F"/>
    <w:rsid w:val="00924476"/>
    <w:rsid w:val="009249F6"/>
    <w:rsid w:val="00924A29"/>
    <w:rsid w:val="00924BC3"/>
    <w:rsid w:val="00924EA1"/>
    <w:rsid w:val="00925B7B"/>
    <w:rsid w:val="0092624A"/>
    <w:rsid w:val="00926987"/>
    <w:rsid w:val="00926C2A"/>
    <w:rsid w:val="00931E94"/>
    <w:rsid w:val="00933116"/>
    <w:rsid w:val="00933162"/>
    <w:rsid w:val="0093435B"/>
    <w:rsid w:val="00936467"/>
    <w:rsid w:val="00936A60"/>
    <w:rsid w:val="00937D4D"/>
    <w:rsid w:val="00941032"/>
    <w:rsid w:val="00942A18"/>
    <w:rsid w:val="00943030"/>
    <w:rsid w:val="00943965"/>
    <w:rsid w:val="0094414D"/>
    <w:rsid w:val="009456C1"/>
    <w:rsid w:val="009463F0"/>
    <w:rsid w:val="0094683F"/>
    <w:rsid w:val="009503A1"/>
    <w:rsid w:val="00950948"/>
    <w:rsid w:val="00950DE4"/>
    <w:rsid w:val="00950E82"/>
    <w:rsid w:val="009516FC"/>
    <w:rsid w:val="00951B60"/>
    <w:rsid w:val="00951FE6"/>
    <w:rsid w:val="00954A84"/>
    <w:rsid w:val="00954BAA"/>
    <w:rsid w:val="00956E2C"/>
    <w:rsid w:val="00957108"/>
    <w:rsid w:val="00957522"/>
    <w:rsid w:val="00957A6E"/>
    <w:rsid w:val="00957E8B"/>
    <w:rsid w:val="00960390"/>
    <w:rsid w:val="00960D47"/>
    <w:rsid w:val="00960DD9"/>
    <w:rsid w:val="00961109"/>
    <w:rsid w:val="009615B1"/>
    <w:rsid w:val="00961C0C"/>
    <w:rsid w:val="00961CD7"/>
    <w:rsid w:val="00961F08"/>
    <w:rsid w:val="0096304F"/>
    <w:rsid w:val="00963354"/>
    <w:rsid w:val="009637EF"/>
    <w:rsid w:val="0096390E"/>
    <w:rsid w:val="00964223"/>
    <w:rsid w:val="0096477A"/>
    <w:rsid w:val="0096496E"/>
    <w:rsid w:val="00964F6C"/>
    <w:rsid w:val="00965478"/>
    <w:rsid w:val="009659BA"/>
    <w:rsid w:val="0096638F"/>
    <w:rsid w:val="009671C2"/>
    <w:rsid w:val="00967B5F"/>
    <w:rsid w:val="00967C83"/>
    <w:rsid w:val="009700A7"/>
    <w:rsid w:val="009705AD"/>
    <w:rsid w:val="00970808"/>
    <w:rsid w:val="00971C53"/>
    <w:rsid w:val="00971C72"/>
    <w:rsid w:val="009726F3"/>
    <w:rsid w:val="009729A6"/>
    <w:rsid w:val="00972C44"/>
    <w:rsid w:val="00972CAF"/>
    <w:rsid w:val="0097397D"/>
    <w:rsid w:val="00973DF0"/>
    <w:rsid w:val="00973E04"/>
    <w:rsid w:val="0097426A"/>
    <w:rsid w:val="009753CD"/>
    <w:rsid w:val="00975A7D"/>
    <w:rsid w:val="00975B4E"/>
    <w:rsid w:val="00975D74"/>
    <w:rsid w:val="009765FD"/>
    <w:rsid w:val="00976ACD"/>
    <w:rsid w:val="009774F7"/>
    <w:rsid w:val="00977CE9"/>
    <w:rsid w:val="009805B5"/>
    <w:rsid w:val="009806AE"/>
    <w:rsid w:val="00980B5F"/>
    <w:rsid w:val="0098229B"/>
    <w:rsid w:val="0098281C"/>
    <w:rsid w:val="009828CB"/>
    <w:rsid w:val="009828E1"/>
    <w:rsid w:val="00982AB9"/>
    <w:rsid w:val="00983208"/>
    <w:rsid w:val="00983745"/>
    <w:rsid w:val="00983C99"/>
    <w:rsid w:val="00983EE5"/>
    <w:rsid w:val="00984350"/>
    <w:rsid w:val="00984949"/>
    <w:rsid w:val="0098585B"/>
    <w:rsid w:val="00986E57"/>
    <w:rsid w:val="00987C23"/>
    <w:rsid w:val="009900BD"/>
    <w:rsid w:val="009901FF"/>
    <w:rsid w:val="009902F9"/>
    <w:rsid w:val="00990986"/>
    <w:rsid w:val="00990E09"/>
    <w:rsid w:val="00990F12"/>
    <w:rsid w:val="009932F2"/>
    <w:rsid w:val="009937C5"/>
    <w:rsid w:val="009937C6"/>
    <w:rsid w:val="00993F8B"/>
    <w:rsid w:val="00995176"/>
    <w:rsid w:val="0099556D"/>
    <w:rsid w:val="00996709"/>
    <w:rsid w:val="00996AE2"/>
    <w:rsid w:val="00996BB8"/>
    <w:rsid w:val="00996EF9"/>
    <w:rsid w:val="0099765F"/>
    <w:rsid w:val="0099786B"/>
    <w:rsid w:val="009A0605"/>
    <w:rsid w:val="009A09C4"/>
    <w:rsid w:val="009A0AC3"/>
    <w:rsid w:val="009A1281"/>
    <w:rsid w:val="009A1B52"/>
    <w:rsid w:val="009A3E2D"/>
    <w:rsid w:val="009A5C84"/>
    <w:rsid w:val="009A65E9"/>
    <w:rsid w:val="009A6682"/>
    <w:rsid w:val="009A6EDB"/>
    <w:rsid w:val="009A7017"/>
    <w:rsid w:val="009A7B70"/>
    <w:rsid w:val="009A7BCC"/>
    <w:rsid w:val="009A7D84"/>
    <w:rsid w:val="009B0164"/>
    <w:rsid w:val="009B0220"/>
    <w:rsid w:val="009B0316"/>
    <w:rsid w:val="009B03CE"/>
    <w:rsid w:val="009B056B"/>
    <w:rsid w:val="009B0931"/>
    <w:rsid w:val="009B0C97"/>
    <w:rsid w:val="009B10F9"/>
    <w:rsid w:val="009B1626"/>
    <w:rsid w:val="009B17C0"/>
    <w:rsid w:val="009B1E31"/>
    <w:rsid w:val="009B2A21"/>
    <w:rsid w:val="009B3456"/>
    <w:rsid w:val="009B34F8"/>
    <w:rsid w:val="009B3A89"/>
    <w:rsid w:val="009B47AC"/>
    <w:rsid w:val="009B554E"/>
    <w:rsid w:val="009B5764"/>
    <w:rsid w:val="009B5874"/>
    <w:rsid w:val="009B5E69"/>
    <w:rsid w:val="009B61B4"/>
    <w:rsid w:val="009B62AE"/>
    <w:rsid w:val="009B651F"/>
    <w:rsid w:val="009B6D2A"/>
    <w:rsid w:val="009B76B1"/>
    <w:rsid w:val="009B7F8B"/>
    <w:rsid w:val="009C0FF9"/>
    <w:rsid w:val="009C13D7"/>
    <w:rsid w:val="009C13F6"/>
    <w:rsid w:val="009C18FC"/>
    <w:rsid w:val="009C1AF3"/>
    <w:rsid w:val="009C20A2"/>
    <w:rsid w:val="009C3268"/>
    <w:rsid w:val="009C4942"/>
    <w:rsid w:val="009C4D62"/>
    <w:rsid w:val="009C4ED6"/>
    <w:rsid w:val="009C5451"/>
    <w:rsid w:val="009C5AA4"/>
    <w:rsid w:val="009C65C5"/>
    <w:rsid w:val="009C6C60"/>
    <w:rsid w:val="009C6D66"/>
    <w:rsid w:val="009D083D"/>
    <w:rsid w:val="009D0D23"/>
    <w:rsid w:val="009D16A9"/>
    <w:rsid w:val="009D178C"/>
    <w:rsid w:val="009D198D"/>
    <w:rsid w:val="009D19FE"/>
    <w:rsid w:val="009D1A1E"/>
    <w:rsid w:val="009D1CE3"/>
    <w:rsid w:val="009D1CFD"/>
    <w:rsid w:val="009D33A0"/>
    <w:rsid w:val="009D397F"/>
    <w:rsid w:val="009D39DF"/>
    <w:rsid w:val="009D45B7"/>
    <w:rsid w:val="009D4B2F"/>
    <w:rsid w:val="009D4E92"/>
    <w:rsid w:val="009D520F"/>
    <w:rsid w:val="009D52DF"/>
    <w:rsid w:val="009D571A"/>
    <w:rsid w:val="009D58CE"/>
    <w:rsid w:val="009D5B08"/>
    <w:rsid w:val="009D67A0"/>
    <w:rsid w:val="009D6B5F"/>
    <w:rsid w:val="009D6CA0"/>
    <w:rsid w:val="009D6E95"/>
    <w:rsid w:val="009D78E8"/>
    <w:rsid w:val="009D7C64"/>
    <w:rsid w:val="009E02ED"/>
    <w:rsid w:val="009E0387"/>
    <w:rsid w:val="009E0D4B"/>
    <w:rsid w:val="009E140C"/>
    <w:rsid w:val="009E183F"/>
    <w:rsid w:val="009E196A"/>
    <w:rsid w:val="009E1CD0"/>
    <w:rsid w:val="009E1FD5"/>
    <w:rsid w:val="009E2083"/>
    <w:rsid w:val="009E21D7"/>
    <w:rsid w:val="009E25CC"/>
    <w:rsid w:val="009E26F4"/>
    <w:rsid w:val="009E36E3"/>
    <w:rsid w:val="009E3F73"/>
    <w:rsid w:val="009E441F"/>
    <w:rsid w:val="009E4429"/>
    <w:rsid w:val="009E4FCD"/>
    <w:rsid w:val="009E5AC8"/>
    <w:rsid w:val="009E5B6B"/>
    <w:rsid w:val="009E66EA"/>
    <w:rsid w:val="009E6898"/>
    <w:rsid w:val="009E746A"/>
    <w:rsid w:val="009F0405"/>
    <w:rsid w:val="009F168C"/>
    <w:rsid w:val="009F1A45"/>
    <w:rsid w:val="009F1F75"/>
    <w:rsid w:val="009F2010"/>
    <w:rsid w:val="009F2134"/>
    <w:rsid w:val="009F228C"/>
    <w:rsid w:val="009F22F5"/>
    <w:rsid w:val="009F29C4"/>
    <w:rsid w:val="009F2F11"/>
    <w:rsid w:val="009F32A6"/>
    <w:rsid w:val="009F37A2"/>
    <w:rsid w:val="009F43D2"/>
    <w:rsid w:val="009F456B"/>
    <w:rsid w:val="009F4958"/>
    <w:rsid w:val="009F56CF"/>
    <w:rsid w:val="009F5FB9"/>
    <w:rsid w:val="009F65AA"/>
    <w:rsid w:val="009F6FB7"/>
    <w:rsid w:val="009F75CF"/>
    <w:rsid w:val="009F7C00"/>
    <w:rsid w:val="009F7EBD"/>
    <w:rsid w:val="00A00171"/>
    <w:rsid w:val="00A00347"/>
    <w:rsid w:val="00A00619"/>
    <w:rsid w:val="00A00A59"/>
    <w:rsid w:val="00A00FE4"/>
    <w:rsid w:val="00A02117"/>
    <w:rsid w:val="00A02422"/>
    <w:rsid w:val="00A02592"/>
    <w:rsid w:val="00A028BE"/>
    <w:rsid w:val="00A02A63"/>
    <w:rsid w:val="00A02B2F"/>
    <w:rsid w:val="00A02B37"/>
    <w:rsid w:val="00A0366F"/>
    <w:rsid w:val="00A037A4"/>
    <w:rsid w:val="00A04328"/>
    <w:rsid w:val="00A046C7"/>
    <w:rsid w:val="00A04A95"/>
    <w:rsid w:val="00A057FA"/>
    <w:rsid w:val="00A06364"/>
    <w:rsid w:val="00A0652D"/>
    <w:rsid w:val="00A06686"/>
    <w:rsid w:val="00A06CE3"/>
    <w:rsid w:val="00A070CB"/>
    <w:rsid w:val="00A0722F"/>
    <w:rsid w:val="00A078F1"/>
    <w:rsid w:val="00A07960"/>
    <w:rsid w:val="00A07D51"/>
    <w:rsid w:val="00A07DD5"/>
    <w:rsid w:val="00A100C9"/>
    <w:rsid w:val="00A11AC8"/>
    <w:rsid w:val="00A1202F"/>
    <w:rsid w:val="00A125C3"/>
    <w:rsid w:val="00A125FA"/>
    <w:rsid w:val="00A12680"/>
    <w:rsid w:val="00A137A8"/>
    <w:rsid w:val="00A137D4"/>
    <w:rsid w:val="00A13E04"/>
    <w:rsid w:val="00A13FF4"/>
    <w:rsid w:val="00A1467C"/>
    <w:rsid w:val="00A16141"/>
    <w:rsid w:val="00A166FC"/>
    <w:rsid w:val="00A173B2"/>
    <w:rsid w:val="00A20CE9"/>
    <w:rsid w:val="00A20EE7"/>
    <w:rsid w:val="00A21118"/>
    <w:rsid w:val="00A21FDF"/>
    <w:rsid w:val="00A2210B"/>
    <w:rsid w:val="00A222C3"/>
    <w:rsid w:val="00A222FF"/>
    <w:rsid w:val="00A225B5"/>
    <w:rsid w:val="00A23100"/>
    <w:rsid w:val="00A23663"/>
    <w:rsid w:val="00A238B8"/>
    <w:rsid w:val="00A23DE3"/>
    <w:rsid w:val="00A23E59"/>
    <w:rsid w:val="00A24144"/>
    <w:rsid w:val="00A2437C"/>
    <w:rsid w:val="00A249B6"/>
    <w:rsid w:val="00A24D02"/>
    <w:rsid w:val="00A24EB2"/>
    <w:rsid w:val="00A25D29"/>
    <w:rsid w:val="00A26156"/>
    <w:rsid w:val="00A263CD"/>
    <w:rsid w:val="00A26464"/>
    <w:rsid w:val="00A26D5A"/>
    <w:rsid w:val="00A27087"/>
    <w:rsid w:val="00A27737"/>
    <w:rsid w:val="00A27DFD"/>
    <w:rsid w:val="00A3038E"/>
    <w:rsid w:val="00A30896"/>
    <w:rsid w:val="00A31076"/>
    <w:rsid w:val="00A3174E"/>
    <w:rsid w:val="00A320E8"/>
    <w:rsid w:val="00A32407"/>
    <w:rsid w:val="00A328D0"/>
    <w:rsid w:val="00A32AEB"/>
    <w:rsid w:val="00A32C13"/>
    <w:rsid w:val="00A33B17"/>
    <w:rsid w:val="00A342F8"/>
    <w:rsid w:val="00A343AA"/>
    <w:rsid w:val="00A348B6"/>
    <w:rsid w:val="00A354AD"/>
    <w:rsid w:val="00A35598"/>
    <w:rsid w:val="00A356F8"/>
    <w:rsid w:val="00A35D8E"/>
    <w:rsid w:val="00A367B1"/>
    <w:rsid w:val="00A3687C"/>
    <w:rsid w:val="00A36917"/>
    <w:rsid w:val="00A36E35"/>
    <w:rsid w:val="00A36E6E"/>
    <w:rsid w:val="00A36EAC"/>
    <w:rsid w:val="00A37050"/>
    <w:rsid w:val="00A3786C"/>
    <w:rsid w:val="00A409E1"/>
    <w:rsid w:val="00A42DB1"/>
    <w:rsid w:val="00A4305F"/>
    <w:rsid w:val="00A43AF0"/>
    <w:rsid w:val="00A43DF5"/>
    <w:rsid w:val="00A449AB"/>
    <w:rsid w:val="00A44D14"/>
    <w:rsid w:val="00A4652A"/>
    <w:rsid w:val="00A469C3"/>
    <w:rsid w:val="00A46AB6"/>
    <w:rsid w:val="00A51AF6"/>
    <w:rsid w:val="00A51CE0"/>
    <w:rsid w:val="00A51FB6"/>
    <w:rsid w:val="00A52D20"/>
    <w:rsid w:val="00A534AF"/>
    <w:rsid w:val="00A5380A"/>
    <w:rsid w:val="00A538CC"/>
    <w:rsid w:val="00A5391D"/>
    <w:rsid w:val="00A54A8A"/>
    <w:rsid w:val="00A556C6"/>
    <w:rsid w:val="00A55B9D"/>
    <w:rsid w:val="00A55BAA"/>
    <w:rsid w:val="00A55E4A"/>
    <w:rsid w:val="00A56864"/>
    <w:rsid w:val="00A56C7B"/>
    <w:rsid w:val="00A56EB5"/>
    <w:rsid w:val="00A57368"/>
    <w:rsid w:val="00A574DF"/>
    <w:rsid w:val="00A605F7"/>
    <w:rsid w:val="00A60BA3"/>
    <w:rsid w:val="00A61281"/>
    <w:rsid w:val="00A61830"/>
    <w:rsid w:val="00A61969"/>
    <w:rsid w:val="00A622F3"/>
    <w:rsid w:val="00A635CE"/>
    <w:rsid w:val="00A63AF6"/>
    <w:rsid w:val="00A640BF"/>
    <w:rsid w:val="00A6516C"/>
    <w:rsid w:val="00A665DF"/>
    <w:rsid w:val="00A66F43"/>
    <w:rsid w:val="00A67600"/>
    <w:rsid w:val="00A6761D"/>
    <w:rsid w:val="00A677BB"/>
    <w:rsid w:val="00A67A69"/>
    <w:rsid w:val="00A67EE6"/>
    <w:rsid w:val="00A712C2"/>
    <w:rsid w:val="00A71632"/>
    <w:rsid w:val="00A72A97"/>
    <w:rsid w:val="00A7321E"/>
    <w:rsid w:val="00A7362F"/>
    <w:rsid w:val="00A738F6"/>
    <w:rsid w:val="00A73B4F"/>
    <w:rsid w:val="00A73BAE"/>
    <w:rsid w:val="00A73D1F"/>
    <w:rsid w:val="00A7402C"/>
    <w:rsid w:val="00A7422D"/>
    <w:rsid w:val="00A746A0"/>
    <w:rsid w:val="00A74711"/>
    <w:rsid w:val="00A74885"/>
    <w:rsid w:val="00A74CEA"/>
    <w:rsid w:val="00A755AD"/>
    <w:rsid w:val="00A75AA7"/>
    <w:rsid w:val="00A765D4"/>
    <w:rsid w:val="00A76623"/>
    <w:rsid w:val="00A76A1A"/>
    <w:rsid w:val="00A76C06"/>
    <w:rsid w:val="00A774BA"/>
    <w:rsid w:val="00A77A2B"/>
    <w:rsid w:val="00A77B4F"/>
    <w:rsid w:val="00A80052"/>
    <w:rsid w:val="00A808C1"/>
    <w:rsid w:val="00A8130E"/>
    <w:rsid w:val="00A813E0"/>
    <w:rsid w:val="00A81F21"/>
    <w:rsid w:val="00A82153"/>
    <w:rsid w:val="00A82EE6"/>
    <w:rsid w:val="00A8321E"/>
    <w:rsid w:val="00A83951"/>
    <w:rsid w:val="00A84511"/>
    <w:rsid w:val="00A84FB7"/>
    <w:rsid w:val="00A8517A"/>
    <w:rsid w:val="00A85C8C"/>
    <w:rsid w:val="00A86241"/>
    <w:rsid w:val="00A8656A"/>
    <w:rsid w:val="00A86CA3"/>
    <w:rsid w:val="00A86E59"/>
    <w:rsid w:val="00A86E67"/>
    <w:rsid w:val="00A87498"/>
    <w:rsid w:val="00A875DC"/>
    <w:rsid w:val="00A87E5B"/>
    <w:rsid w:val="00A9015A"/>
    <w:rsid w:val="00A90A18"/>
    <w:rsid w:val="00A91BA5"/>
    <w:rsid w:val="00A91FFB"/>
    <w:rsid w:val="00A92530"/>
    <w:rsid w:val="00A926B1"/>
    <w:rsid w:val="00A92836"/>
    <w:rsid w:val="00A92E46"/>
    <w:rsid w:val="00A9430A"/>
    <w:rsid w:val="00A94692"/>
    <w:rsid w:val="00A948CF"/>
    <w:rsid w:val="00A94A13"/>
    <w:rsid w:val="00A96DFE"/>
    <w:rsid w:val="00A97738"/>
    <w:rsid w:val="00A97748"/>
    <w:rsid w:val="00A9796B"/>
    <w:rsid w:val="00AA0285"/>
    <w:rsid w:val="00AA05B3"/>
    <w:rsid w:val="00AA09DC"/>
    <w:rsid w:val="00AA1955"/>
    <w:rsid w:val="00AA1AF0"/>
    <w:rsid w:val="00AA1BA2"/>
    <w:rsid w:val="00AA2F0C"/>
    <w:rsid w:val="00AA3482"/>
    <w:rsid w:val="00AA3AEF"/>
    <w:rsid w:val="00AA3B15"/>
    <w:rsid w:val="00AA3EA6"/>
    <w:rsid w:val="00AA482A"/>
    <w:rsid w:val="00AA488D"/>
    <w:rsid w:val="00AA4C73"/>
    <w:rsid w:val="00AA5057"/>
    <w:rsid w:val="00AA5A8D"/>
    <w:rsid w:val="00AA61F0"/>
    <w:rsid w:val="00AA667F"/>
    <w:rsid w:val="00AA6F6D"/>
    <w:rsid w:val="00AA79A5"/>
    <w:rsid w:val="00AB030E"/>
    <w:rsid w:val="00AB035E"/>
    <w:rsid w:val="00AB0AA1"/>
    <w:rsid w:val="00AB0F4F"/>
    <w:rsid w:val="00AB1B9B"/>
    <w:rsid w:val="00AB2957"/>
    <w:rsid w:val="00AB2A42"/>
    <w:rsid w:val="00AB2E68"/>
    <w:rsid w:val="00AB3316"/>
    <w:rsid w:val="00AB3890"/>
    <w:rsid w:val="00AB3C3C"/>
    <w:rsid w:val="00AB4D79"/>
    <w:rsid w:val="00AB4F6C"/>
    <w:rsid w:val="00AB5094"/>
    <w:rsid w:val="00AB5B91"/>
    <w:rsid w:val="00AB5D3F"/>
    <w:rsid w:val="00AB6A84"/>
    <w:rsid w:val="00AB6B1D"/>
    <w:rsid w:val="00AB6D36"/>
    <w:rsid w:val="00AB6F9F"/>
    <w:rsid w:val="00AB7B64"/>
    <w:rsid w:val="00AB7BA3"/>
    <w:rsid w:val="00AB7BF2"/>
    <w:rsid w:val="00AB7CDD"/>
    <w:rsid w:val="00AC1D62"/>
    <w:rsid w:val="00AC22C1"/>
    <w:rsid w:val="00AC22CC"/>
    <w:rsid w:val="00AC2362"/>
    <w:rsid w:val="00AC2C6A"/>
    <w:rsid w:val="00AC2DC5"/>
    <w:rsid w:val="00AC348D"/>
    <w:rsid w:val="00AC3DF2"/>
    <w:rsid w:val="00AC3EA1"/>
    <w:rsid w:val="00AC46D1"/>
    <w:rsid w:val="00AC4EAE"/>
    <w:rsid w:val="00AC5170"/>
    <w:rsid w:val="00AC5B9E"/>
    <w:rsid w:val="00AC621D"/>
    <w:rsid w:val="00AC66D0"/>
    <w:rsid w:val="00AC681A"/>
    <w:rsid w:val="00AC7120"/>
    <w:rsid w:val="00AC7843"/>
    <w:rsid w:val="00AC7CB4"/>
    <w:rsid w:val="00AD032D"/>
    <w:rsid w:val="00AD08C5"/>
    <w:rsid w:val="00AD0A87"/>
    <w:rsid w:val="00AD1CBD"/>
    <w:rsid w:val="00AD29F1"/>
    <w:rsid w:val="00AD3679"/>
    <w:rsid w:val="00AD397D"/>
    <w:rsid w:val="00AD3AB9"/>
    <w:rsid w:val="00AD44D3"/>
    <w:rsid w:val="00AD454B"/>
    <w:rsid w:val="00AD46E3"/>
    <w:rsid w:val="00AD4B41"/>
    <w:rsid w:val="00AD5476"/>
    <w:rsid w:val="00AD5909"/>
    <w:rsid w:val="00AD5E68"/>
    <w:rsid w:val="00AD7578"/>
    <w:rsid w:val="00AD7C47"/>
    <w:rsid w:val="00AD7D48"/>
    <w:rsid w:val="00AE07F1"/>
    <w:rsid w:val="00AE10C9"/>
    <w:rsid w:val="00AE12DE"/>
    <w:rsid w:val="00AE14BE"/>
    <w:rsid w:val="00AE158A"/>
    <w:rsid w:val="00AE1B13"/>
    <w:rsid w:val="00AE1C88"/>
    <w:rsid w:val="00AE1D17"/>
    <w:rsid w:val="00AE1DD9"/>
    <w:rsid w:val="00AE2CE9"/>
    <w:rsid w:val="00AE2F09"/>
    <w:rsid w:val="00AE388F"/>
    <w:rsid w:val="00AE3980"/>
    <w:rsid w:val="00AE51CD"/>
    <w:rsid w:val="00AE52DF"/>
    <w:rsid w:val="00AE5633"/>
    <w:rsid w:val="00AE5A59"/>
    <w:rsid w:val="00AE674A"/>
    <w:rsid w:val="00AE6E65"/>
    <w:rsid w:val="00AE79B4"/>
    <w:rsid w:val="00AE7AFF"/>
    <w:rsid w:val="00AF036E"/>
    <w:rsid w:val="00AF12CB"/>
    <w:rsid w:val="00AF1845"/>
    <w:rsid w:val="00AF1D32"/>
    <w:rsid w:val="00AF1DB2"/>
    <w:rsid w:val="00AF1FC2"/>
    <w:rsid w:val="00AF2FF8"/>
    <w:rsid w:val="00AF585E"/>
    <w:rsid w:val="00AF5D9E"/>
    <w:rsid w:val="00AF66F1"/>
    <w:rsid w:val="00AF6947"/>
    <w:rsid w:val="00AF6DDD"/>
    <w:rsid w:val="00AF7278"/>
    <w:rsid w:val="00AF75C4"/>
    <w:rsid w:val="00AF78D2"/>
    <w:rsid w:val="00AF7D32"/>
    <w:rsid w:val="00B00160"/>
    <w:rsid w:val="00B00A08"/>
    <w:rsid w:val="00B00C61"/>
    <w:rsid w:val="00B016E5"/>
    <w:rsid w:val="00B01BB5"/>
    <w:rsid w:val="00B02A9F"/>
    <w:rsid w:val="00B0347B"/>
    <w:rsid w:val="00B03E50"/>
    <w:rsid w:val="00B04443"/>
    <w:rsid w:val="00B05548"/>
    <w:rsid w:val="00B059D0"/>
    <w:rsid w:val="00B05DE0"/>
    <w:rsid w:val="00B05F67"/>
    <w:rsid w:val="00B06A8F"/>
    <w:rsid w:val="00B06D7D"/>
    <w:rsid w:val="00B06F40"/>
    <w:rsid w:val="00B07E6C"/>
    <w:rsid w:val="00B10250"/>
    <w:rsid w:val="00B10BB7"/>
    <w:rsid w:val="00B11A41"/>
    <w:rsid w:val="00B11C17"/>
    <w:rsid w:val="00B11D82"/>
    <w:rsid w:val="00B12004"/>
    <w:rsid w:val="00B1222A"/>
    <w:rsid w:val="00B139B5"/>
    <w:rsid w:val="00B13A9E"/>
    <w:rsid w:val="00B143F7"/>
    <w:rsid w:val="00B14C6E"/>
    <w:rsid w:val="00B16B5D"/>
    <w:rsid w:val="00B172E9"/>
    <w:rsid w:val="00B17C1C"/>
    <w:rsid w:val="00B20076"/>
    <w:rsid w:val="00B204D2"/>
    <w:rsid w:val="00B20D69"/>
    <w:rsid w:val="00B21301"/>
    <w:rsid w:val="00B217D1"/>
    <w:rsid w:val="00B21B66"/>
    <w:rsid w:val="00B21ED5"/>
    <w:rsid w:val="00B22083"/>
    <w:rsid w:val="00B226B6"/>
    <w:rsid w:val="00B22B93"/>
    <w:rsid w:val="00B22F7D"/>
    <w:rsid w:val="00B23905"/>
    <w:rsid w:val="00B2531F"/>
    <w:rsid w:val="00B2598E"/>
    <w:rsid w:val="00B25B98"/>
    <w:rsid w:val="00B25E24"/>
    <w:rsid w:val="00B26268"/>
    <w:rsid w:val="00B26429"/>
    <w:rsid w:val="00B26625"/>
    <w:rsid w:val="00B26825"/>
    <w:rsid w:val="00B26A55"/>
    <w:rsid w:val="00B26D1C"/>
    <w:rsid w:val="00B26F2C"/>
    <w:rsid w:val="00B26F52"/>
    <w:rsid w:val="00B30091"/>
    <w:rsid w:val="00B30B11"/>
    <w:rsid w:val="00B30CFD"/>
    <w:rsid w:val="00B30E0B"/>
    <w:rsid w:val="00B32207"/>
    <w:rsid w:val="00B32EAF"/>
    <w:rsid w:val="00B33154"/>
    <w:rsid w:val="00B337B4"/>
    <w:rsid w:val="00B341E1"/>
    <w:rsid w:val="00B34276"/>
    <w:rsid w:val="00B3437E"/>
    <w:rsid w:val="00B346AA"/>
    <w:rsid w:val="00B35F67"/>
    <w:rsid w:val="00B361EC"/>
    <w:rsid w:val="00B365EB"/>
    <w:rsid w:val="00B366D7"/>
    <w:rsid w:val="00B36946"/>
    <w:rsid w:val="00B36E2F"/>
    <w:rsid w:val="00B3725A"/>
    <w:rsid w:val="00B4104C"/>
    <w:rsid w:val="00B413ED"/>
    <w:rsid w:val="00B41669"/>
    <w:rsid w:val="00B41744"/>
    <w:rsid w:val="00B41F5B"/>
    <w:rsid w:val="00B42937"/>
    <w:rsid w:val="00B446B1"/>
    <w:rsid w:val="00B456DA"/>
    <w:rsid w:val="00B464CA"/>
    <w:rsid w:val="00B478F6"/>
    <w:rsid w:val="00B5079E"/>
    <w:rsid w:val="00B516C8"/>
    <w:rsid w:val="00B5176D"/>
    <w:rsid w:val="00B51A17"/>
    <w:rsid w:val="00B51A4A"/>
    <w:rsid w:val="00B51A95"/>
    <w:rsid w:val="00B51BDD"/>
    <w:rsid w:val="00B529F3"/>
    <w:rsid w:val="00B532E0"/>
    <w:rsid w:val="00B53478"/>
    <w:rsid w:val="00B543C8"/>
    <w:rsid w:val="00B5547D"/>
    <w:rsid w:val="00B5578A"/>
    <w:rsid w:val="00B55F51"/>
    <w:rsid w:val="00B56562"/>
    <w:rsid w:val="00B57DDF"/>
    <w:rsid w:val="00B57EF2"/>
    <w:rsid w:val="00B60DCF"/>
    <w:rsid w:val="00B61420"/>
    <w:rsid w:val="00B61892"/>
    <w:rsid w:val="00B6217A"/>
    <w:rsid w:val="00B6368E"/>
    <w:rsid w:val="00B63894"/>
    <w:rsid w:val="00B63EF8"/>
    <w:rsid w:val="00B64550"/>
    <w:rsid w:val="00B659BE"/>
    <w:rsid w:val="00B65F97"/>
    <w:rsid w:val="00B6611D"/>
    <w:rsid w:val="00B66F05"/>
    <w:rsid w:val="00B66F3F"/>
    <w:rsid w:val="00B6703D"/>
    <w:rsid w:val="00B67299"/>
    <w:rsid w:val="00B67397"/>
    <w:rsid w:val="00B674F2"/>
    <w:rsid w:val="00B67559"/>
    <w:rsid w:val="00B675E6"/>
    <w:rsid w:val="00B679E4"/>
    <w:rsid w:val="00B70355"/>
    <w:rsid w:val="00B70738"/>
    <w:rsid w:val="00B70908"/>
    <w:rsid w:val="00B72272"/>
    <w:rsid w:val="00B72A51"/>
    <w:rsid w:val="00B735DA"/>
    <w:rsid w:val="00B73EF6"/>
    <w:rsid w:val="00B7431C"/>
    <w:rsid w:val="00B743EF"/>
    <w:rsid w:val="00B750CD"/>
    <w:rsid w:val="00B7531D"/>
    <w:rsid w:val="00B75EE0"/>
    <w:rsid w:val="00B76026"/>
    <w:rsid w:val="00B76AEF"/>
    <w:rsid w:val="00B76BA5"/>
    <w:rsid w:val="00B76BB1"/>
    <w:rsid w:val="00B7736A"/>
    <w:rsid w:val="00B80296"/>
    <w:rsid w:val="00B803F5"/>
    <w:rsid w:val="00B807B4"/>
    <w:rsid w:val="00B80861"/>
    <w:rsid w:val="00B80F60"/>
    <w:rsid w:val="00B813D9"/>
    <w:rsid w:val="00B81643"/>
    <w:rsid w:val="00B819D3"/>
    <w:rsid w:val="00B8269F"/>
    <w:rsid w:val="00B8295B"/>
    <w:rsid w:val="00B82DB6"/>
    <w:rsid w:val="00B82E9B"/>
    <w:rsid w:val="00B83052"/>
    <w:rsid w:val="00B834E0"/>
    <w:rsid w:val="00B842CD"/>
    <w:rsid w:val="00B84E82"/>
    <w:rsid w:val="00B84EC8"/>
    <w:rsid w:val="00B85624"/>
    <w:rsid w:val="00B860E8"/>
    <w:rsid w:val="00B879D2"/>
    <w:rsid w:val="00B87B46"/>
    <w:rsid w:val="00B87FBE"/>
    <w:rsid w:val="00B90054"/>
    <w:rsid w:val="00B90540"/>
    <w:rsid w:val="00B91061"/>
    <w:rsid w:val="00B91185"/>
    <w:rsid w:val="00B911FE"/>
    <w:rsid w:val="00B915AD"/>
    <w:rsid w:val="00B91981"/>
    <w:rsid w:val="00B92056"/>
    <w:rsid w:val="00B9213F"/>
    <w:rsid w:val="00B9260B"/>
    <w:rsid w:val="00B92AA6"/>
    <w:rsid w:val="00B92D4A"/>
    <w:rsid w:val="00B935B0"/>
    <w:rsid w:val="00B935DC"/>
    <w:rsid w:val="00B938D0"/>
    <w:rsid w:val="00B93E0C"/>
    <w:rsid w:val="00B9485D"/>
    <w:rsid w:val="00B94EE7"/>
    <w:rsid w:val="00B952E2"/>
    <w:rsid w:val="00B95B7C"/>
    <w:rsid w:val="00B95BF8"/>
    <w:rsid w:val="00B97AFF"/>
    <w:rsid w:val="00BA2BAA"/>
    <w:rsid w:val="00BA41A7"/>
    <w:rsid w:val="00BA546E"/>
    <w:rsid w:val="00BA597A"/>
    <w:rsid w:val="00BA609E"/>
    <w:rsid w:val="00BA645E"/>
    <w:rsid w:val="00BA69AC"/>
    <w:rsid w:val="00BA6D54"/>
    <w:rsid w:val="00BA7323"/>
    <w:rsid w:val="00BA752F"/>
    <w:rsid w:val="00BA762B"/>
    <w:rsid w:val="00BB002D"/>
    <w:rsid w:val="00BB038B"/>
    <w:rsid w:val="00BB0816"/>
    <w:rsid w:val="00BB0B77"/>
    <w:rsid w:val="00BB0D15"/>
    <w:rsid w:val="00BB1535"/>
    <w:rsid w:val="00BB1D23"/>
    <w:rsid w:val="00BB1EFB"/>
    <w:rsid w:val="00BB2241"/>
    <w:rsid w:val="00BB25EC"/>
    <w:rsid w:val="00BB31D8"/>
    <w:rsid w:val="00BB346B"/>
    <w:rsid w:val="00BB3524"/>
    <w:rsid w:val="00BB45CA"/>
    <w:rsid w:val="00BB4EB0"/>
    <w:rsid w:val="00BB5A90"/>
    <w:rsid w:val="00BB737C"/>
    <w:rsid w:val="00BB7737"/>
    <w:rsid w:val="00BB796A"/>
    <w:rsid w:val="00BB7E18"/>
    <w:rsid w:val="00BC03FC"/>
    <w:rsid w:val="00BC04DD"/>
    <w:rsid w:val="00BC0748"/>
    <w:rsid w:val="00BC0AA8"/>
    <w:rsid w:val="00BC0E8C"/>
    <w:rsid w:val="00BC2153"/>
    <w:rsid w:val="00BC269D"/>
    <w:rsid w:val="00BC3123"/>
    <w:rsid w:val="00BC36DC"/>
    <w:rsid w:val="00BC4002"/>
    <w:rsid w:val="00BC4974"/>
    <w:rsid w:val="00BC536B"/>
    <w:rsid w:val="00BC560E"/>
    <w:rsid w:val="00BC5A8E"/>
    <w:rsid w:val="00BC5E37"/>
    <w:rsid w:val="00BC5F12"/>
    <w:rsid w:val="00BC71A5"/>
    <w:rsid w:val="00BC7899"/>
    <w:rsid w:val="00BC7BB3"/>
    <w:rsid w:val="00BC7DB5"/>
    <w:rsid w:val="00BD014A"/>
    <w:rsid w:val="00BD0D09"/>
    <w:rsid w:val="00BD1EBF"/>
    <w:rsid w:val="00BD2FF2"/>
    <w:rsid w:val="00BD3CE0"/>
    <w:rsid w:val="00BD3FAE"/>
    <w:rsid w:val="00BD5A06"/>
    <w:rsid w:val="00BD5B37"/>
    <w:rsid w:val="00BD5BB7"/>
    <w:rsid w:val="00BD5C21"/>
    <w:rsid w:val="00BD610F"/>
    <w:rsid w:val="00BD6233"/>
    <w:rsid w:val="00BD718C"/>
    <w:rsid w:val="00BD72C4"/>
    <w:rsid w:val="00BD7C1D"/>
    <w:rsid w:val="00BE0782"/>
    <w:rsid w:val="00BE0E6E"/>
    <w:rsid w:val="00BE1314"/>
    <w:rsid w:val="00BE1A77"/>
    <w:rsid w:val="00BE2571"/>
    <w:rsid w:val="00BE2B07"/>
    <w:rsid w:val="00BE2DFB"/>
    <w:rsid w:val="00BE2E0C"/>
    <w:rsid w:val="00BE36C3"/>
    <w:rsid w:val="00BE3778"/>
    <w:rsid w:val="00BE3C2F"/>
    <w:rsid w:val="00BE3E7C"/>
    <w:rsid w:val="00BE48D1"/>
    <w:rsid w:val="00BE4BCE"/>
    <w:rsid w:val="00BE4C2B"/>
    <w:rsid w:val="00BE6983"/>
    <w:rsid w:val="00BE6E8C"/>
    <w:rsid w:val="00BE72B9"/>
    <w:rsid w:val="00BE79AC"/>
    <w:rsid w:val="00BE7EE3"/>
    <w:rsid w:val="00BF01B2"/>
    <w:rsid w:val="00BF01FA"/>
    <w:rsid w:val="00BF0640"/>
    <w:rsid w:val="00BF08F0"/>
    <w:rsid w:val="00BF1A2E"/>
    <w:rsid w:val="00BF1EEF"/>
    <w:rsid w:val="00BF2854"/>
    <w:rsid w:val="00BF2CFD"/>
    <w:rsid w:val="00BF30EE"/>
    <w:rsid w:val="00BF4DA4"/>
    <w:rsid w:val="00BF5A2B"/>
    <w:rsid w:val="00BF5C5B"/>
    <w:rsid w:val="00BF7398"/>
    <w:rsid w:val="00BF7411"/>
    <w:rsid w:val="00BF7CF8"/>
    <w:rsid w:val="00BF7E01"/>
    <w:rsid w:val="00C00A5C"/>
    <w:rsid w:val="00C0108D"/>
    <w:rsid w:val="00C0133B"/>
    <w:rsid w:val="00C01968"/>
    <w:rsid w:val="00C028D9"/>
    <w:rsid w:val="00C029E7"/>
    <w:rsid w:val="00C033E7"/>
    <w:rsid w:val="00C03429"/>
    <w:rsid w:val="00C036D6"/>
    <w:rsid w:val="00C042B7"/>
    <w:rsid w:val="00C04416"/>
    <w:rsid w:val="00C04508"/>
    <w:rsid w:val="00C04920"/>
    <w:rsid w:val="00C056F8"/>
    <w:rsid w:val="00C057B6"/>
    <w:rsid w:val="00C058D2"/>
    <w:rsid w:val="00C06537"/>
    <w:rsid w:val="00C06FAC"/>
    <w:rsid w:val="00C070D0"/>
    <w:rsid w:val="00C07607"/>
    <w:rsid w:val="00C07856"/>
    <w:rsid w:val="00C07905"/>
    <w:rsid w:val="00C07D29"/>
    <w:rsid w:val="00C07D6E"/>
    <w:rsid w:val="00C07DDA"/>
    <w:rsid w:val="00C10706"/>
    <w:rsid w:val="00C10ABA"/>
    <w:rsid w:val="00C122F6"/>
    <w:rsid w:val="00C12648"/>
    <w:rsid w:val="00C12CEE"/>
    <w:rsid w:val="00C131D5"/>
    <w:rsid w:val="00C13670"/>
    <w:rsid w:val="00C136BD"/>
    <w:rsid w:val="00C13791"/>
    <w:rsid w:val="00C138C6"/>
    <w:rsid w:val="00C13982"/>
    <w:rsid w:val="00C1447A"/>
    <w:rsid w:val="00C14C23"/>
    <w:rsid w:val="00C15F30"/>
    <w:rsid w:val="00C16610"/>
    <w:rsid w:val="00C16C8D"/>
    <w:rsid w:val="00C16D03"/>
    <w:rsid w:val="00C17050"/>
    <w:rsid w:val="00C20D41"/>
    <w:rsid w:val="00C212C5"/>
    <w:rsid w:val="00C21336"/>
    <w:rsid w:val="00C22010"/>
    <w:rsid w:val="00C224A8"/>
    <w:rsid w:val="00C227BB"/>
    <w:rsid w:val="00C22986"/>
    <w:rsid w:val="00C22C30"/>
    <w:rsid w:val="00C2331D"/>
    <w:rsid w:val="00C23994"/>
    <w:rsid w:val="00C243D8"/>
    <w:rsid w:val="00C24728"/>
    <w:rsid w:val="00C25A1D"/>
    <w:rsid w:val="00C269E8"/>
    <w:rsid w:val="00C26FC6"/>
    <w:rsid w:val="00C27003"/>
    <w:rsid w:val="00C273AB"/>
    <w:rsid w:val="00C27491"/>
    <w:rsid w:val="00C27555"/>
    <w:rsid w:val="00C27911"/>
    <w:rsid w:val="00C27A86"/>
    <w:rsid w:val="00C27D41"/>
    <w:rsid w:val="00C3075A"/>
    <w:rsid w:val="00C3136C"/>
    <w:rsid w:val="00C31DC3"/>
    <w:rsid w:val="00C31E72"/>
    <w:rsid w:val="00C32371"/>
    <w:rsid w:val="00C3322D"/>
    <w:rsid w:val="00C34547"/>
    <w:rsid w:val="00C34953"/>
    <w:rsid w:val="00C359F4"/>
    <w:rsid w:val="00C35B83"/>
    <w:rsid w:val="00C35EEF"/>
    <w:rsid w:val="00C35FCF"/>
    <w:rsid w:val="00C3639A"/>
    <w:rsid w:val="00C363F2"/>
    <w:rsid w:val="00C367DA"/>
    <w:rsid w:val="00C37337"/>
    <w:rsid w:val="00C37FFB"/>
    <w:rsid w:val="00C400B2"/>
    <w:rsid w:val="00C401F3"/>
    <w:rsid w:val="00C40396"/>
    <w:rsid w:val="00C41298"/>
    <w:rsid w:val="00C4295F"/>
    <w:rsid w:val="00C43066"/>
    <w:rsid w:val="00C43D3F"/>
    <w:rsid w:val="00C448B5"/>
    <w:rsid w:val="00C44EE7"/>
    <w:rsid w:val="00C45061"/>
    <w:rsid w:val="00C45277"/>
    <w:rsid w:val="00C456D2"/>
    <w:rsid w:val="00C457DA"/>
    <w:rsid w:val="00C45FAF"/>
    <w:rsid w:val="00C46A14"/>
    <w:rsid w:val="00C46C95"/>
    <w:rsid w:val="00C46D4E"/>
    <w:rsid w:val="00C4708F"/>
    <w:rsid w:val="00C47E27"/>
    <w:rsid w:val="00C51E68"/>
    <w:rsid w:val="00C529CD"/>
    <w:rsid w:val="00C52B1D"/>
    <w:rsid w:val="00C52E40"/>
    <w:rsid w:val="00C54BA2"/>
    <w:rsid w:val="00C54FA6"/>
    <w:rsid w:val="00C55B61"/>
    <w:rsid w:val="00C55C1E"/>
    <w:rsid w:val="00C56337"/>
    <w:rsid w:val="00C56664"/>
    <w:rsid w:val="00C56E3E"/>
    <w:rsid w:val="00C579C5"/>
    <w:rsid w:val="00C6018E"/>
    <w:rsid w:val="00C6093B"/>
    <w:rsid w:val="00C60F55"/>
    <w:rsid w:val="00C62ABD"/>
    <w:rsid w:val="00C63468"/>
    <w:rsid w:val="00C6441A"/>
    <w:rsid w:val="00C644BD"/>
    <w:rsid w:val="00C64763"/>
    <w:rsid w:val="00C647A1"/>
    <w:rsid w:val="00C648B7"/>
    <w:rsid w:val="00C65426"/>
    <w:rsid w:val="00C65C0C"/>
    <w:rsid w:val="00C66145"/>
    <w:rsid w:val="00C66793"/>
    <w:rsid w:val="00C66A76"/>
    <w:rsid w:val="00C66AB5"/>
    <w:rsid w:val="00C66FDD"/>
    <w:rsid w:val="00C67010"/>
    <w:rsid w:val="00C67470"/>
    <w:rsid w:val="00C6776E"/>
    <w:rsid w:val="00C67939"/>
    <w:rsid w:val="00C70026"/>
    <w:rsid w:val="00C7013D"/>
    <w:rsid w:val="00C707B6"/>
    <w:rsid w:val="00C708D7"/>
    <w:rsid w:val="00C71408"/>
    <w:rsid w:val="00C71E98"/>
    <w:rsid w:val="00C72268"/>
    <w:rsid w:val="00C73359"/>
    <w:rsid w:val="00C73EEB"/>
    <w:rsid w:val="00C74436"/>
    <w:rsid w:val="00C745EB"/>
    <w:rsid w:val="00C74A4B"/>
    <w:rsid w:val="00C750C0"/>
    <w:rsid w:val="00C75659"/>
    <w:rsid w:val="00C75A2F"/>
    <w:rsid w:val="00C760BB"/>
    <w:rsid w:val="00C76807"/>
    <w:rsid w:val="00C76F6F"/>
    <w:rsid w:val="00C7720F"/>
    <w:rsid w:val="00C773AA"/>
    <w:rsid w:val="00C777AC"/>
    <w:rsid w:val="00C77F9B"/>
    <w:rsid w:val="00C8007C"/>
    <w:rsid w:val="00C81F73"/>
    <w:rsid w:val="00C8277F"/>
    <w:rsid w:val="00C82815"/>
    <w:rsid w:val="00C82B75"/>
    <w:rsid w:val="00C82BC6"/>
    <w:rsid w:val="00C8324C"/>
    <w:rsid w:val="00C834E4"/>
    <w:rsid w:val="00C835D2"/>
    <w:rsid w:val="00C83CE9"/>
    <w:rsid w:val="00C83D93"/>
    <w:rsid w:val="00C84C70"/>
    <w:rsid w:val="00C84E62"/>
    <w:rsid w:val="00C85181"/>
    <w:rsid w:val="00C8663E"/>
    <w:rsid w:val="00C86803"/>
    <w:rsid w:val="00C86D80"/>
    <w:rsid w:val="00C86D93"/>
    <w:rsid w:val="00C876CA"/>
    <w:rsid w:val="00C87E7C"/>
    <w:rsid w:val="00C87E90"/>
    <w:rsid w:val="00C905D5"/>
    <w:rsid w:val="00C9103B"/>
    <w:rsid w:val="00C9114F"/>
    <w:rsid w:val="00C91A9A"/>
    <w:rsid w:val="00C92421"/>
    <w:rsid w:val="00C927D5"/>
    <w:rsid w:val="00C9280E"/>
    <w:rsid w:val="00C92ACA"/>
    <w:rsid w:val="00C92C39"/>
    <w:rsid w:val="00C92E50"/>
    <w:rsid w:val="00C93F59"/>
    <w:rsid w:val="00C9453F"/>
    <w:rsid w:val="00C94C36"/>
    <w:rsid w:val="00C95272"/>
    <w:rsid w:val="00C954DA"/>
    <w:rsid w:val="00C96051"/>
    <w:rsid w:val="00C96564"/>
    <w:rsid w:val="00C96936"/>
    <w:rsid w:val="00C9706E"/>
    <w:rsid w:val="00C97722"/>
    <w:rsid w:val="00C97DCE"/>
    <w:rsid w:val="00CA2C45"/>
    <w:rsid w:val="00CA2DF6"/>
    <w:rsid w:val="00CA2E4B"/>
    <w:rsid w:val="00CA40C3"/>
    <w:rsid w:val="00CA4484"/>
    <w:rsid w:val="00CA4DE5"/>
    <w:rsid w:val="00CA5349"/>
    <w:rsid w:val="00CA54CC"/>
    <w:rsid w:val="00CA5BB9"/>
    <w:rsid w:val="00CA5EE8"/>
    <w:rsid w:val="00CA6951"/>
    <w:rsid w:val="00CA70A1"/>
    <w:rsid w:val="00CA72D7"/>
    <w:rsid w:val="00CA7994"/>
    <w:rsid w:val="00CB08F4"/>
    <w:rsid w:val="00CB0B32"/>
    <w:rsid w:val="00CB0BFE"/>
    <w:rsid w:val="00CB104F"/>
    <w:rsid w:val="00CB12A8"/>
    <w:rsid w:val="00CB130E"/>
    <w:rsid w:val="00CB1423"/>
    <w:rsid w:val="00CB2372"/>
    <w:rsid w:val="00CB26FA"/>
    <w:rsid w:val="00CB2C0A"/>
    <w:rsid w:val="00CB2E48"/>
    <w:rsid w:val="00CB32D9"/>
    <w:rsid w:val="00CB4164"/>
    <w:rsid w:val="00CB47CD"/>
    <w:rsid w:val="00CB4ED9"/>
    <w:rsid w:val="00CB4F1C"/>
    <w:rsid w:val="00CB50AB"/>
    <w:rsid w:val="00CB51D8"/>
    <w:rsid w:val="00CB525C"/>
    <w:rsid w:val="00CB5A76"/>
    <w:rsid w:val="00CB5DF8"/>
    <w:rsid w:val="00CB6798"/>
    <w:rsid w:val="00CB7178"/>
    <w:rsid w:val="00CB7EB7"/>
    <w:rsid w:val="00CC009F"/>
    <w:rsid w:val="00CC0964"/>
    <w:rsid w:val="00CC10A7"/>
    <w:rsid w:val="00CC1535"/>
    <w:rsid w:val="00CC30E8"/>
    <w:rsid w:val="00CC4487"/>
    <w:rsid w:val="00CC55FF"/>
    <w:rsid w:val="00CC698E"/>
    <w:rsid w:val="00CC69B9"/>
    <w:rsid w:val="00CC765D"/>
    <w:rsid w:val="00CD0321"/>
    <w:rsid w:val="00CD03D9"/>
    <w:rsid w:val="00CD08E6"/>
    <w:rsid w:val="00CD0FEE"/>
    <w:rsid w:val="00CD1AA7"/>
    <w:rsid w:val="00CD1E16"/>
    <w:rsid w:val="00CD28D9"/>
    <w:rsid w:val="00CD29F5"/>
    <w:rsid w:val="00CD2D2E"/>
    <w:rsid w:val="00CD2DF2"/>
    <w:rsid w:val="00CD31A2"/>
    <w:rsid w:val="00CD3208"/>
    <w:rsid w:val="00CD357A"/>
    <w:rsid w:val="00CD3EF6"/>
    <w:rsid w:val="00CD44CF"/>
    <w:rsid w:val="00CD525F"/>
    <w:rsid w:val="00CD6935"/>
    <w:rsid w:val="00CD7176"/>
    <w:rsid w:val="00CD7D13"/>
    <w:rsid w:val="00CE037B"/>
    <w:rsid w:val="00CE0459"/>
    <w:rsid w:val="00CE11E3"/>
    <w:rsid w:val="00CE1301"/>
    <w:rsid w:val="00CE1816"/>
    <w:rsid w:val="00CE1BA5"/>
    <w:rsid w:val="00CE1F2D"/>
    <w:rsid w:val="00CE25CB"/>
    <w:rsid w:val="00CE2722"/>
    <w:rsid w:val="00CE399C"/>
    <w:rsid w:val="00CE3C6F"/>
    <w:rsid w:val="00CE3C7F"/>
    <w:rsid w:val="00CE3DF4"/>
    <w:rsid w:val="00CE4049"/>
    <w:rsid w:val="00CE42AB"/>
    <w:rsid w:val="00CE4488"/>
    <w:rsid w:val="00CE452F"/>
    <w:rsid w:val="00CE5FCE"/>
    <w:rsid w:val="00CE6142"/>
    <w:rsid w:val="00CE7945"/>
    <w:rsid w:val="00CE7E00"/>
    <w:rsid w:val="00CF07C9"/>
    <w:rsid w:val="00CF08C9"/>
    <w:rsid w:val="00CF0939"/>
    <w:rsid w:val="00CF1D6F"/>
    <w:rsid w:val="00CF1E70"/>
    <w:rsid w:val="00CF239E"/>
    <w:rsid w:val="00CF2616"/>
    <w:rsid w:val="00CF2DED"/>
    <w:rsid w:val="00CF31B2"/>
    <w:rsid w:val="00CF3DB0"/>
    <w:rsid w:val="00CF4DB2"/>
    <w:rsid w:val="00CF63F6"/>
    <w:rsid w:val="00CF68B6"/>
    <w:rsid w:val="00CF6D33"/>
    <w:rsid w:val="00CF7018"/>
    <w:rsid w:val="00CF749B"/>
    <w:rsid w:val="00CF7F83"/>
    <w:rsid w:val="00D00043"/>
    <w:rsid w:val="00D01EA6"/>
    <w:rsid w:val="00D01EC7"/>
    <w:rsid w:val="00D02857"/>
    <w:rsid w:val="00D02BA5"/>
    <w:rsid w:val="00D036C9"/>
    <w:rsid w:val="00D03C7B"/>
    <w:rsid w:val="00D040BC"/>
    <w:rsid w:val="00D044C0"/>
    <w:rsid w:val="00D04B14"/>
    <w:rsid w:val="00D05125"/>
    <w:rsid w:val="00D061DF"/>
    <w:rsid w:val="00D062A7"/>
    <w:rsid w:val="00D0644C"/>
    <w:rsid w:val="00D06674"/>
    <w:rsid w:val="00D06ABB"/>
    <w:rsid w:val="00D06B46"/>
    <w:rsid w:val="00D06C34"/>
    <w:rsid w:val="00D0703A"/>
    <w:rsid w:val="00D101A2"/>
    <w:rsid w:val="00D110C5"/>
    <w:rsid w:val="00D113F7"/>
    <w:rsid w:val="00D12128"/>
    <w:rsid w:val="00D12D61"/>
    <w:rsid w:val="00D137F6"/>
    <w:rsid w:val="00D13E2C"/>
    <w:rsid w:val="00D14281"/>
    <w:rsid w:val="00D145B6"/>
    <w:rsid w:val="00D14722"/>
    <w:rsid w:val="00D14BC9"/>
    <w:rsid w:val="00D14F86"/>
    <w:rsid w:val="00D163B7"/>
    <w:rsid w:val="00D16884"/>
    <w:rsid w:val="00D16AE3"/>
    <w:rsid w:val="00D173F3"/>
    <w:rsid w:val="00D177D3"/>
    <w:rsid w:val="00D17C12"/>
    <w:rsid w:val="00D17EE8"/>
    <w:rsid w:val="00D20E5E"/>
    <w:rsid w:val="00D2116D"/>
    <w:rsid w:val="00D212F7"/>
    <w:rsid w:val="00D2145D"/>
    <w:rsid w:val="00D21C3B"/>
    <w:rsid w:val="00D22501"/>
    <w:rsid w:val="00D22781"/>
    <w:rsid w:val="00D2298F"/>
    <w:rsid w:val="00D22FF4"/>
    <w:rsid w:val="00D23121"/>
    <w:rsid w:val="00D232BF"/>
    <w:rsid w:val="00D23613"/>
    <w:rsid w:val="00D23FC5"/>
    <w:rsid w:val="00D24D3A"/>
    <w:rsid w:val="00D25BBD"/>
    <w:rsid w:val="00D2633C"/>
    <w:rsid w:val="00D26DB6"/>
    <w:rsid w:val="00D27C43"/>
    <w:rsid w:val="00D27D73"/>
    <w:rsid w:val="00D27E44"/>
    <w:rsid w:val="00D30030"/>
    <w:rsid w:val="00D3122D"/>
    <w:rsid w:val="00D31299"/>
    <w:rsid w:val="00D31799"/>
    <w:rsid w:val="00D31EA2"/>
    <w:rsid w:val="00D31F2E"/>
    <w:rsid w:val="00D32187"/>
    <w:rsid w:val="00D3372F"/>
    <w:rsid w:val="00D34378"/>
    <w:rsid w:val="00D344DB"/>
    <w:rsid w:val="00D361BC"/>
    <w:rsid w:val="00D365DD"/>
    <w:rsid w:val="00D367AC"/>
    <w:rsid w:val="00D368B1"/>
    <w:rsid w:val="00D371A9"/>
    <w:rsid w:val="00D3777F"/>
    <w:rsid w:val="00D405B6"/>
    <w:rsid w:val="00D40A36"/>
    <w:rsid w:val="00D412DE"/>
    <w:rsid w:val="00D42722"/>
    <w:rsid w:val="00D430C7"/>
    <w:rsid w:val="00D4320A"/>
    <w:rsid w:val="00D433AE"/>
    <w:rsid w:val="00D43B08"/>
    <w:rsid w:val="00D44074"/>
    <w:rsid w:val="00D44303"/>
    <w:rsid w:val="00D44C8A"/>
    <w:rsid w:val="00D457CB"/>
    <w:rsid w:val="00D45EF6"/>
    <w:rsid w:val="00D466A6"/>
    <w:rsid w:val="00D46C95"/>
    <w:rsid w:val="00D46CB7"/>
    <w:rsid w:val="00D46E3D"/>
    <w:rsid w:val="00D475DD"/>
    <w:rsid w:val="00D52F4E"/>
    <w:rsid w:val="00D543ED"/>
    <w:rsid w:val="00D5678A"/>
    <w:rsid w:val="00D576B5"/>
    <w:rsid w:val="00D602EF"/>
    <w:rsid w:val="00D60B50"/>
    <w:rsid w:val="00D61D2D"/>
    <w:rsid w:val="00D61E3A"/>
    <w:rsid w:val="00D629F4"/>
    <w:rsid w:val="00D6339C"/>
    <w:rsid w:val="00D635EC"/>
    <w:rsid w:val="00D63B34"/>
    <w:rsid w:val="00D63B4F"/>
    <w:rsid w:val="00D64178"/>
    <w:rsid w:val="00D64904"/>
    <w:rsid w:val="00D64ECF"/>
    <w:rsid w:val="00D6524E"/>
    <w:rsid w:val="00D65340"/>
    <w:rsid w:val="00D6642B"/>
    <w:rsid w:val="00D664DB"/>
    <w:rsid w:val="00D66875"/>
    <w:rsid w:val="00D670BF"/>
    <w:rsid w:val="00D70098"/>
    <w:rsid w:val="00D70225"/>
    <w:rsid w:val="00D703C2"/>
    <w:rsid w:val="00D70E67"/>
    <w:rsid w:val="00D72295"/>
    <w:rsid w:val="00D7242E"/>
    <w:rsid w:val="00D72716"/>
    <w:rsid w:val="00D73CE3"/>
    <w:rsid w:val="00D73D1A"/>
    <w:rsid w:val="00D742F3"/>
    <w:rsid w:val="00D74B07"/>
    <w:rsid w:val="00D7512C"/>
    <w:rsid w:val="00D75DE0"/>
    <w:rsid w:val="00D766F5"/>
    <w:rsid w:val="00D76C8C"/>
    <w:rsid w:val="00D77B36"/>
    <w:rsid w:val="00D80495"/>
    <w:rsid w:val="00D804CB"/>
    <w:rsid w:val="00D809DE"/>
    <w:rsid w:val="00D80B73"/>
    <w:rsid w:val="00D81A41"/>
    <w:rsid w:val="00D8268C"/>
    <w:rsid w:val="00D829A3"/>
    <w:rsid w:val="00D82EEE"/>
    <w:rsid w:val="00D82F6C"/>
    <w:rsid w:val="00D83001"/>
    <w:rsid w:val="00D843CB"/>
    <w:rsid w:val="00D859F6"/>
    <w:rsid w:val="00D86C6D"/>
    <w:rsid w:val="00D86DD4"/>
    <w:rsid w:val="00D8724F"/>
    <w:rsid w:val="00D8744A"/>
    <w:rsid w:val="00D9088A"/>
    <w:rsid w:val="00D91469"/>
    <w:rsid w:val="00D91630"/>
    <w:rsid w:val="00D91AB5"/>
    <w:rsid w:val="00D91D4A"/>
    <w:rsid w:val="00D927E6"/>
    <w:rsid w:val="00D93995"/>
    <w:rsid w:val="00D948C9"/>
    <w:rsid w:val="00D954E6"/>
    <w:rsid w:val="00D95600"/>
    <w:rsid w:val="00D958F9"/>
    <w:rsid w:val="00D95D8E"/>
    <w:rsid w:val="00D96571"/>
    <w:rsid w:val="00D965AA"/>
    <w:rsid w:val="00D967D5"/>
    <w:rsid w:val="00D96D24"/>
    <w:rsid w:val="00D97164"/>
    <w:rsid w:val="00DA1235"/>
    <w:rsid w:val="00DA1529"/>
    <w:rsid w:val="00DA2541"/>
    <w:rsid w:val="00DA2C15"/>
    <w:rsid w:val="00DA4192"/>
    <w:rsid w:val="00DA5F78"/>
    <w:rsid w:val="00DA6479"/>
    <w:rsid w:val="00DA778F"/>
    <w:rsid w:val="00DA79DD"/>
    <w:rsid w:val="00DB062E"/>
    <w:rsid w:val="00DB0CEE"/>
    <w:rsid w:val="00DB1898"/>
    <w:rsid w:val="00DB19CF"/>
    <w:rsid w:val="00DB22A6"/>
    <w:rsid w:val="00DB2ED9"/>
    <w:rsid w:val="00DB39D5"/>
    <w:rsid w:val="00DB3F18"/>
    <w:rsid w:val="00DB4F9D"/>
    <w:rsid w:val="00DB50FD"/>
    <w:rsid w:val="00DB5641"/>
    <w:rsid w:val="00DB5BB7"/>
    <w:rsid w:val="00DB5C73"/>
    <w:rsid w:val="00DB6831"/>
    <w:rsid w:val="00DB7438"/>
    <w:rsid w:val="00DB7A54"/>
    <w:rsid w:val="00DB7E0D"/>
    <w:rsid w:val="00DC0418"/>
    <w:rsid w:val="00DC056C"/>
    <w:rsid w:val="00DC0656"/>
    <w:rsid w:val="00DC0CFD"/>
    <w:rsid w:val="00DC1D96"/>
    <w:rsid w:val="00DC337F"/>
    <w:rsid w:val="00DC4B03"/>
    <w:rsid w:val="00DC4C27"/>
    <w:rsid w:val="00DC4CFF"/>
    <w:rsid w:val="00DC5120"/>
    <w:rsid w:val="00DC513A"/>
    <w:rsid w:val="00DC5A07"/>
    <w:rsid w:val="00DC5E5E"/>
    <w:rsid w:val="00DC603F"/>
    <w:rsid w:val="00DC6397"/>
    <w:rsid w:val="00DC6753"/>
    <w:rsid w:val="00DC6F0E"/>
    <w:rsid w:val="00DC70BD"/>
    <w:rsid w:val="00DD0E3F"/>
    <w:rsid w:val="00DD1BF3"/>
    <w:rsid w:val="00DD1D41"/>
    <w:rsid w:val="00DD217E"/>
    <w:rsid w:val="00DD2455"/>
    <w:rsid w:val="00DD3051"/>
    <w:rsid w:val="00DD336C"/>
    <w:rsid w:val="00DD371C"/>
    <w:rsid w:val="00DD389F"/>
    <w:rsid w:val="00DD5263"/>
    <w:rsid w:val="00DD5929"/>
    <w:rsid w:val="00DD66E3"/>
    <w:rsid w:val="00DD6A9D"/>
    <w:rsid w:val="00DD6C3F"/>
    <w:rsid w:val="00DD7292"/>
    <w:rsid w:val="00DD75AE"/>
    <w:rsid w:val="00DD766C"/>
    <w:rsid w:val="00DD7F9F"/>
    <w:rsid w:val="00DE017E"/>
    <w:rsid w:val="00DE1D68"/>
    <w:rsid w:val="00DE1DC0"/>
    <w:rsid w:val="00DE1F4E"/>
    <w:rsid w:val="00DE242F"/>
    <w:rsid w:val="00DE2496"/>
    <w:rsid w:val="00DE2517"/>
    <w:rsid w:val="00DE3A1F"/>
    <w:rsid w:val="00DE3FBA"/>
    <w:rsid w:val="00DE40BA"/>
    <w:rsid w:val="00DE4B8E"/>
    <w:rsid w:val="00DE503A"/>
    <w:rsid w:val="00DE581A"/>
    <w:rsid w:val="00DE723C"/>
    <w:rsid w:val="00DE74DE"/>
    <w:rsid w:val="00DE7C83"/>
    <w:rsid w:val="00DF010F"/>
    <w:rsid w:val="00DF05A8"/>
    <w:rsid w:val="00DF07A9"/>
    <w:rsid w:val="00DF086E"/>
    <w:rsid w:val="00DF0E83"/>
    <w:rsid w:val="00DF1543"/>
    <w:rsid w:val="00DF1FE7"/>
    <w:rsid w:val="00DF2187"/>
    <w:rsid w:val="00DF226E"/>
    <w:rsid w:val="00DF2E99"/>
    <w:rsid w:val="00DF341A"/>
    <w:rsid w:val="00DF3C12"/>
    <w:rsid w:val="00DF50A1"/>
    <w:rsid w:val="00DF5B2E"/>
    <w:rsid w:val="00DF60C8"/>
    <w:rsid w:val="00DF6234"/>
    <w:rsid w:val="00DF63F5"/>
    <w:rsid w:val="00DF6653"/>
    <w:rsid w:val="00DF725A"/>
    <w:rsid w:val="00DF759A"/>
    <w:rsid w:val="00DF7AB7"/>
    <w:rsid w:val="00DF7C93"/>
    <w:rsid w:val="00DF7E58"/>
    <w:rsid w:val="00E004BB"/>
    <w:rsid w:val="00E00DB4"/>
    <w:rsid w:val="00E00ECF"/>
    <w:rsid w:val="00E01192"/>
    <w:rsid w:val="00E015E2"/>
    <w:rsid w:val="00E01C90"/>
    <w:rsid w:val="00E01E62"/>
    <w:rsid w:val="00E03524"/>
    <w:rsid w:val="00E03F2C"/>
    <w:rsid w:val="00E04CEF"/>
    <w:rsid w:val="00E04CFD"/>
    <w:rsid w:val="00E04F1E"/>
    <w:rsid w:val="00E0622C"/>
    <w:rsid w:val="00E06889"/>
    <w:rsid w:val="00E07DDF"/>
    <w:rsid w:val="00E1095F"/>
    <w:rsid w:val="00E109CC"/>
    <w:rsid w:val="00E11882"/>
    <w:rsid w:val="00E11924"/>
    <w:rsid w:val="00E11C5E"/>
    <w:rsid w:val="00E11E16"/>
    <w:rsid w:val="00E11E6D"/>
    <w:rsid w:val="00E12051"/>
    <w:rsid w:val="00E12EFC"/>
    <w:rsid w:val="00E135CD"/>
    <w:rsid w:val="00E13CF4"/>
    <w:rsid w:val="00E13D14"/>
    <w:rsid w:val="00E14098"/>
    <w:rsid w:val="00E14519"/>
    <w:rsid w:val="00E14635"/>
    <w:rsid w:val="00E14B8D"/>
    <w:rsid w:val="00E14F4B"/>
    <w:rsid w:val="00E153F5"/>
    <w:rsid w:val="00E15601"/>
    <w:rsid w:val="00E1595D"/>
    <w:rsid w:val="00E15C2B"/>
    <w:rsid w:val="00E16F0B"/>
    <w:rsid w:val="00E177C8"/>
    <w:rsid w:val="00E17C52"/>
    <w:rsid w:val="00E17CC4"/>
    <w:rsid w:val="00E206B4"/>
    <w:rsid w:val="00E21026"/>
    <w:rsid w:val="00E21E6F"/>
    <w:rsid w:val="00E22674"/>
    <w:rsid w:val="00E22C20"/>
    <w:rsid w:val="00E2382D"/>
    <w:rsid w:val="00E23A11"/>
    <w:rsid w:val="00E24BD2"/>
    <w:rsid w:val="00E24EC2"/>
    <w:rsid w:val="00E2552E"/>
    <w:rsid w:val="00E25A05"/>
    <w:rsid w:val="00E25A95"/>
    <w:rsid w:val="00E25D21"/>
    <w:rsid w:val="00E25F99"/>
    <w:rsid w:val="00E26B43"/>
    <w:rsid w:val="00E26FBC"/>
    <w:rsid w:val="00E27655"/>
    <w:rsid w:val="00E2779A"/>
    <w:rsid w:val="00E27E4E"/>
    <w:rsid w:val="00E30552"/>
    <w:rsid w:val="00E306E5"/>
    <w:rsid w:val="00E32CAD"/>
    <w:rsid w:val="00E32DB6"/>
    <w:rsid w:val="00E335AA"/>
    <w:rsid w:val="00E34428"/>
    <w:rsid w:val="00E34806"/>
    <w:rsid w:val="00E362A5"/>
    <w:rsid w:val="00E362AE"/>
    <w:rsid w:val="00E36F62"/>
    <w:rsid w:val="00E37B5F"/>
    <w:rsid w:val="00E4034A"/>
    <w:rsid w:val="00E408CE"/>
    <w:rsid w:val="00E40BF4"/>
    <w:rsid w:val="00E4107C"/>
    <w:rsid w:val="00E41348"/>
    <w:rsid w:val="00E417F8"/>
    <w:rsid w:val="00E41C42"/>
    <w:rsid w:val="00E41C78"/>
    <w:rsid w:val="00E41D34"/>
    <w:rsid w:val="00E4249F"/>
    <w:rsid w:val="00E439A2"/>
    <w:rsid w:val="00E43CBA"/>
    <w:rsid w:val="00E43F05"/>
    <w:rsid w:val="00E44327"/>
    <w:rsid w:val="00E45495"/>
    <w:rsid w:val="00E45730"/>
    <w:rsid w:val="00E467A5"/>
    <w:rsid w:val="00E47C05"/>
    <w:rsid w:val="00E501E8"/>
    <w:rsid w:val="00E505A6"/>
    <w:rsid w:val="00E50E72"/>
    <w:rsid w:val="00E51161"/>
    <w:rsid w:val="00E51263"/>
    <w:rsid w:val="00E51E3C"/>
    <w:rsid w:val="00E526AF"/>
    <w:rsid w:val="00E52C42"/>
    <w:rsid w:val="00E52C9A"/>
    <w:rsid w:val="00E5340C"/>
    <w:rsid w:val="00E5399C"/>
    <w:rsid w:val="00E5400F"/>
    <w:rsid w:val="00E551A9"/>
    <w:rsid w:val="00E55B73"/>
    <w:rsid w:val="00E5601B"/>
    <w:rsid w:val="00E560E8"/>
    <w:rsid w:val="00E563AC"/>
    <w:rsid w:val="00E57CB6"/>
    <w:rsid w:val="00E57DE7"/>
    <w:rsid w:val="00E6043E"/>
    <w:rsid w:val="00E60481"/>
    <w:rsid w:val="00E60625"/>
    <w:rsid w:val="00E607AD"/>
    <w:rsid w:val="00E611A0"/>
    <w:rsid w:val="00E613F5"/>
    <w:rsid w:val="00E61652"/>
    <w:rsid w:val="00E632A5"/>
    <w:rsid w:val="00E632B6"/>
    <w:rsid w:val="00E634A2"/>
    <w:rsid w:val="00E639DF"/>
    <w:rsid w:val="00E6422F"/>
    <w:rsid w:val="00E64BB9"/>
    <w:rsid w:val="00E64D7D"/>
    <w:rsid w:val="00E64FA4"/>
    <w:rsid w:val="00E65581"/>
    <w:rsid w:val="00E65C42"/>
    <w:rsid w:val="00E66320"/>
    <w:rsid w:val="00E663D4"/>
    <w:rsid w:val="00E664CD"/>
    <w:rsid w:val="00E6654C"/>
    <w:rsid w:val="00E66ED8"/>
    <w:rsid w:val="00E672B6"/>
    <w:rsid w:val="00E67DAE"/>
    <w:rsid w:val="00E7011B"/>
    <w:rsid w:val="00E701D4"/>
    <w:rsid w:val="00E7069E"/>
    <w:rsid w:val="00E7097B"/>
    <w:rsid w:val="00E70D11"/>
    <w:rsid w:val="00E70DB3"/>
    <w:rsid w:val="00E72001"/>
    <w:rsid w:val="00E724A1"/>
    <w:rsid w:val="00E739FA"/>
    <w:rsid w:val="00E73CA3"/>
    <w:rsid w:val="00E73EA9"/>
    <w:rsid w:val="00E74A1F"/>
    <w:rsid w:val="00E74A72"/>
    <w:rsid w:val="00E74C11"/>
    <w:rsid w:val="00E7593F"/>
    <w:rsid w:val="00E761A0"/>
    <w:rsid w:val="00E76638"/>
    <w:rsid w:val="00E7731F"/>
    <w:rsid w:val="00E776D4"/>
    <w:rsid w:val="00E77B08"/>
    <w:rsid w:val="00E80048"/>
    <w:rsid w:val="00E811C8"/>
    <w:rsid w:val="00E81FD7"/>
    <w:rsid w:val="00E82F3E"/>
    <w:rsid w:val="00E8328C"/>
    <w:rsid w:val="00E83C5E"/>
    <w:rsid w:val="00E83CBB"/>
    <w:rsid w:val="00E83F0E"/>
    <w:rsid w:val="00E85F9E"/>
    <w:rsid w:val="00E8600D"/>
    <w:rsid w:val="00E862E9"/>
    <w:rsid w:val="00E8653E"/>
    <w:rsid w:val="00E8664B"/>
    <w:rsid w:val="00E8694B"/>
    <w:rsid w:val="00E86A54"/>
    <w:rsid w:val="00E86DE3"/>
    <w:rsid w:val="00E872FA"/>
    <w:rsid w:val="00E87502"/>
    <w:rsid w:val="00E877DD"/>
    <w:rsid w:val="00E878EA"/>
    <w:rsid w:val="00E8791B"/>
    <w:rsid w:val="00E87AA6"/>
    <w:rsid w:val="00E90D0A"/>
    <w:rsid w:val="00E90EE9"/>
    <w:rsid w:val="00E921CC"/>
    <w:rsid w:val="00E921EC"/>
    <w:rsid w:val="00E92CEE"/>
    <w:rsid w:val="00E93136"/>
    <w:rsid w:val="00E93817"/>
    <w:rsid w:val="00E93DA4"/>
    <w:rsid w:val="00E94113"/>
    <w:rsid w:val="00E9460B"/>
    <w:rsid w:val="00E94DB9"/>
    <w:rsid w:val="00E95BEE"/>
    <w:rsid w:val="00E95F03"/>
    <w:rsid w:val="00E96256"/>
    <w:rsid w:val="00E97355"/>
    <w:rsid w:val="00E97D4A"/>
    <w:rsid w:val="00EA00CA"/>
    <w:rsid w:val="00EA055D"/>
    <w:rsid w:val="00EA0863"/>
    <w:rsid w:val="00EA0D2B"/>
    <w:rsid w:val="00EA0F8C"/>
    <w:rsid w:val="00EA1BCC"/>
    <w:rsid w:val="00EA21A1"/>
    <w:rsid w:val="00EA296D"/>
    <w:rsid w:val="00EA2DCD"/>
    <w:rsid w:val="00EA392D"/>
    <w:rsid w:val="00EA416E"/>
    <w:rsid w:val="00EA417A"/>
    <w:rsid w:val="00EA43C3"/>
    <w:rsid w:val="00EA58E8"/>
    <w:rsid w:val="00EA6090"/>
    <w:rsid w:val="00EA6B27"/>
    <w:rsid w:val="00EA7736"/>
    <w:rsid w:val="00EA7CA5"/>
    <w:rsid w:val="00EB014D"/>
    <w:rsid w:val="00EB026F"/>
    <w:rsid w:val="00EB04D3"/>
    <w:rsid w:val="00EB0583"/>
    <w:rsid w:val="00EB061B"/>
    <w:rsid w:val="00EB0693"/>
    <w:rsid w:val="00EB0706"/>
    <w:rsid w:val="00EB106A"/>
    <w:rsid w:val="00EB1A9C"/>
    <w:rsid w:val="00EB286B"/>
    <w:rsid w:val="00EB2998"/>
    <w:rsid w:val="00EB4336"/>
    <w:rsid w:val="00EB44C6"/>
    <w:rsid w:val="00EB4CBA"/>
    <w:rsid w:val="00EB56EA"/>
    <w:rsid w:val="00EB5BA0"/>
    <w:rsid w:val="00EB659A"/>
    <w:rsid w:val="00EB6D3F"/>
    <w:rsid w:val="00EB7206"/>
    <w:rsid w:val="00EB7856"/>
    <w:rsid w:val="00EB7BAE"/>
    <w:rsid w:val="00EB7D14"/>
    <w:rsid w:val="00EC0138"/>
    <w:rsid w:val="00EC0246"/>
    <w:rsid w:val="00EC0272"/>
    <w:rsid w:val="00EC087B"/>
    <w:rsid w:val="00EC0974"/>
    <w:rsid w:val="00EC0EEC"/>
    <w:rsid w:val="00EC145F"/>
    <w:rsid w:val="00EC180E"/>
    <w:rsid w:val="00EC1DF5"/>
    <w:rsid w:val="00EC2069"/>
    <w:rsid w:val="00EC278C"/>
    <w:rsid w:val="00EC33A7"/>
    <w:rsid w:val="00EC37DC"/>
    <w:rsid w:val="00EC3E24"/>
    <w:rsid w:val="00EC4D94"/>
    <w:rsid w:val="00EC5425"/>
    <w:rsid w:val="00EC562A"/>
    <w:rsid w:val="00EC563D"/>
    <w:rsid w:val="00EC568D"/>
    <w:rsid w:val="00EC5B08"/>
    <w:rsid w:val="00EC5BB5"/>
    <w:rsid w:val="00EC5E31"/>
    <w:rsid w:val="00EC5F42"/>
    <w:rsid w:val="00EC605A"/>
    <w:rsid w:val="00EC6067"/>
    <w:rsid w:val="00EC60A5"/>
    <w:rsid w:val="00EC6157"/>
    <w:rsid w:val="00EC6AD9"/>
    <w:rsid w:val="00EC6E46"/>
    <w:rsid w:val="00ED0293"/>
    <w:rsid w:val="00ED084C"/>
    <w:rsid w:val="00ED0AC9"/>
    <w:rsid w:val="00ED11B5"/>
    <w:rsid w:val="00ED247D"/>
    <w:rsid w:val="00ED256F"/>
    <w:rsid w:val="00ED27A8"/>
    <w:rsid w:val="00ED288E"/>
    <w:rsid w:val="00ED2A34"/>
    <w:rsid w:val="00ED2E82"/>
    <w:rsid w:val="00ED37E0"/>
    <w:rsid w:val="00ED3A77"/>
    <w:rsid w:val="00ED4029"/>
    <w:rsid w:val="00ED420A"/>
    <w:rsid w:val="00ED48A8"/>
    <w:rsid w:val="00ED48FC"/>
    <w:rsid w:val="00ED5869"/>
    <w:rsid w:val="00ED6B05"/>
    <w:rsid w:val="00ED6DA1"/>
    <w:rsid w:val="00ED6E5C"/>
    <w:rsid w:val="00ED77E5"/>
    <w:rsid w:val="00ED79B1"/>
    <w:rsid w:val="00EE02B1"/>
    <w:rsid w:val="00EE0984"/>
    <w:rsid w:val="00EE124D"/>
    <w:rsid w:val="00EE1A31"/>
    <w:rsid w:val="00EE2327"/>
    <w:rsid w:val="00EE2743"/>
    <w:rsid w:val="00EE2766"/>
    <w:rsid w:val="00EE399A"/>
    <w:rsid w:val="00EE3D04"/>
    <w:rsid w:val="00EE3D12"/>
    <w:rsid w:val="00EE41CC"/>
    <w:rsid w:val="00EE4EDD"/>
    <w:rsid w:val="00EE6246"/>
    <w:rsid w:val="00EE6D50"/>
    <w:rsid w:val="00EE7206"/>
    <w:rsid w:val="00EE75DE"/>
    <w:rsid w:val="00EE78A6"/>
    <w:rsid w:val="00EE7909"/>
    <w:rsid w:val="00EE7D2B"/>
    <w:rsid w:val="00EE7DFA"/>
    <w:rsid w:val="00EF0828"/>
    <w:rsid w:val="00EF1425"/>
    <w:rsid w:val="00EF160D"/>
    <w:rsid w:val="00EF1971"/>
    <w:rsid w:val="00EF1CAE"/>
    <w:rsid w:val="00EF1CBD"/>
    <w:rsid w:val="00EF2B9D"/>
    <w:rsid w:val="00EF336F"/>
    <w:rsid w:val="00EF3968"/>
    <w:rsid w:val="00EF3E3F"/>
    <w:rsid w:val="00EF3FD3"/>
    <w:rsid w:val="00EF44A6"/>
    <w:rsid w:val="00EF4BA7"/>
    <w:rsid w:val="00EF627B"/>
    <w:rsid w:val="00EF6C88"/>
    <w:rsid w:val="00EF7624"/>
    <w:rsid w:val="00F01111"/>
    <w:rsid w:val="00F01BA4"/>
    <w:rsid w:val="00F0276A"/>
    <w:rsid w:val="00F02823"/>
    <w:rsid w:val="00F0299E"/>
    <w:rsid w:val="00F02D1D"/>
    <w:rsid w:val="00F02ED3"/>
    <w:rsid w:val="00F032DD"/>
    <w:rsid w:val="00F03744"/>
    <w:rsid w:val="00F03A41"/>
    <w:rsid w:val="00F061D0"/>
    <w:rsid w:val="00F0671E"/>
    <w:rsid w:val="00F10A31"/>
    <w:rsid w:val="00F10CDF"/>
    <w:rsid w:val="00F10E57"/>
    <w:rsid w:val="00F113B3"/>
    <w:rsid w:val="00F11633"/>
    <w:rsid w:val="00F11707"/>
    <w:rsid w:val="00F11EE6"/>
    <w:rsid w:val="00F1250D"/>
    <w:rsid w:val="00F125E8"/>
    <w:rsid w:val="00F12830"/>
    <w:rsid w:val="00F128FC"/>
    <w:rsid w:val="00F1298F"/>
    <w:rsid w:val="00F12CEB"/>
    <w:rsid w:val="00F132A9"/>
    <w:rsid w:val="00F13A59"/>
    <w:rsid w:val="00F13B88"/>
    <w:rsid w:val="00F13D12"/>
    <w:rsid w:val="00F13F63"/>
    <w:rsid w:val="00F13F76"/>
    <w:rsid w:val="00F1415A"/>
    <w:rsid w:val="00F14186"/>
    <w:rsid w:val="00F144CF"/>
    <w:rsid w:val="00F14763"/>
    <w:rsid w:val="00F14FD9"/>
    <w:rsid w:val="00F15396"/>
    <w:rsid w:val="00F156A1"/>
    <w:rsid w:val="00F15CB1"/>
    <w:rsid w:val="00F15EFF"/>
    <w:rsid w:val="00F16627"/>
    <w:rsid w:val="00F167A7"/>
    <w:rsid w:val="00F16CD7"/>
    <w:rsid w:val="00F16FEF"/>
    <w:rsid w:val="00F1722B"/>
    <w:rsid w:val="00F1733A"/>
    <w:rsid w:val="00F17ABE"/>
    <w:rsid w:val="00F200A2"/>
    <w:rsid w:val="00F20AB3"/>
    <w:rsid w:val="00F20E20"/>
    <w:rsid w:val="00F2173F"/>
    <w:rsid w:val="00F227AA"/>
    <w:rsid w:val="00F22A5F"/>
    <w:rsid w:val="00F22EBA"/>
    <w:rsid w:val="00F233C3"/>
    <w:rsid w:val="00F23477"/>
    <w:rsid w:val="00F23AEF"/>
    <w:rsid w:val="00F23DE9"/>
    <w:rsid w:val="00F23E79"/>
    <w:rsid w:val="00F24773"/>
    <w:rsid w:val="00F24A88"/>
    <w:rsid w:val="00F24A94"/>
    <w:rsid w:val="00F250D5"/>
    <w:rsid w:val="00F25CD2"/>
    <w:rsid w:val="00F260DD"/>
    <w:rsid w:val="00F26346"/>
    <w:rsid w:val="00F26633"/>
    <w:rsid w:val="00F270E2"/>
    <w:rsid w:val="00F306AE"/>
    <w:rsid w:val="00F30B3F"/>
    <w:rsid w:val="00F30DC7"/>
    <w:rsid w:val="00F314D1"/>
    <w:rsid w:val="00F31CBF"/>
    <w:rsid w:val="00F32094"/>
    <w:rsid w:val="00F32715"/>
    <w:rsid w:val="00F3288F"/>
    <w:rsid w:val="00F332E8"/>
    <w:rsid w:val="00F33335"/>
    <w:rsid w:val="00F3367E"/>
    <w:rsid w:val="00F33768"/>
    <w:rsid w:val="00F33DBC"/>
    <w:rsid w:val="00F341EC"/>
    <w:rsid w:val="00F343A3"/>
    <w:rsid w:val="00F3445A"/>
    <w:rsid w:val="00F34CE7"/>
    <w:rsid w:val="00F34EC2"/>
    <w:rsid w:val="00F35295"/>
    <w:rsid w:val="00F35580"/>
    <w:rsid w:val="00F35D86"/>
    <w:rsid w:val="00F3672F"/>
    <w:rsid w:val="00F36EB5"/>
    <w:rsid w:val="00F37F61"/>
    <w:rsid w:val="00F40AF5"/>
    <w:rsid w:val="00F412BB"/>
    <w:rsid w:val="00F41FAF"/>
    <w:rsid w:val="00F41FFF"/>
    <w:rsid w:val="00F42AE2"/>
    <w:rsid w:val="00F43650"/>
    <w:rsid w:val="00F43BF4"/>
    <w:rsid w:val="00F44B9A"/>
    <w:rsid w:val="00F44F44"/>
    <w:rsid w:val="00F45602"/>
    <w:rsid w:val="00F4565D"/>
    <w:rsid w:val="00F456A2"/>
    <w:rsid w:val="00F4591C"/>
    <w:rsid w:val="00F45F69"/>
    <w:rsid w:val="00F46A4C"/>
    <w:rsid w:val="00F46E9E"/>
    <w:rsid w:val="00F4708F"/>
    <w:rsid w:val="00F47FAF"/>
    <w:rsid w:val="00F502A7"/>
    <w:rsid w:val="00F50546"/>
    <w:rsid w:val="00F508DE"/>
    <w:rsid w:val="00F50DBB"/>
    <w:rsid w:val="00F50FE0"/>
    <w:rsid w:val="00F51AC2"/>
    <w:rsid w:val="00F51BB2"/>
    <w:rsid w:val="00F51CC3"/>
    <w:rsid w:val="00F523DA"/>
    <w:rsid w:val="00F52554"/>
    <w:rsid w:val="00F52817"/>
    <w:rsid w:val="00F53234"/>
    <w:rsid w:val="00F532FA"/>
    <w:rsid w:val="00F539E7"/>
    <w:rsid w:val="00F53EC8"/>
    <w:rsid w:val="00F53F35"/>
    <w:rsid w:val="00F54813"/>
    <w:rsid w:val="00F54952"/>
    <w:rsid w:val="00F5597B"/>
    <w:rsid w:val="00F56C46"/>
    <w:rsid w:val="00F57205"/>
    <w:rsid w:val="00F5749B"/>
    <w:rsid w:val="00F57B8E"/>
    <w:rsid w:val="00F57C9E"/>
    <w:rsid w:val="00F60144"/>
    <w:rsid w:val="00F60A47"/>
    <w:rsid w:val="00F60EDC"/>
    <w:rsid w:val="00F614F1"/>
    <w:rsid w:val="00F615B6"/>
    <w:rsid w:val="00F61E4C"/>
    <w:rsid w:val="00F62284"/>
    <w:rsid w:val="00F629AB"/>
    <w:rsid w:val="00F629D2"/>
    <w:rsid w:val="00F639BF"/>
    <w:rsid w:val="00F63C11"/>
    <w:rsid w:val="00F6441B"/>
    <w:rsid w:val="00F6455D"/>
    <w:rsid w:val="00F6488E"/>
    <w:rsid w:val="00F64B81"/>
    <w:rsid w:val="00F64C66"/>
    <w:rsid w:val="00F64E26"/>
    <w:rsid w:val="00F653D3"/>
    <w:rsid w:val="00F65F31"/>
    <w:rsid w:val="00F662CA"/>
    <w:rsid w:val="00F66503"/>
    <w:rsid w:val="00F66585"/>
    <w:rsid w:val="00F66EAA"/>
    <w:rsid w:val="00F6753B"/>
    <w:rsid w:val="00F67770"/>
    <w:rsid w:val="00F70042"/>
    <w:rsid w:val="00F70343"/>
    <w:rsid w:val="00F70A4F"/>
    <w:rsid w:val="00F70AED"/>
    <w:rsid w:val="00F72182"/>
    <w:rsid w:val="00F72947"/>
    <w:rsid w:val="00F72EE6"/>
    <w:rsid w:val="00F73F64"/>
    <w:rsid w:val="00F74345"/>
    <w:rsid w:val="00F74A1E"/>
    <w:rsid w:val="00F759DA"/>
    <w:rsid w:val="00F75B72"/>
    <w:rsid w:val="00F76419"/>
    <w:rsid w:val="00F77476"/>
    <w:rsid w:val="00F77CC0"/>
    <w:rsid w:val="00F77FBA"/>
    <w:rsid w:val="00F803FF"/>
    <w:rsid w:val="00F805A0"/>
    <w:rsid w:val="00F80C3D"/>
    <w:rsid w:val="00F81B10"/>
    <w:rsid w:val="00F8207B"/>
    <w:rsid w:val="00F8251A"/>
    <w:rsid w:val="00F829AB"/>
    <w:rsid w:val="00F82AA2"/>
    <w:rsid w:val="00F82AA6"/>
    <w:rsid w:val="00F83A54"/>
    <w:rsid w:val="00F844CC"/>
    <w:rsid w:val="00F844D3"/>
    <w:rsid w:val="00F84C96"/>
    <w:rsid w:val="00F85B05"/>
    <w:rsid w:val="00F8698D"/>
    <w:rsid w:val="00F87479"/>
    <w:rsid w:val="00F876D1"/>
    <w:rsid w:val="00F87A64"/>
    <w:rsid w:val="00F87BB6"/>
    <w:rsid w:val="00F87E3E"/>
    <w:rsid w:val="00F91686"/>
    <w:rsid w:val="00F924F6"/>
    <w:rsid w:val="00F92BA1"/>
    <w:rsid w:val="00F92D8A"/>
    <w:rsid w:val="00F92E63"/>
    <w:rsid w:val="00F92EA6"/>
    <w:rsid w:val="00F93117"/>
    <w:rsid w:val="00F932DA"/>
    <w:rsid w:val="00F93539"/>
    <w:rsid w:val="00F94004"/>
    <w:rsid w:val="00F94645"/>
    <w:rsid w:val="00F94AA6"/>
    <w:rsid w:val="00F94B24"/>
    <w:rsid w:val="00F94D85"/>
    <w:rsid w:val="00F94DDF"/>
    <w:rsid w:val="00F94EEB"/>
    <w:rsid w:val="00F950FD"/>
    <w:rsid w:val="00F95198"/>
    <w:rsid w:val="00F9610C"/>
    <w:rsid w:val="00F96894"/>
    <w:rsid w:val="00F96A2D"/>
    <w:rsid w:val="00F96E35"/>
    <w:rsid w:val="00F97491"/>
    <w:rsid w:val="00F977E6"/>
    <w:rsid w:val="00FA030B"/>
    <w:rsid w:val="00FA0377"/>
    <w:rsid w:val="00FA0ED5"/>
    <w:rsid w:val="00FA1A23"/>
    <w:rsid w:val="00FA1D10"/>
    <w:rsid w:val="00FA1EF9"/>
    <w:rsid w:val="00FA27BF"/>
    <w:rsid w:val="00FA2DE2"/>
    <w:rsid w:val="00FA2F9C"/>
    <w:rsid w:val="00FA30F0"/>
    <w:rsid w:val="00FA3353"/>
    <w:rsid w:val="00FA349C"/>
    <w:rsid w:val="00FA36B9"/>
    <w:rsid w:val="00FA3EE4"/>
    <w:rsid w:val="00FA41E9"/>
    <w:rsid w:val="00FA49CE"/>
    <w:rsid w:val="00FA4ACE"/>
    <w:rsid w:val="00FA4D26"/>
    <w:rsid w:val="00FA551F"/>
    <w:rsid w:val="00FA5975"/>
    <w:rsid w:val="00FA5AF6"/>
    <w:rsid w:val="00FA6245"/>
    <w:rsid w:val="00FA6903"/>
    <w:rsid w:val="00FA6A30"/>
    <w:rsid w:val="00FA746C"/>
    <w:rsid w:val="00FA797B"/>
    <w:rsid w:val="00FB155D"/>
    <w:rsid w:val="00FB1ACD"/>
    <w:rsid w:val="00FB1B61"/>
    <w:rsid w:val="00FB385F"/>
    <w:rsid w:val="00FB494E"/>
    <w:rsid w:val="00FB52B4"/>
    <w:rsid w:val="00FB572F"/>
    <w:rsid w:val="00FB58C9"/>
    <w:rsid w:val="00FB5DCE"/>
    <w:rsid w:val="00FB62C1"/>
    <w:rsid w:val="00FB6843"/>
    <w:rsid w:val="00FB6BD8"/>
    <w:rsid w:val="00FB745F"/>
    <w:rsid w:val="00FB7980"/>
    <w:rsid w:val="00FB7C80"/>
    <w:rsid w:val="00FC02CF"/>
    <w:rsid w:val="00FC11D8"/>
    <w:rsid w:val="00FC18AC"/>
    <w:rsid w:val="00FC237D"/>
    <w:rsid w:val="00FC2D7C"/>
    <w:rsid w:val="00FC35C0"/>
    <w:rsid w:val="00FC36A2"/>
    <w:rsid w:val="00FC3CD1"/>
    <w:rsid w:val="00FC459F"/>
    <w:rsid w:val="00FC4935"/>
    <w:rsid w:val="00FC4BFB"/>
    <w:rsid w:val="00FC4C78"/>
    <w:rsid w:val="00FC4CB3"/>
    <w:rsid w:val="00FC52A8"/>
    <w:rsid w:val="00FC52AA"/>
    <w:rsid w:val="00FC5CCA"/>
    <w:rsid w:val="00FC5DE1"/>
    <w:rsid w:val="00FC6B44"/>
    <w:rsid w:val="00FC71A5"/>
    <w:rsid w:val="00FC7C38"/>
    <w:rsid w:val="00FC7FB5"/>
    <w:rsid w:val="00FD196F"/>
    <w:rsid w:val="00FD1C7D"/>
    <w:rsid w:val="00FD2540"/>
    <w:rsid w:val="00FD27D5"/>
    <w:rsid w:val="00FD2BEC"/>
    <w:rsid w:val="00FD3DC6"/>
    <w:rsid w:val="00FD4411"/>
    <w:rsid w:val="00FD4E9C"/>
    <w:rsid w:val="00FD55D0"/>
    <w:rsid w:val="00FD5892"/>
    <w:rsid w:val="00FD5950"/>
    <w:rsid w:val="00FD6246"/>
    <w:rsid w:val="00FD67F2"/>
    <w:rsid w:val="00FD7571"/>
    <w:rsid w:val="00FD7585"/>
    <w:rsid w:val="00FD7781"/>
    <w:rsid w:val="00FD7AB1"/>
    <w:rsid w:val="00FE0897"/>
    <w:rsid w:val="00FE1763"/>
    <w:rsid w:val="00FE2165"/>
    <w:rsid w:val="00FE2404"/>
    <w:rsid w:val="00FE27B4"/>
    <w:rsid w:val="00FE3766"/>
    <w:rsid w:val="00FE3B45"/>
    <w:rsid w:val="00FE3D14"/>
    <w:rsid w:val="00FE3D88"/>
    <w:rsid w:val="00FE459C"/>
    <w:rsid w:val="00FE47DA"/>
    <w:rsid w:val="00FE56FF"/>
    <w:rsid w:val="00FE5FC0"/>
    <w:rsid w:val="00FE6DF4"/>
    <w:rsid w:val="00FE72D6"/>
    <w:rsid w:val="00FF04F1"/>
    <w:rsid w:val="00FF0A9E"/>
    <w:rsid w:val="00FF0C7B"/>
    <w:rsid w:val="00FF1170"/>
    <w:rsid w:val="00FF1769"/>
    <w:rsid w:val="00FF178E"/>
    <w:rsid w:val="00FF1954"/>
    <w:rsid w:val="00FF1C46"/>
    <w:rsid w:val="00FF1EC9"/>
    <w:rsid w:val="00FF235C"/>
    <w:rsid w:val="00FF2714"/>
    <w:rsid w:val="00FF3982"/>
    <w:rsid w:val="00FF3E85"/>
    <w:rsid w:val="00FF5865"/>
    <w:rsid w:val="00FF59B6"/>
    <w:rsid w:val="00FF6CBD"/>
    <w:rsid w:val="00FF713C"/>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5601"/>
    <o:shapelayout v:ext="edit">
      <o:idmap v:ext="edit" data="1"/>
      <o:rules v:ext="edit">
        <o:r id="V:Rule10" type="connector" idref="#AutoShape 6"/>
        <o:r id="V:Rule11" type="connector" idref="#AutoShape 5"/>
        <o:r id="V:Rule12" type="connector" idref="#AutoShape 9"/>
        <o:r id="V:Rule13" type="connector" idref="#AutoShape 10"/>
        <o:r id="V:Rule14" type="connector" idref="#AutoShape 11"/>
        <o:r id="V:Rule15" type="connector" idref="#AutoShape 12"/>
        <o:r id="V:Rule16" type="connector" idref="#AutoShape 8"/>
        <o:r id="V:Rule17" type="connector" idref="#AutoShape 7"/>
        <o:r id="V:Rule18" type="connector" idref="#AutoShape 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
    <w:name w:val="Normal"/>
    <w:qFormat/>
    <w:rsid w:val="009D083D"/>
    <w:pPr>
      <w:widowControl w:val="0"/>
      <w:autoSpaceDE w:val="0"/>
      <w:autoSpaceDN w:val="0"/>
      <w:adjustRightInd w:val="0"/>
    </w:pPr>
  </w:style>
  <w:style w:type="paragraph" w:styleId="1">
    <w:name w:val="heading 1"/>
    <w:basedOn w:val="a"/>
    <w:next w:val="a"/>
    <w:link w:val="10"/>
    <w:qFormat/>
    <w:rsid w:val="009D083D"/>
    <w:pPr>
      <w:keepNext/>
      <w:widowControl/>
      <w:shd w:val="clear" w:color="auto" w:fill="FFFFFF"/>
      <w:tabs>
        <w:tab w:val="left" w:pos="619"/>
      </w:tabs>
      <w:spacing w:after="120"/>
      <w:jc w:val="both"/>
      <w:outlineLvl w:val="0"/>
    </w:pPr>
    <w:rPr>
      <w:sz w:val="24"/>
      <w:szCs w:val="24"/>
    </w:rPr>
  </w:style>
  <w:style w:type="paragraph" w:styleId="2">
    <w:name w:val="heading 2"/>
    <w:basedOn w:val="a"/>
    <w:next w:val="a"/>
    <w:link w:val="20"/>
    <w:uiPriority w:val="99"/>
    <w:qFormat/>
    <w:rsid w:val="009D083D"/>
    <w:pPr>
      <w:keepNext/>
      <w:widowControl/>
      <w:shd w:val="clear" w:color="auto" w:fill="FFFFFF"/>
      <w:tabs>
        <w:tab w:val="left" w:pos="619"/>
      </w:tabs>
      <w:spacing w:after="120"/>
      <w:jc w:val="center"/>
      <w:outlineLvl w:val="1"/>
    </w:pPr>
    <w:rPr>
      <w:b/>
      <w:bCs/>
      <w:sz w:val="24"/>
      <w:szCs w:val="24"/>
    </w:rPr>
  </w:style>
  <w:style w:type="paragraph" w:styleId="3">
    <w:name w:val="heading 3"/>
    <w:basedOn w:val="a"/>
    <w:next w:val="a"/>
    <w:link w:val="30"/>
    <w:uiPriority w:val="99"/>
    <w:qFormat/>
    <w:rsid w:val="009D083D"/>
    <w:pPr>
      <w:keepNext/>
      <w:outlineLvl w:val="2"/>
    </w:pPr>
    <w:rPr>
      <w:sz w:val="24"/>
    </w:rPr>
  </w:style>
  <w:style w:type="paragraph" w:styleId="4">
    <w:name w:val="heading 4"/>
    <w:basedOn w:val="a"/>
    <w:next w:val="a"/>
    <w:link w:val="40"/>
    <w:uiPriority w:val="99"/>
    <w:qFormat/>
    <w:rsid w:val="009D083D"/>
    <w:pPr>
      <w:keepNext/>
      <w:widowControl/>
      <w:shd w:val="clear" w:color="auto" w:fill="FFFFFF"/>
      <w:tabs>
        <w:tab w:val="left" w:pos="288"/>
      </w:tabs>
      <w:spacing w:after="120"/>
      <w:ind w:left="360"/>
      <w:jc w:val="center"/>
      <w:outlineLvl w:val="3"/>
    </w:pPr>
    <w:rPr>
      <w:b/>
      <w:bCs/>
      <w:sz w:val="24"/>
      <w:szCs w:val="24"/>
    </w:rPr>
  </w:style>
  <w:style w:type="paragraph" w:styleId="5">
    <w:name w:val="heading 5"/>
    <w:basedOn w:val="a"/>
    <w:next w:val="a"/>
    <w:link w:val="50"/>
    <w:uiPriority w:val="99"/>
    <w:qFormat/>
    <w:rsid w:val="009D083D"/>
    <w:pPr>
      <w:keepNext/>
      <w:widowControl/>
      <w:shd w:val="clear" w:color="auto" w:fill="FFFFFF"/>
      <w:tabs>
        <w:tab w:val="left" w:pos="638"/>
      </w:tabs>
      <w:spacing w:after="120"/>
      <w:ind w:left="3840"/>
      <w:jc w:val="both"/>
      <w:outlineLvl w:val="4"/>
    </w:pPr>
    <w:rPr>
      <w:b/>
      <w:bCs/>
      <w:sz w:val="24"/>
      <w:szCs w:val="24"/>
    </w:rPr>
  </w:style>
  <w:style w:type="paragraph" w:styleId="6">
    <w:name w:val="heading 6"/>
    <w:basedOn w:val="a"/>
    <w:next w:val="a"/>
    <w:link w:val="60"/>
    <w:uiPriority w:val="99"/>
    <w:qFormat/>
    <w:rsid w:val="009D083D"/>
    <w:pPr>
      <w:keepNext/>
      <w:widowControl/>
      <w:shd w:val="clear" w:color="auto" w:fill="FFFFFF"/>
      <w:tabs>
        <w:tab w:val="left" w:pos="638"/>
        <w:tab w:val="left" w:pos="2977"/>
        <w:tab w:val="left" w:pos="3119"/>
      </w:tabs>
      <w:spacing w:after="120"/>
      <w:ind w:left="360"/>
      <w:outlineLvl w:val="5"/>
    </w:pPr>
    <w:rPr>
      <w:b/>
      <w:bCs/>
      <w:sz w:val="24"/>
      <w:szCs w:val="24"/>
    </w:rPr>
  </w:style>
  <w:style w:type="paragraph" w:styleId="7">
    <w:name w:val="heading 7"/>
    <w:basedOn w:val="a"/>
    <w:next w:val="a"/>
    <w:link w:val="70"/>
    <w:uiPriority w:val="99"/>
    <w:qFormat/>
    <w:rsid w:val="009D083D"/>
    <w:pPr>
      <w:keepNext/>
      <w:spacing w:line="360" w:lineRule="auto"/>
      <w:jc w:val="center"/>
      <w:outlineLvl w:val="6"/>
    </w:pPr>
    <w:rPr>
      <w:b/>
      <w:iCs/>
      <w:sz w:val="24"/>
    </w:rPr>
  </w:style>
  <w:style w:type="paragraph" w:styleId="8">
    <w:name w:val="heading 8"/>
    <w:basedOn w:val="a"/>
    <w:next w:val="a"/>
    <w:link w:val="80"/>
    <w:qFormat/>
    <w:rsid w:val="009D083D"/>
    <w:pPr>
      <w:keepNext/>
      <w:outlineLvl w:val="7"/>
    </w:pPr>
    <w:rPr>
      <w:b/>
      <w:bCs/>
      <w:sz w:val="22"/>
      <w:szCs w:val="24"/>
    </w:rPr>
  </w:style>
  <w:style w:type="paragraph" w:styleId="9">
    <w:name w:val="heading 9"/>
    <w:basedOn w:val="a"/>
    <w:next w:val="a"/>
    <w:link w:val="90"/>
    <w:uiPriority w:val="99"/>
    <w:qFormat/>
    <w:rsid w:val="009B10F9"/>
    <w:pPr>
      <w:widowControl/>
      <w:autoSpaceDE/>
      <w:autoSpaceDN/>
      <w:adjustRightInd/>
      <w:spacing w:before="240" w:after="60"/>
      <w:outlineLvl w:val="8"/>
    </w:pPr>
    <w:rPr>
      <w:rFonts w:ascii="Arial" w:hAnsi="Arial" w:cs="Arial"/>
      <w:color w:val="000000"/>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locked/>
    <w:rsid w:val="000636AA"/>
    <w:rPr>
      <w:rFonts w:cs="Times New Roman"/>
      <w:sz w:val="24"/>
      <w:szCs w:val="24"/>
      <w:lang w:val="ru-RU" w:eastAsia="ru-RU" w:bidi="ar-SA"/>
    </w:rPr>
  </w:style>
  <w:style w:type="character" w:customStyle="1" w:styleId="20">
    <w:name w:val="Заголовок 2 Знак"/>
    <w:basedOn w:val="a0"/>
    <w:link w:val="2"/>
    <w:uiPriority w:val="99"/>
    <w:locked/>
    <w:rsid w:val="00DC4B03"/>
    <w:rPr>
      <w:rFonts w:cs="Times New Roman"/>
      <w:b/>
      <w:sz w:val="24"/>
      <w:lang w:val="ru-RU" w:eastAsia="ru-RU"/>
    </w:rPr>
  </w:style>
  <w:style w:type="character" w:customStyle="1" w:styleId="30">
    <w:name w:val="Заголовок 3 Знак"/>
    <w:basedOn w:val="a0"/>
    <w:link w:val="3"/>
    <w:uiPriority w:val="99"/>
    <w:locked/>
    <w:rsid w:val="005231B3"/>
    <w:rPr>
      <w:rFonts w:cs="Times New Roman"/>
      <w:sz w:val="24"/>
      <w:lang w:val="ru-RU" w:eastAsia="ru-RU" w:bidi="ar-SA"/>
    </w:rPr>
  </w:style>
  <w:style w:type="character" w:customStyle="1" w:styleId="40">
    <w:name w:val="Заголовок 4 Знак"/>
    <w:basedOn w:val="a0"/>
    <w:link w:val="4"/>
    <w:uiPriority w:val="99"/>
    <w:locked/>
    <w:rsid w:val="00DC4B03"/>
    <w:rPr>
      <w:rFonts w:cs="Times New Roman"/>
      <w:b/>
      <w:sz w:val="24"/>
      <w:lang w:val="ru-RU" w:eastAsia="ru-RU"/>
    </w:rPr>
  </w:style>
  <w:style w:type="character" w:customStyle="1" w:styleId="50">
    <w:name w:val="Заголовок 5 Знак"/>
    <w:basedOn w:val="a0"/>
    <w:link w:val="5"/>
    <w:uiPriority w:val="99"/>
    <w:locked/>
    <w:rsid w:val="00DC4B03"/>
    <w:rPr>
      <w:rFonts w:cs="Times New Roman"/>
      <w:b/>
      <w:sz w:val="24"/>
      <w:lang w:val="ru-RU" w:eastAsia="ru-RU"/>
    </w:rPr>
  </w:style>
  <w:style w:type="character" w:customStyle="1" w:styleId="60">
    <w:name w:val="Заголовок 6 Знак"/>
    <w:basedOn w:val="a0"/>
    <w:link w:val="6"/>
    <w:uiPriority w:val="99"/>
    <w:locked/>
    <w:rsid w:val="00DC4B03"/>
    <w:rPr>
      <w:rFonts w:cs="Times New Roman"/>
      <w:b/>
      <w:sz w:val="24"/>
      <w:lang w:val="ru-RU" w:eastAsia="ru-RU"/>
    </w:rPr>
  </w:style>
  <w:style w:type="character" w:customStyle="1" w:styleId="70">
    <w:name w:val="Заголовок 7 Знак"/>
    <w:basedOn w:val="a0"/>
    <w:link w:val="7"/>
    <w:uiPriority w:val="99"/>
    <w:locked/>
    <w:rsid w:val="00DC4B03"/>
    <w:rPr>
      <w:rFonts w:cs="Times New Roman"/>
      <w:b/>
      <w:sz w:val="24"/>
      <w:lang w:val="ru-RU" w:eastAsia="ru-RU"/>
    </w:rPr>
  </w:style>
  <w:style w:type="character" w:customStyle="1" w:styleId="80">
    <w:name w:val="Заголовок 8 Знак"/>
    <w:basedOn w:val="a0"/>
    <w:link w:val="8"/>
    <w:locked/>
    <w:rsid w:val="00DC4B03"/>
    <w:rPr>
      <w:rFonts w:cs="Times New Roman"/>
      <w:b/>
      <w:sz w:val="24"/>
      <w:lang w:val="ru-RU" w:eastAsia="ru-RU"/>
    </w:rPr>
  </w:style>
  <w:style w:type="character" w:customStyle="1" w:styleId="90">
    <w:name w:val="Заголовок 9 Знак"/>
    <w:basedOn w:val="a0"/>
    <w:link w:val="9"/>
    <w:uiPriority w:val="99"/>
    <w:locked/>
    <w:rsid w:val="00DC4B03"/>
    <w:rPr>
      <w:rFonts w:ascii="Arial" w:hAnsi="Arial" w:cs="Times New Roman"/>
      <w:color w:val="000000"/>
      <w:sz w:val="22"/>
      <w:lang w:val="ru-RU" w:eastAsia="ru-RU"/>
    </w:rPr>
  </w:style>
  <w:style w:type="paragraph" w:customStyle="1" w:styleId="21">
    <w:name w:val="Знак Знак2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w:basedOn w:val="a"/>
    <w:rsid w:val="00DC513A"/>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styleId="a3">
    <w:name w:val="footer"/>
    <w:aliases w:val="Нижний колонтитул Знак,Íèæíèé êîëîíòèòóë Çíàê,Нижний колонтитóë Çíàê,ft"/>
    <w:basedOn w:val="a"/>
    <w:link w:val="11"/>
    <w:uiPriority w:val="99"/>
    <w:rsid w:val="009D083D"/>
    <w:pPr>
      <w:tabs>
        <w:tab w:val="center" w:pos="4677"/>
        <w:tab w:val="right" w:pos="9355"/>
      </w:tabs>
    </w:pPr>
  </w:style>
  <w:style w:type="character" w:customStyle="1" w:styleId="11">
    <w:name w:val="Нижний колонтитул Знак1"/>
    <w:aliases w:val="Нижний колонтитул Знак Знак,Íèæíèé êîëîíòèòóë Çíàê Знак,Нижний колонтитóë Çíàê Знак,ft Знак"/>
    <w:basedOn w:val="a0"/>
    <w:link w:val="a3"/>
    <w:uiPriority w:val="99"/>
    <w:locked/>
    <w:rsid w:val="00DC4B03"/>
    <w:rPr>
      <w:rFonts w:cs="Times New Roman"/>
      <w:lang w:val="ru-RU" w:eastAsia="ru-RU"/>
    </w:rPr>
  </w:style>
  <w:style w:type="character" w:styleId="a4">
    <w:name w:val="page number"/>
    <w:basedOn w:val="a0"/>
    <w:uiPriority w:val="99"/>
    <w:rsid w:val="009D083D"/>
    <w:rPr>
      <w:rFonts w:cs="Times New Roman"/>
    </w:rPr>
  </w:style>
  <w:style w:type="paragraph" w:styleId="a5">
    <w:name w:val="Body Text"/>
    <w:aliases w:val="bt,Основной текст Знак,body text,body text Char Char,бпОсновной текст"/>
    <w:basedOn w:val="a"/>
    <w:link w:val="12"/>
    <w:uiPriority w:val="99"/>
    <w:rsid w:val="009D083D"/>
    <w:pPr>
      <w:widowControl/>
      <w:jc w:val="both"/>
    </w:pPr>
    <w:rPr>
      <w:rFonts w:ascii="TimesNewRoman" w:hAnsi="TimesNewRoman"/>
      <w:color w:val="FF0000"/>
      <w:sz w:val="23"/>
      <w:szCs w:val="23"/>
    </w:rPr>
  </w:style>
  <w:style w:type="character" w:customStyle="1" w:styleId="BodyTextChar">
    <w:name w:val="Body Text Char"/>
    <w:aliases w:val="bt Char,Основной текст Знак Char,body text Char,body text Char Char Char,бпОсновной текст Char"/>
    <w:basedOn w:val="a0"/>
    <w:uiPriority w:val="99"/>
    <w:locked/>
    <w:rsid w:val="000636AA"/>
    <w:rPr>
      <w:rFonts w:ascii="Times New Roman" w:hAnsi="Times New Roman" w:cs="Times New Roman"/>
      <w:sz w:val="24"/>
      <w:szCs w:val="24"/>
      <w:lang w:eastAsia="ru-RU"/>
    </w:rPr>
  </w:style>
  <w:style w:type="character" w:customStyle="1" w:styleId="12">
    <w:name w:val="Основной текст Знак1"/>
    <w:aliases w:val="bt Знак,Основной текст Знак Знак,body text Знак,body text Char Char Знак,бпОсновной текст Знак"/>
    <w:basedOn w:val="a0"/>
    <w:link w:val="a5"/>
    <w:uiPriority w:val="99"/>
    <w:locked/>
    <w:rsid w:val="00D173F3"/>
    <w:rPr>
      <w:rFonts w:ascii="TimesNewRoman" w:hAnsi="TimesNewRoman" w:cs="Times New Roman"/>
      <w:color w:val="FF0000"/>
      <w:sz w:val="23"/>
      <w:szCs w:val="23"/>
      <w:lang w:val="ru-RU" w:eastAsia="ru-RU" w:bidi="ar-SA"/>
    </w:rPr>
  </w:style>
  <w:style w:type="paragraph" w:styleId="a6">
    <w:name w:val="Body Text Indent"/>
    <w:basedOn w:val="a"/>
    <w:link w:val="a7"/>
    <w:uiPriority w:val="99"/>
    <w:rsid w:val="009D083D"/>
    <w:pPr>
      <w:widowControl/>
      <w:shd w:val="clear" w:color="auto" w:fill="FFFFFF"/>
      <w:spacing w:after="120"/>
      <w:ind w:firstLine="720"/>
      <w:jc w:val="both"/>
    </w:pPr>
    <w:rPr>
      <w:sz w:val="24"/>
      <w:szCs w:val="24"/>
    </w:rPr>
  </w:style>
  <w:style w:type="character" w:customStyle="1" w:styleId="a7">
    <w:name w:val="Основной текст с отступом Знак"/>
    <w:basedOn w:val="a0"/>
    <w:link w:val="a6"/>
    <w:uiPriority w:val="99"/>
    <w:locked/>
    <w:rsid w:val="00E45495"/>
    <w:rPr>
      <w:rFonts w:cs="Times New Roman"/>
      <w:sz w:val="24"/>
      <w:szCs w:val="24"/>
      <w:lang w:val="ru-RU" w:eastAsia="ru-RU" w:bidi="ar-SA"/>
    </w:rPr>
  </w:style>
  <w:style w:type="paragraph" w:styleId="22">
    <w:name w:val="Body Text 2"/>
    <w:basedOn w:val="a"/>
    <w:link w:val="23"/>
    <w:uiPriority w:val="99"/>
    <w:rsid w:val="009D083D"/>
    <w:pPr>
      <w:widowControl/>
      <w:ind w:right="1"/>
      <w:jc w:val="both"/>
    </w:pPr>
    <w:rPr>
      <w:rFonts w:ascii="TimesNewRoman" w:hAnsi="TimesNewRoman"/>
      <w:color w:val="FF0000"/>
      <w:sz w:val="23"/>
      <w:szCs w:val="23"/>
    </w:rPr>
  </w:style>
  <w:style w:type="character" w:customStyle="1" w:styleId="23">
    <w:name w:val="Основной текст 2 Знак"/>
    <w:basedOn w:val="a0"/>
    <w:link w:val="22"/>
    <w:uiPriority w:val="99"/>
    <w:locked/>
    <w:rsid w:val="00DC4B03"/>
    <w:rPr>
      <w:rFonts w:ascii="TimesNewRoman" w:hAnsi="TimesNewRoman" w:cs="Times New Roman"/>
      <w:color w:val="FF0000"/>
      <w:sz w:val="23"/>
      <w:lang w:val="ru-RU" w:eastAsia="ru-RU"/>
    </w:rPr>
  </w:style>
  <w:style w:type="paragraph" w:styleId="31">
    <w:name w:val="Body Text 3"/>
    <w:basedOn w:val="a"/>
    <w:link w:val="32"/>
    <w:uiPriority w:val="99"/>
    <w:rsid w:val="009D083D"/>
    <w:pPr>
      <w:widowControl/>
    </w:pPr>
    <w:rPr>
      <w:rFonts w:ascii="TimesNewRoman" w:hAnsi="TimesNewRoman"/>
      <w:color w:val="FF0000"/>
      <w:sz w:val="23"/>
      <w:szCs w:val="23"/>
    </w:rPr>
  </w:style>
  <w:style w:type="character" w:customStyle="1" w:styleId="32">
    <w:name w:val="Основной текст 3 Знак"/>
    <w:basedOn w:val="a0"/>
    <w:link w:val="31"/>
    <w:uiPriority w:val="99"/>
    <w:locked/>
    <w:rsid w:val="000636AA"/>
    <w:rPr>
      <w:rFonts w:ascii="TimesNewRoman" w:hAnsi="TimesNewRoman" w:cs="Times New Roman"/>
      <w:color w:val="FF0000"/>
      <w:sz w:val="23"/>
      <w:szCs w:val="23"/>
      <w:lang w:val="ru-RU" w:eastAsia="ru-RU" w:bidi="ar-SA"/>
    </w:rPr>
  </w:style>
  <w:style w:type="paragraph" w:styleId="a8">
    <w:name w:val="footnote text"/>
    <w:basedOn w:val="a"/>
    <w:link w:val="a9"/>
    <w:uiPriority w:val="99"/>
    <w:rsid w:val="009D083D"/>
  </w:style>
  <w:style w:type="character" w:customStyle="1" w:styleId="a9">
    <w:name w:val="Текст сноски Знак"/>
    <w:basedOn w:val="a0"/>
    <w:link w:val="a8"/>
    <w:uiPriority w:val="99"/>
    <w:locked/>
    <w:rsid w:val="009B10F9"/>
    <w:rPr>
      <w:rFonts w:cs="Times New Roman"/>
      <w:lang w:val="ru-RU" w:eastAsia="ru-RU" w:bidi="ar-SA"/>
    </w:rPr>
  </w:style>
  <w:style w:type="character" w:styleId="aa">
    <w:name w:val="footnote reference"/>
    <w:basedOn w:val="a0"/>
    <w:uiPriority w:val="99"/>
    <w:semiHidden/>
    <w:rsid w:val="009D083D"/>
    <w:rPr>
      <w:rFonts w:cs="Times New Roman"/>
      <w:vertAlign w:val="superscript"/>
    </w:rPr>
  </w:style>
  <w:style w:type="character" w:styleId="ab">
    <w:name w:val="Hyperlink"/>
    <w:basedOn w:val="a0"/>
    <w:uiPriority w:val="99"/>
    <w:rsid w:val="009D083D"/>
    <w:rPr>
      <w:rFonts w:cs="Times New Roman"/>
      <w:color w:val="001CAC"/>
      <w:u w:val="none"/>
      <w:effect w:val="none"/>
    </w:rPr>
  </w:style>
  <w:style w:type="character" w:styleId="ac">
    <w:name w:val="FollowedHyperlink"/>
    <w:basedOn w:val="a0"/>
    <w:uiPriority w:val="99"/>
    <w:rsid w:val="009D083D"/>
    <w:rPr>
      <w:rFonts w:cs="Times New Roman"/>
      <w:color w:val="800080"/>
      <w:u w:val="single"/>
    </w:rPr>
  </w:style>
  <w:style w:type="paragraph" w:styleId="24">
    <w:name w:val="Body Text Indent 2"/>
    <w:aliases w:val="Çàãàëîâîê òàáëèöû"/>
    <w:basedOn w:val="a"/>
    <w:link w:val="25"/>
    <w:uiPriority w:val="99"/>
    <w:rsid w:val="009D083D"/>
    <w:pPr>
      <w:ind w:firstLine="567"/>
      <w:jc w:val="both"/>
    </w:pPr>
    <w:rPr>
      <w:sz w:val="24"/>
    </w:rPr>
  </w:style>
  <w:style w:type="character" w:customStyle="1" w:styleId="25">
    <w:name w:val="Основной текст с отступом 2 Знак"/>
    <w:aliases w:val="Çàãàëîâîê òàáëèöû Знак"/>
    <w:basedOn w:val="a0"/>
    <w:link w:val="24"/>
    <w:uiPriority w:val="99"/>
    <w:locked/>
    <w:rsid w:val="00B30B11"/>
    <w:rPr>
      <w:rFonts w:cs="Times New Roman"/>
      <w:sz w:val="24"/>
      <w:lang w:val="ru-RU" w:eastAsia="ru-RU" w:bidi="ar-SA"/>
    </w:rPr>
  </w:style>
  <w:style w:type="character" w:styleId="ad">
    <w:name w:val="Strong"/>
    <w:basedOn w:val="a0"/>
    <w:uiPriority w:val="99"/>
    <w:qFormat/>
    <w:rsid w:val="009D083D"/>
    <w:rPr>
      <w:rFonts w:cs="Times New Roman"/>
      <w:b/>
      <w:bCs/>
    </w:rPr>
  </w:style>
  <w:style w:type="paragraph" w:styleId="ae">
    <w:name w:val="Title"/>
    <w:basedOn w:val="a"/>
    <w:link w:val="af"/>
    <w:uiPriority w:val="99"/>
    <w:qFormat/>
    <w:rsid w:val="009D083D"/>
    <w:pPr>
      <w:widowControl/>
      <w:autoSpaceDE/>
      <w:autoSpaceDN/>
      <w:adjustRightInd/>
      <w:jc w:val="center"/>
    </w:pPr>
    <w:rPr>
      <w:b/>
      <w:bCs/>
      <w:sz w:val="24"/>
      <w:szCs w:val="24"/>
    </w:rPr>
  </w:style>
  <w:style w:type="character" w:customStyle="1" w:styleId="af">
    <w:name w:val="Название Знак"/>
    <w:basedOn w:val="a0"/>
    <w:link w:val="ae"/>
    <w:uiPriority w:val="99"/>
    <w:locked/>
    <w:rsid w:val="00DC4B03"/>
    <w:rPr>
      <w:rFonts w:cs="Times New Roman"/>
      <w:b/>
      <w:sz w:val="24"/>
      <w:lang w:val="ru-RU" w:eastAsia="ru-RU"/>
    </w:rPr>
  </w:style>
  <w:style w:type="paragraph" w:styleId="51">
    <w:name w:val="toc 5"/>
    <w:basedOn w:val="a"/>
    <w:next w:val="a"/>
    <w:autoRedefine/>
    <w:uiPriority w:val="99"/>
    <w:semiHidden/>
    <w:rsid w:val="004E3CD2"/>
    <w:pPr>
      <w:ind w:left="800"/>
    </w:pPr>
  </w:style>
  <w:style w:type="paragraph" w:styleId="13">
    <w:name w:val="toc 1"/>
    <w:basedOn w:val="a"/>
    <w:next w:val="a"/>
    <w:autoRedefine/>
    <w:uiPriority w:val="39"/>
    <w:rsid w:val="007E77E4"/>
    <w:pPr>
      <w:tabs>
        <w:tab w:val="left" w:pos="709"/>
        <w:tab w:val="right" w:pos="9629"/>
      </w:tabs>
    </w:pPr>
  </w:style>
  <w:style w:type="paragraph" w:styleId="33">
    <w:name w:val="toc 3"/>
    <w:basedOn w:val="a"/>
    <w:next w:val="a"/>
    <w:autoRedefine/>
    <w:uiPriority w:val="39"/>
    <w:rsid w:val="00B76AEF"/>
    <w:pPr>
      <w:tabs>
        <w:tab w:val="left" w:pos="709"/>
        <w:tab w:val="right" w:pos="9629"/>
      </w:tabs>
      <w:spacing w:after="20"/>
    </w:pPr>
  </w:style>
  <w:style w:type="paragraph" w:styleId="af0">
    <w:name w:val="header"/>
    <w:aliases w:val="Guideline"/>
    <w:basedOn w:val="a"/>
    <w:link w:val="af1"/>
    <w:uiPriority w:val="99"/>
    <w:rsid w:val="00E74A72"/>
    <w:pPr>
      <w:tabs>
        <w:tab w:val="center" w:pos="4677"/>
        <w:tab w:val="right" w:pos="9355"/>
      </w:tabs>
    </w:pPr>
  </w:style>
  <w:style w:type="character" w:customStyle="1" w:styleId="af1">
    <w:name w:val="Верхний колонтитул Знак"/>
    <w:aliases w:val="Guideline Знак"/>
    <w:basedOn w:val="a0"/>
    <w:link w:val="af0"/>
    <w:uiPriority w:val="99"/>
    <w:locked/>
    <w:rsid w:val="00DC4B03"/>
    <w:rPr>
      <w:rFonts w:cs="Times New Roman"/>
      <w:lang w:val="ru-RU" w:eastAsia="ru-RU"/>
    </w:rPr>
  </w:style>
  <w:style w:type="paragraph" w:customStyle="1" w:styleId="12pt">
    <w:name w:val="Обычный+12pt"/>
    <w:aliases w:val="по ширине"/>
    <w:basedOn w:val="a"/>
    <w:uiPriority w:val="99"/>
    <w:rsid w:val="00142AA4"/>
    <w:pPr>
      <w:widowControl/>
      <w:autoSpaceDE/>
      <w:autoSpaceDN/>
      <w:adjustRightInd/>
    </w:pPr>
    <w:rPr>
      <w:sz w:val="24"/>
      <w:szCs w:val="24"/>
    </w:rPr>
  </w:style>
  <w:style w:type="table" w:styleId="af2">
    <w:name w:val="Table Grid"/>
    <w:basedOn w:val="a1"/>
    <w:uiPriority w:val="99"/>
    <w:rsid w:val="000C792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Имячко"/>
    <w:basedOn w:val="a"/>
    <w:next w:val="a"/>
    <w:uiPriority w:val="99"/>
    <w:rsid w:val="008244A7"/>
    <w:pPr>
      <w:widowControl/>
      <w:autoSpaceDE/>
      <w:autoSpaceDN/>
      <w:adjustRightInd/>
      <w:jc w:val="right"/>
    </w:pPr>
    <w:rPr>
      <w:i/>
      <w:sz w:val="24"/>
    </w:rPr>
  </w:style>
  <w:style w:type="paragraph" w:styleId="af4">
    <w:name w:val="List Paragraph"/>
    <w:basedOn w:val="a"/>
    <w:uiPriority w:val="99"/>
    <w:qFormat/>
    <w:rsid w:val="0081171F"/>
    <w:pPr>
      <w:widowControl/>
      <w:autoSpaceDE/>
      <w:autoSpaceDN/>
      <w:adjustRightInd/>
      <w:ind w:left="720" w:firstLine="720"/>
      <w:contextualSpacing/>
    </w:pPr>
    <w:rPr>
      <w:sz w:val="24"/>
    </w:rPr>
  </w:style>
  <w:style w:type="paragraph" w:styleId="af5">
    <w:name w:val="Balloon Text"/>
    <w:basedOn w:val="a"/>
    <w:link w:val="af6"/>
    <w:uiPriority w:val="99"/>
    <w:semiHidden/>
    <w:rsid w:val="00870CA3"/>
    <w:rPr>
      <w:rFonts w:ascii="Tahoma" w:hAnsi="Tahoma" w:cs="Tahoma"/>
      <w:sz w:val="16"/>
      <w:szCs w:val="16"/>
    </w:rPr>
  </w:style>
  <w:style w:type="character" w:customStyle="1" w:styleId="af6">
    <w:name w:val="Текст выноски Знак"/>
    <w:basedOn w:val="a0"/>
    <w:link w:val="af5"/>
    <w:uiPriority w:val="99"/>
    <w:semiHidden/>
    <w:locked/>
    <w:rsid w:val="00DC4B03"/>
    <w:rPr>
      <w:rFonts w:ascii="Tahoma" w:hAnsi="Tahoma" w:cs="Times New Roman"/>
      <w:sz w:val="16"/>
      <w:lang w:val="ru-RU" w:eastAsia="ru-RU"/>
    </w:rPr>
  </w:style>
  <w:style w:type="paragraph" w:customStyle="1" w:styleId="14">
    <w:name w:val="Стиль Подзаголовка 1"/>
    <w:basedOn w:val="a"/>
    <w:uiPriority w:val="99"/>
    <w:rsid w:val="00DC513A"/>
    <w:pPr>
      <w:keepNext/>
      <w:widowControl/>
      <w:numPr>
        <w:ilvl w:val="12"/>
      </w:numPr>
      <w:autoSpaceDE/>
      <w:autoSpaceDN/>
      <w:adjustRightInd/>
      <w:spacing w:before="240"/>
      <w:jc w:val="both"/>
    </w:pPr>
    <w:rPr>
      <w:b/>
      <w:bCs/>
      <w:i/>
      <w:iCs/>
      <w:sz w:val="22"/>
      <w:szCs w:val="22"/>
    </w:rPr>
  </w:style>
  <w:style w:type="paragraph" w:customStyle="1" w:styleId="ConsPlusNormal">
    <w:name w:val="ConsPlusNormal"/>
    <w:uiPriority w:val="99"/>
    <w:rsid w:val="004C5F80"/>
    <w:pPr>
      <w:widowControl w:val="0"/>
      <w:autoSpaceDE w:val="0"/>
      <w:autoSpaceDN w:val="0"/>
      <w:adjustRightInd w:val="0"/>
      <w:ind w:firstLine="720"/>
    </w:pPr>
    <w:rPr>
      <w:rFonts w:ascii="Arial" w:hAnsi="Arial" w:cs="Arial"/>
    </w:rPr>
  </w:style>
  <w:style w:type="character" w:customStyle="1" w:styleId="SUBST">
    <w:name w:val="__SUBST"/>
    <w:uiPriority w:val="99"/>
    <w:rsid w:val="005006B4"/>
    <w:rPr>
      <w:b/>
      <w:i/>
      <w:sz w:val="22"/>
    </w:rPr>
  </w:style>
  <w:style w:type="paragraph" w:customStyle="1" w:styleId="ConsNormal">
    <w:name w:val="ConsNormal"/>
    <w:uiPriority w:val="99"/>
    <w:rsid w:val="005006B4"/>
    <w:pPr>
      <w:widowControl w:val="0"/>
      <w:ind w:firstLine="720"/>
    </w:pPr>
    <w:rPr>
      <w:rFonts w:ascii="Arial" w:hAnsi="Arial" w:cs="Arial"/>
    </w:rPr>
  </w:style>
  <w:style w:type="paragraph" w:customStyle="1" w:styleId="15">
    <w:name w:val="Основной текст с отступом1"/>
    <w:aliases w:val="Основной текст 1,Нумерованный список !!"/>
    <w:basedOn w:val="a"/>
    <w:uiPriority w:val="99"/>
    <w:rsid w:val="005006B4"/>
    <w:pPr>
      <w:widowControl/>
      <w:autoSpaceDE/>
      <w:autoSpaceDN/>
      <w:adjustRightInd/>
      <w:spacing w:before="100" w:after="120"/>
      <w:ind w:left="283"/>
    </w:pPr>
    <w:rPr>
      <w:sz w:val="24"/>
      <w:szCs w:val="24"/>
    </w:rPr>
  </w:style>
  <w:style w:type="paragraph" w:customStyle="1" w:styleId="BodyTextbt">
    <w:name w:val="Body Text.bt"/>
    <w:basedOn w:val="a"/>
    <w:uiPriority w:val="99"/>
    <w:rsid w:val="00DB39D5"/>
    <w:pPr>
      <w:widowControl/>
      <w:autoSpaceDE/>
      <w:autoSpaceDN/>
      <w:adjustRightInd/>
      <w:jc w:val="both"/>
    </w:pPr>
    <w:rPr>
      <w:b/>
      <w:bCs/>
      <w:i/>
      <w:iCs/>
      <w:sz w:val="22"/>
      <w:szCs w:val="22"/>
    </w:rPr>
  </w:style>
  <w:style w:type="paragraph" w:customStyle="1" w:styleId="text">
    <w:name w:val="text"/>
    <w:basedOn w:val="a"/>
    <w:uiPriority w:val="99"/>
    <w:rsid w:val="00DB39D5"/>
    <w:pPr>
      <w:widowControl/>
      <w:adjustRightInd/>
      <w:spacing w:before="120"/>
      <w:jc w:val="both"/>
    </w:pPr>
    <w:rPr>
      <w:rFonts w:ascii="Times New Roman CYR" w:hAnsi="Times New Roman CYR" w:cs="Times New Roman CYR"/>
      <w:sz w:val="22"/>
      <w:szCs w:val="22"/>
    </w:rPr>
  </w:style>
  <w:style w:type="paragraph" w:styleId="34">
    <w:name w:val="Body Text Indent 3"/>
    <w:basedOn w:val="a"/>
    <w:link w:val="35"/>
    <w:uiPriority w:val="99"/>
    <w:rsid w:val="006C05B6"/>
    <w:pPr>
      <w:widowControl/>
      <w:autoSpaceDE/>
      <w:autoSpaceDN/>
      <w:adjustRightInd/>
      <w:spacing w:after="120"/>
      <w:ind w:left="283"/>
    </w:pPr>
    <w:rPr>
      <w:sz w:val="16"/>
      <w:szCs w:val="16"/>
      <w:lang w:val="en-GB" w:eastAsia="en-US"/>
    </w:rPr>
  </w:style>
  <w:style w:type="character" w:customStyle="1" w:styleId="35">
    <w:name w:val="Основной текст с отступом 3 Знак"/>
    <w:basedOn w:val="a0"/>
    <w:link w:val="34"/>
    <w:uiPriority w:val="99"/>
    <w:locked/>
    <w:rsid w:val="000636AA"/>
    <w:rPr>
      <w:rFonts w:cs="Times New Roman"/>
      <w:sz w:val="16"/>
      <w:szCs w:val="16"/>
      <w:lang w:val="en-GB" w:eastAsia="en-US" w:bidi="ar-SA"/>
    </w:rPr>
  </w:style>
  <w:style w:type="paragraph" w:styleId="af7">
    <w:name w:val="Message Header"/>
    <w:basedOn w:val="a5"/>
    <w:link w:val="af8"/>
    <w:uiPriority w:val="99"/>
    <w:rsid w:val="00C8324C"/>
    <w:pPr>
      <w:keepLines/>
      <w:autoSpaceDE/>
      <w:autoSpaceDN/>
      <w:adjustRightInd/>
      <w:spacing w:line="415" w:lineRule="atLeast"/>
      <w:ind w:left="1985" w:right="-360" w:hanging="1145"/>
      <w:jc w:val="left"/>
    </w:pPr>
    <w:rPr>
      <w:rFonts w:ascii="Times New Roman" w:hAnsi="Times New Roman"/>
      <w:color w:val="auto"/>
      <w:sz w:val="20"/>
      <w:szCs w:val="20"/>
    </w:rPr>
  </w:style>
  <w:style w:type="character" w:customStyle="1" w:styleId="af8">
    <w:name w:val="Шапка Знак"/>
    <w:basedOn w:val="a0"/>
    <w:link w:val="af7"/>
    <w:uiPriority w:val="99"/>
    <w:semiHidden/>
    <w:locked/>
    <w:rsid w:val="00376C4D"/>
    <w:rPr>
      <w:rFonts w:ascii="Cambria" w:hAnsi="Cambria" w:cs="Times New Roman"/>
      <w:sz w:val="24"/>
      <w:szCs w:val="24"/>
      <w:shd w:val="pct20" w:color="auto" w:fill="auto"/>
    </w:rPr>
  </w:style>
  <w:style w:type="paragraph" w:customStyle="1" w:styleId="af9">
    <w:name w:val="Стиль"/>
    <w:uiPriority w:val="99"/>
    <w:rsid w:val="00707E1B"/>
    <w:pPr>
      <w:widowControl w:val="0"/>
      <w:autoSpaceDE w:val="0"/>
      <w:autoSpaceDN w:val="0"/>
      <w:adjustRightInd w:val="0"/>
    </w:pPr>
    <w:rPr>
      <w:rFonts w:ascii="Arial" w:hAnsi="Arial" w:cs="Arial"/>
      <w:sz w:val="24"/>
      <w:szCs w:val="24"/>
    </w:rPr>
  </w:style>
  <w:style w:type="paragraph" w:styleId="afa">
    <w:name w:val="Normal (Web)"/>
    <w:basedOn w:val="a"/>
    <w:uiPriority w:val="99"/>
    <w:rsid w:val="00190024"/>
    <w:pPr>
      <w:widowControl/>
      <w:autoSpaceDE/>
      <w:autoSpaceDN/>
      <w:adjustRightInd/>
      <w:spacing w:before="100" w:beforeAutospacing="1" w:after="100" w:afterAutospacing="1"/>
    </w:pPr>
    <w:rPr>
      <w:rFonts w:ascii="Verdana" w:hAnsi="Verdana"/>
      <w:sz w:val="16"/>
      <w:szCs w:val="16"/>
    </w:rPr>
  </w:style>
  <w:style w:type="paragraph" w:customStyle="1" w:styleId="26">
    <w:name w:val="Знак Знак2 Знак Знак Знак Знак"/>
    <w:basedOn w:val="a"/>
    <w:uiPriority w:val="99"/>
    <w:rsid w:val="00190024"/>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b">
    <w:name w:val="Знак Знак Знак Знак"/>
    <w:basedOn w:val="a"/>
    <w:uiPriority w:val="99"/>
    <w:rsid w:val="00253796"/>
    <w:pPr>
      <w:widowControl/>
      <w:autoSpaceDE/>
      <w:autoSpaceDN/>
      <w:adjustRightInd/>
      <w:spacing w:after="160" w:line="240" w:lineRule="exact"/>
    </w:pPr>
    <w:rPr>
      <w:rFonts w:ascii="Verdana" w:hAnsi="Verdana" w:cs="Verdana"/>
      <w:lang w:val="en-US" w:eastAsia="en-US"/>
    </w:rPr>
  </w:style>
  <w:style w:type="paragraph" w:styleId="27">
    <w:name w:val="toc 2"/>
    <w:basedOn w:val="a"/>
    <w:next w:val="a"/>
    <w:autoRedefine/>
    <w:uiPriority w:val="39"/>
    <w:rsid w:val="00101484"/>
    <w:pPr>
      <w:ind w:left="200"/>
    </w:pPr>
  </w:style>
  <w:style w:type="paragraph" w:customStyle="1" w:styleId="28">
    <w:name w:val="Знак Знак2 Знак Знак Знак Знак Знак Знак Знак Знак Знак Знак Знак Знак Знак"/>
    <w:basedOn w:val="a"/>
    <w:uiPriority w:val="99"/>
    <w:rsid w:val="00340ED3"/>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110">
    <w:name w:val="Заголовок 11"/>
    <w:uiPriority w:val="99"/>
    <w:rsid w:val="009B10F9"/>
    <w:pPr>
      <w:widowControl w:val="0"/>
      <w:autoSpaceDE w:val="0"/>
      <w:autoSpaceDN w:val="0"/>
      <w:spacing w:before="240" w:after="120"/>
      <w:jc w:val="center"/>
    </w:pPr>
    <w:rPr>
      <w:rFonts w:ascii="AGOpus" w:hAnsi="AGOpus" w:cs="AGOpus"/>
      <w:b/>
      <w:bCs/>
      <w:sz w:val="28"/>
      <w:szCs w:val="28"/>
    </w:rPr>
  </w:style>
  <w:style w:type="paragraph" w:customStyle="1" w:styleId="ConsNonformat">
    <w:name w:val="ConsNonformat"/>
    <w:uiPriority w:val="99"/>
    <w:rsid w:val="009B10F9"/>
    <w:pPr>
      <w:widowControl w:val="0"/>
      <w:autoSpaceDE w:val="0"/>
      <w:autoSpaceDN w:val="0"/>
    </w:pPr>
    <w:rPr>
      <w:rFonts w:ascii="Courier New" w:hAnsi="Courier New" w:cs="Courier New"/>
    </w:rPr>
  </w:style>
  <w:style w:type="paragraph" w:customStyle="1" w:styleId="ConsCell">
    <w:name w:val="ConsCell"/>
    <w:rsid w:val="009B10F9"/>
    <w:pPr>
      <w:widowControl w:val="0"/>
      <w:autoSpaceDE w:val="0"/>
      <w:autoSpaceDN w:val="0"/>
    </w:pPr>
    <w:rPr>
      <w:rFonts w:ascii="Arial" w:hAnsi="Arial" w:cs="Arial"/>
    </w:rPr>
  </w:style>
  <w:style w:type="paragraph" w:customStyle="1" w:styleId="TableHeader2">
    <w:name w:val="Table Header 2"/>
    <w:uiPriority w:val="99"/>
    <w:rsid w:val="009B10F9"/>
    <w:pPr>
      <w:widowControl w:val="0"/>
      <w:autoSpaceDE w:val="0"/>
      <w:autoSpaceDN w:val="0"/>
      <w:jc w:val="center"/>
    </w:pPr>
    <w:rPr>
      <w:rFonts w:ascii="AGOpus" w:hAnsi="AGOpus" w:cs="AGOpus"/>
      <w:b/>
      <w:bCs/>
      <w:sz w:val="18"/>
      <w:szCs w:val="18"/>
    </w:rPr>
  </w:style>
  <w:style w:type="paragraph" w:customStyle="1" w:styleId="210">
    <w:name w:val="Заголовок 21"/>
    <w:uiPriority w:val="99"/>
    <w:rsid w:val="009B10F9"/>
    <w:pPr>
      <w:widowControl w:val="0"/>
      <w:autoSpaceDE w:val="0"/>
      <w:autoSpaceDN w:val="0"/>
      <w:spacing w:before="240" w:after="120"/>
      <w:jc w:val="center"/>
    </w:pPr>
    <w:rPr>
      <w:rFonts w:ascii="AGOpus" w:hAnsi="AGOpus" w:cs="AGOpus"/>
      <w:b/>
      <w:bCs/>
      <w:sz w:val="24"/>
      <w:szCs w:val="24"/>
    </w:rPr>
  </w:style>
  <w:style w:type="paragraph" w:customStyle="1" w:styleId="310">
    <w:name w:val="Заголовок 31"/>
    <w:uiPriority w:val="99"/>
    <w:rsid w:val="009B10F9"/>
    <w:pPr>
      <w:widowControl w:val="0"/>
      <w:autoSpaceDE w:val="0"/>
      <w:autoSpaceDN w:val="0"/>
      <w:spacing w:before="240" w:after="40"/>
    </w:pPr>
    <w:rPr>
      <w:rFonts w:ascii="AGOpus" w:hAnsi="AGOpus" w:cs="AGOpus"/>
      <w:b/>
      <w:bCs/>
      <w:sz w:val="22"/>
      <w:szCs w:val="22"/>
    </w:rPr>
  </w:style>
  <w:style w:type="paragraph" w:customStyle="1" w:styleId="41">
    <w:name w:val="Заголовок 41"/>
    <w:uiPriority w:val="99"/>
    <w:rsid w:val="009B10F9"/>
    <w:pPr>
      <w:widowControl w:val="0"/>
      <w:autoSpaceDE w:val="0"/>
      <w:autoSpaceDN w:val="0"/>
      <w:spacing w:before="160" w:after="80"/>
    </w:pPr>
    <w:rPr>
      <w:rFonts w:ascii="AGOpus" w:hAnsi="AGOpus" w:cs="AGOpus"/>
      <w:b/>
      <w:bCs/>
      <w:sz w:val="22"/>
      <w:szCs w:val="22"/>
    </w:rPr>
  </w:style>
  <w:style w:type="paragraph" w:customStyle="1" w:styleId="TableText">
    <w:name w:val="Table Text"/>
    <w:uiPriority w:val="99"/>
    <w:rsid w:val="009B10F9"/>
    <w:pPr>
      <w:widowControl w:val="0"/>
      <w:autoSpaceDE w:val="0"/>
      <w:autoSpaceDN w:val="0"/>
    </w:pPr>
    <w:rPr>
      <w:rFonts w:ascii="AGOpus" w:hAnsi="AGOpus" w:cs="AGOpus"/>
      <w:sz w:val="18"/>
      <w:szCs w:val="18"/>
    </w:rPr>
  </w:style>
  <w:style w:type="paragraph" w:customStyle="1" w:styleId="TableText1">
    <w:name w:val="Table Text 1"/>
    <w:uiPriority w:val="99"/>
    <w:rsid w:val="009B10F9"/>
    <w:pPr>
      <w:widowControl w:val="0"/>
      <w:autoSpaceDE w:val="0"/>
      <w:autoSpaceDN w:val="0"/>
      <w:ind w:left="200"/>
    </w:pPr>
    <w:rPr>
      <w:rFonts w:ascii="AGOpus" w:hAnsi="AGOpus" w:cs="AGOpus"/>
      <w:sz w:val="18"/>
      <w:szCs w:val="18"/>
    </w:rPr>
  </w:style>
  <w:style w:type="paragraph" w:customStyle="1" w:styleId="TableText2">
    <w:name w:val="Table Text 2"/>
    <w:uiPriority w:val="99"/>
    <w:rsid w:val="009B10F9"/>
    <w:pPr>
      <w:widowControl w:val="0"/>
      <w:autoSpaceDE w:val="0"/>
      <w:autoSpaceDN w:val="0"/>
      <w:ind w:left="400"/>
    </w:pPr>
    <w:rPr>
      <w:rFonts w:ascii="AGOpus" w:hAnsi="AGOpus" w:cs="AGOpus"/>
      <w:sz w:val="18"/>
      <w:szCs w:val="18"/>
    </w:rPr>
  </w:style>
  <w:style w:type="paragraph" w:customStyle="1" w:styleId="TableHeader">
    <w:name w:val="Table Header"/>
    <w:uiPriority w:val="99"/>
    <w:rsid w:val="009B10F9"/>
    <w:pPr>
      <w:widowControl w:val="0"/>
      <w:autoSpaceDE w:val="0"/>
      <w:autoSpaceDN w:val="0"/>
      <w:spacing w:before="40" w:after="40"/>
      <w:jc w:val="center"/>
    </w:pPr>
    <w:rPr>
      <w:rFonts w:ascii="AGOpus" w:hAnsi="AGOpus" w:cs="AGOpus"/>
      <w:b/>
      <w:bCs/>
      <w:sz w:val="18"/>
      <w:szCs w:val="18"/>
    </w:rPr>
  </w:style>
  <w:style w:type="paragraph" w:customStyle="1" w:styleId="TableHeaderNumbers">
    <w:name w:val="Table Header Numbers"/>
    <w:uiPriority w:val="99"/>
    <w:rsid w:val="009B10F9"/>
    <w:pPr>
      <w:widowControl w:val="0"/>
      <w:autoSpaceDE w:val="0"/>
      <w:autoSpaceDN w:val="0"/>
      <w:jc w:val="center"/>
    </w:pPr>
    <w:rPr>
      <w:rFonts w:ascii="AGOpus" w:hAnsi="AGOpus" w:cs="AGOpus"/>
      <w:sz w:val="18"/>
      <w:szCs w:val="18"/>
    </w:rPr>
  </w:style>
  <w:style w:type="paragraph" w:customStyle="1" w:styleId="TableHeader3">
    <w:name w:val="Table Header 3"/>
    <w:uiPriority w:val="99"/>
    <w:rsid w:val="009B10F9"/>
    <w:pPr>
      <w:widowControl w:val="0"/>
      <w:autoSpaceDE w:val="0"/>
      <w:autoSpaceDN w:val="0"/>
      <w:spacing w:before="20" w:after="20"/>
    </w:pPr>
    <w:rPr>
      <w:rFonts w:ascii="AGOpus" w:hAnsi="AGOpus" w:cs="AGOpus"/>
      <w:b/>
      <w:bCs/>
      <w:sz w:val="18"/>
      <w:szCs w:val="18"/>
    </w:rPr>
  </w:style>
  <w:style w:type="paragraph" w:customStyle="1" w:styleId="AcntHeading1">
    <w:name w:val="Acnt Heading 1"/>
    <w:uiPriority w:val="99"/>
    <w:rsid w:val="009B10F9"/>
    <w:pPr>
      <w:widowControl w:val="0"/>
      <w:autoSpaceDE w:val="0"/>
      <w:autoSpaceDN w:val="0"/>
      <w:spacing w:before="360" w:after="40"/>
      <w:jc w:val="center"/>
    </w:pPr>
    <w:rPr>
      <w:rFonts w:ascii="AGOpus" w:hAnsi="AGOpus" w:cs="AGOpus"/>
      <w:b/>
      <w:bCs/>
      <w:sz w:val="28"/>
      <w:szCs w:val="28"/>
    </w:rPr>
  </w:style>
  <w:style w:type="paragraph" w:customStyle="1" w:styleId="AcntHeading2">
    <w:name w:val="Acnt Heading 2"/>
    <w:uiPriority w:val="99"/>
    <w:rsid w:val="009B10F9"/>
    <w:pPr>
      <w:widowControl w:val="0"/>
      <w:autoSpaceDE w:val="0"/>
      <w:autoSpaceDN w:val="0"/>
      <w:spacing w:before="360" w:after="40"/>
      <w:jc w:val="center"/>
    </w:pPr>
    <w:rPr>
      <w:rFonts w:ascii="AGOpus" w:hAnsi="AGOpus" w:cs="AGOpus"/>
      <w:b/>
      <w:bCs/>
      <w:sz w:val="24"/>
      <w:szCs w:val="24"/>
    </w:rPr>
  </w:style>
  <w:style w:type="paragraph" w:customStyle="1" w:styleId="AcntHeading3">
    <w:name w:val="Acnt Heading 3"/>
    <w:uiPriority w:val="99"/>
    <w:rsid w:val="009B10F9"/>
    <w:pPr>
      <w:widowControl w:val="0"/>
      <w:autoSpaceDE w:val="0"/>
      <w:autoSpaceDN w:val="0"/>
      <w:spacing w:before="360" w:after="40"/>
      <w:jc w:val="center"/>
    </w:pPr>
    <w:rPr>
      <w:rFonts w:ascii="AGOpus" w:hAnsi="AGOpus" w:cs="AGOpus"/>
      <w:b/>
      <w:bCs/>
    </w:rPr>
  </w:style>
  <w:style w:type="paragraph" w:customStyle="1" w:styleId="AcntTableText">
    <w:name w:val="Acnt Table Text"/>
    <w:uiPriority w:val="99"/>
    <w:rsid w:val="009B10F9"/>
    <w:pPr>
      <w:widowControl w:val="0"/>
      <w:autoSpaceDE w:val="0"/>
      <w:autoSpaceDN w:val="0"/>
    </w:pPr>
    <w:rPr>
      <w:rFonts w:ascii="AGOpus" w:hAnsi="AGOpus" w:cs="AGOpus"/>
      <w:sz w:val="18"/>
      <w:szCs w:val="18"/>
    </w:rPr>
  </w:style>
  <w:style w:type="paragraph" w:customStyle="1" w:styleId="AcntTableText1">
    <w:name w:val="Acnt Table Text 1"/>
    <w:uiPriority w:val="99"/>
    <w:rsid w:val="009B10F9"/>
    <w:pPr>
      <w:widowControl w:val="0"/>
      <w:autoSpaceDE w:val="0"/>
      <w:autoSpaceDN w:val="0"/>
      <w:ind w:left="200"/>
    </w:pPr>
    <w:rPr>
      <w:rFonts w:ascii="AGOpus" w:hAnsi="AGOpus" w:cs="AGOpus"/>
      <w:sz w:val="18"/>
      <w:szCs w:val="18"/>
    </w:rPr>
  </w:style>
  <w:style w:type="paragraph" w:customStyle="1" w:styleId="AcntTableText2">
    <w:name w:val="Acnt Table Text 2"/>
    <w:uiPriority w:val="99"/>
    <w:rsid w:val="009B10F9"/>
    <w:pPr>
      <w:widowControl w:val="0"/>
      <w:autoSpaceDE w:val="0"/>
      <w:autoSpaceDN w:val="0"/>
      <w:ind w:left="400"/>
    </w:pPr>
    <w:rPr>
      <w:rFonts w:ascii="AGOpus" w:hAnsi="AGOpus" w:cs="AGOpus"/>
      <w:sz w:val="18"/>
      <w:szCs w:val="18"/>
    </w:rPr>
  </w:style>
  <w:style w:type="paragraph" w:customStyle="1" w:styleId="AcntTableHeader">
    <w:name w:val="Acnt Table Header"/>
    <w:uiPriority w:val="99"/>
    <w:rsid w:val="009B10F9"/>
    <w:pPr>
      <w:widowControl w:val="0"/>
      <w:autoSpaceDE w:val="0"/>
      <w:autoSpaceDN w:val="0"/>
      <w:spacing w:before="40" w:after="40"/>
      <w:jc w:val="center"/>
    </w:pPr>
    <w:rPr>
      <w:rFonts w:ascii="AGOpus" w:hAnsi="AGOpus" w:cs="AGOpus"/>
      <w:b/>
      <w:bCs/>
      <w:sz w:val="18"/>
      <w:szCs w:val="18"/>
    </w:rPr>
  </w:style>
  <w:style w:type="paragraph" w:customStyle="1" w:styleId="AcntTableHeaderNumbers">
    <w:name w:val="Acnt Table Header Numbers"/>
    <w:uiPriority w:val="99"/>
    <w:rsid w:val="009B10F9"/>
    <w:pPr>
      <w:widowControl w:val="0"/>
      <w:autoSpaceDE w:val="0"/>
      <w:autoSpaceDN w:val="0"/>
      <w:jc w:val="center"/>
    </w:pPr>
    <w:rPr>
      <w:rFonts w:ascii="AGOpus" w:hAnsi="AGOpus" w:cs="AGOpus"/>
      <w:sz w:val="18"/>
      <w:szCs w:val="18"/>
    </w:rPr>
  </w:style>
  <w:style w:type="paragraph" w:customStyle="1" w:styleId="AcntTableHeader2">
    <w:name w:val="Acnt Table Header 2"/>
    <w:uiPriority w:val="99"/>
    <w:rsid w:val="009B10F9"/>
    <w:pPr>
      <w:widowControl w:val="0"/>
      <w:autoSpaceDE w:val="0"/>
      <w:autoSpaceDN w:val="0"/>
      <w:jc w:val="center"/>
    </w:pPr>
    <w:rPr>
      <w:rFonts w:ascii="AGOpus" w:hAnsi="AGOpus" w:cs="AGOpus"/>
      <w:b/>
      <w:bCs/>
      <w:sz w:val="18"/>
      <w:szCs w:val="18"/>
    </w:rPr>
  </w:style>
  <w:style w:type="paragraph" w:customStyle="1" w:styleId="AcntTableHeader3">
    <w:name w:val="Acnt Table Header 3"/>
    <w:uiPriority w:val="99"/>
    <w:rsid w:val="009B10F9"/>
    <w:pPr>
      <w:widowControl w:val="0"/>
      <w:autoSpaceDE w:val="0"/>
      <w:autoSpaceDN w:val="0"/>
      <w:spacing w:before="20" w:after="20"/>
    </w:pPr>
    <w:rPr>
      <w:rFonts w:ascii="AGOpus" w:hAnsi="AGOpus" w:cs="AGOpus"/>
      <w:b/>
      <w:bCs/>
      <w:sz w:val="18"/>
      <w:szCs w:val="18"/>
    </w:rPr>
  </w:style>
  <w:style w:type="paragraph" w:customStyle="1" w:styleId="Web">
    <w:name w:val="Обычный (Web)"/>
    <w:basedOn w:val="a"/>
    <w:uiPriority w:val="99"/>
    <w:rsid w:val="009B10F9"/>
    <w:pPr>
      <w:widowControl/>
      <w:adjustRightInd/>
      <w:spacing w:before="100" w:after="100"/>
    </w:pPr>
    <w:rPr>
      <w:rFonts w:ascii="AGOpus" w:hAnsi="AGOpus" w:cs="AGOpus"/>
      <w:color w:val="000000"/>
      <w:sz w:val="24"/>
      <w:szCs w:val="24"/>
    </w:rPr>
  </w:style>
  <w:style w:type="paragraph" w:styleId="42">
    <w:name w:val="toc 4"/>
    <w:basedOn w:val="a"/>
    <w:next w:val="a"/>
    <w:autoRedefine/>
    <w:uiPriority w:val="99"/>
    <w:semiHidden/>
    <w:rsid w:val="009B10F9"/>
    <w:pPr>
      <w:widowControl/>
      <w:adjustRightInd/>
      <w:ind w:left="600"/>
    </w:pPr>
    <w:rPr>
      <w:rFonts w:ascii="AGOpus" w:hAnsi="AGOpus" w:cs="AGOpus"/>
    </w:rPr>
  </w:style>
  <w:style w:type="paragraph" w:customStyle="1" w:styleId="91">
    <w:name w:val="заголовок 91"/>
    <w:basedOn w:val="a"/>
    <w:next w:val="a"/>
    <w:uiPriority w:val="99"/>
    <w:rsid w:val="009B10F9"/>
    <w:pPr>
      <w:keepNext/>
      <w:widowControl/>
      <w:adjustRightInd/>
      <w:spacing w:line="264" w:lineRule="auto"/>
      <w:jc w:val="both"/>
      <w:outlineLvl w:val="8"/>
    </w:pPr>
    <w:rPr>
      <w:rFonts w:ascii="AGOpus" w:hAnsi="AGOpus" w:cs="AGOpus"/>
      <w:b/>
      <w:bCs/>
      <w:i/>
      <w:iCs/>
      <w:sz w:val="22"/>
      <w:szCs w:val="22"/>
      <w:lang w:val="en-US"/>
    </w:rPr>
  </w:style>
  <w:style w:type="paragraph" w:styleId="afc">
    <w:name w:val="endnote text"/>
    <w:basedOn w:val="a"/>
    <w:link w:val="afd"/>
    <w:uiPriority w:val="99"/>
    <w:semiHidden/>
    <w:rsid w:val="009B10F9"/>
    <w:pPr>
      <w:widowControl/>
      <w:autoSpaceDE/>
      <w:autoSpaceDN/>
      <w:adjustRightInd/>
    </w:pPr>
    <w:rPr>
      <w:rFonts w:ascii="AGOpus" w:hAnsi="AGOpus" w:cs="AGOpus"/>
      <w:color w:val="000000"/>
    </w:rPr>
  </w:style>
  <w:style w:type="character" w:customStyle="1" w:styleId="afd">
    <w:name w:val="Текст концевой сноски Знак"/>
    <w:basedOn w:val="a0"/>
    <w:link w:val="afc"/>
    <w:uiPriority w:val="99"/>
    <w:semiHidden/>
    <w:locked/>
    <w:rsid w:val="00376C4D"/>
    <w:rPr>
      <w:rFonts w:cs="Times New Roman"/>
      <w:sz w:val="20"/>
      <w:szCs w:val="20"/>
    </w:rPr>
  </w:style>
  <w:style w:type="paragraph" w:customStyle="1" w:styleId="Aaaiiinou">
    <w:name w:val="Aaaiiinou"/>
    <w:basedOn w:val="a5"/>
    <w:uiPriority w:val="99"/>
    <w:rsid w:val="009B10F9"/>
    <w:pPr>
      <w:autoSpaceDE/>
      <w:autoSpaceDN/>
      <w:adjustRightInd/>
      <w:spacing w:after="60"/>
      <w:ind w:left="240" w:hanging="240"/>
      <w:jc w:val="left"/>
    </w:pPr>
    <w:rPr>
      <w:rFonts w:ascii="AGOpus" w:hAnsi="AGOpus" w:cs="AGOpus"/>
      <w:color w:val="auto"/>
      <w:sz w:val="20"/>
      <w:szCs w:val="20"/>
    </w:rPr>
  </w:style>
  <w:style w:type="character" w:styleId="afe">
    <w:name w:val="annotation reference"/>
    <w:basedOn w:val="a0"/>
    <w:uiPriority w:val="99"/>
    <w:rsid w:val="009B10F9"/>
    <w:rPr>
      <w:rFonts w:cs="Times New Roman"/>
      <w:sz w:val="16"/>
      <w:szCs w:val="16"/>
    </w:rPr>
  </w:style>
  <w:style w:type="paragraph" w:styleId="92">
    <w:name w:val="toc 9"/>
    <w:basedOn w:val="a"/>
    <w:next w:val="a"/>
    <w:autoRedefine/>
    <w:uiPriority w:val="99"/>
    <w:semiHidden/>
    <w:rsid w:val="009B10F9"/>
    <w:pPr>
      <w:widowControl/>
      <w:autoSpaceDE/>
      <w:autoSpaceDN/>
      <w:adjustRightInd/>
      <w:ind w:left="1760"/>
    </w:pPr>
    <w:rPr>
      <w:rFonts w:ascii="AGOpus" w:hAnsi="AGOpus" w:cs="AGOpus"/>
      <w:color w:val="000000"/>
      <w:sz w:val="22"/>
      <w:szCs w:val="22"/>
    </w:rPr>
  </w:style>
  <w:style w:type="paragraph" w:customStyle="1" w:styleId="prilozhenie">
    <w:name w:val="prilozhenie"/>
    <w:basedOn w:val="a"/>
    <w:uiPriority w:val="99"/>
    <w:rsid w:val="009B10F9"/>
    <w:pPr>
      <w:widowControl/>
      <w:autoSpaceDE/>
      <w:autoSpaceDN/>
      <w:adjustRightInd/>
      <w:ind w:firstLine="709"/>
      <w:jc w:val="both"/>
    </w:pPr>
    <w:rPr>
      <w:sz w:val="24"/>
      <w:szCs w:val="24"/>
      <w:lang w:eastAsia="en-US"/>
    </w:rPr>
  </w:style>
  <w:style w:type="paragraph" w:customStyle="1" w:styleId="tabl">
    <w:name w:val="tabl"/>
    <w:basedOn w:val="a"/>
    <w:uiPriority w:val="99"/>
    <w:rsid w:val="009B10F9"/>
    <w:pPr>
      <w:widowControl/>
      <w:autoSpaceDE/>
      <w:autoSpaceDN/>
      <w:adjustRightInd/>
      <w:jc w:val="both"/>
    </w:pPr>
    <w:rPr>
      <w:sz w:val="24"/>
      <w:szCs w:val="24"/>
      <w:lang w:eastAsia="en-US"/>
    </w:rPr>
  </w:style>
  <w:style w:type="paragraph" w:styleId="aff">
    <w:name w:val="annotation text"/>
    <w:basedOn w:val="a"/>
    <w:link w:val="aff0"/>
    <w:uiPriority w:val="99"/>
    <w:rsid w:val="009B10F9"/>
    <w:pPr>
      <w:widowControl/>
      <w:autoSpaceDE/>
      <w:autoSpaceDN/>
      <w:adjustRightInd/>
    </w:pPr>
  </w:style>
  <w:style w:type="character" w:customStyle="1" w:styleId="aff0">
    <w:name w:val="Текст примечания Знак"/>
    <w:basedOn w:val="a0"/>
    <w:link w:val="aff"/>
    <w:uiPriority w:val="99"/>
    <w:locked/>
    <w:rsid w:val="00DD389F"/>
    <w:rPr>
      <w:rFonts w:cs="Times New Roman"/>
    </w:rPr>
  </w:style>
  <w:style w:type="paragraph" w:styleId="HTML">
    <w:name w:val="HTML Preformatted"/>
    <w:basedOn w:val="a"/>
    <w:link w:val="HTML0"/>
    <w:uiPriority w:val="99"/>
    <w:rsid w:val="009B10F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0"/>
    <w:link w:val="HTML"/>
    <w:uiPriority w:val="99"/>
    <w:semiHidden/>
    <w:locked/>
    <w:rsid w:val="00376C4D"/>
    <w:rPr>
      <w:rFonts w:ascii="Courier New" w:hAnsi="Courier New" w:cs="Courier New"/>
      <w:sz w:val="20"/>
      <w:szCs w:val="20"/>
    </w:rPr>
  </w:style>
  <w:style w:type="paragraph" w:styleId="aff1">
    <w:name w:val="Document Map"/>
    <w:basedOn w:val="a"/>
    <w:link w:val="aff2"/>
    <w:uiPriority w:val="99"/>
    <w:semiHidden/>
    <w:rsid w:val="009B10F9"/>
    <w:pPr>
      <w:widowControl/>
      <w:shd w:val="clear" w:color="auto" w:fill="000080"/>
      <w:autoSpaceDE/>
      <w:autoSpaceDN/>
      <w:adjustRightInd/>
    </w:pPr>
    <w:rPr>
      <w:rFonts w:ascii="Tahoma" w:hAnsi="Tahoma" w:cs="Tahoma"/>
      <w:color w:val="000000"/>
      <w:sz w:val="22"/>
      <w:szCs w:val="22"/>
    </w:rPr>
  </w:style>
  <w:style w:type="character" w:customStyle="1" w:styleId="aff2">
    <w:name w:val="Схема документа Знак"/>
    <w:basedOn w:val="a0"/>
    <w:link w:val="aff1"/>
    <w:uiPriority w:val="99"/>
    <w:semiHidden/>
    <w:locked/>
    <w:rsid w:val="00376C4D"/>
    <w:rPr>
      <w:rFonts w:cs="Times New Roman"/>
      <w:sz w:val="2"/>
    </w:rPr>
  </w:style>
  <w:style w:type="paragraph" w:customStyle="1" w:styleId="aff3">
    <w:name w:val="дл"/>
    <w:basedOn w:val="a"/>
    <w:uiPriority w:val="99"/>
    <w:rsid w:val="009B10F9"/>
    <w:pPr>
      <w:widowControl/>
      <w:tabs>
        <w:tab w:val="num" w:pos="0"/>
        <w:tab w:val="num" w:pos="831"/>
      </w:tabs>
      <w:autoSpaceDE/>
      <w:autoSpaceDN/>
      <w:adjustRightInd/>
      <w:ind w:left="831" w:firstLine="720"/>
    </w:pPr>
    <w:rPr>
      <w:rFonts w:ascii="Tahoma" w:hAnsi="Tahoma" w:cs="Tahoma"/>
      <w:sz w:val="18"/>
      <w:szCs w:val="18"/>
    </w:rPr>
  </w:style>
  <w:style w:type="paragraph" w:customStyle="1" w:styleId="ConsTitle">
    <w:name w:val="ConsTitle"/>
    <w:uiPriority w:val="99"/>
    <w:rsid w:val="009B10F9"/>
    <w:pPr>
      <w:widowControl w:val="0"/>
      <w:ind w:right="19772"/>
    </w:pPr>
    <w:rPr>
      <w:rFonts w:ascii="Arial" w:hAnsi="Arial" w:cs="Arial"/>
      <w:b/>
      <w:bCs/>
      <w:sz w:val="16"/>
      <w:szCs w:val="16"/>
    </w:rPr>
  </w:style>
  <w:style w:type="paragraph" w:customStyle="1" w:styleId="Rekvizit">
    <w:name w:val="Rekvizit"/>
    <w:basedOn w:val="a"/>
    <w:uiPriority w:val="99"/>
    <w:rsid w:val="009B10F9"/>
    <w:pPr>
      <w:widowControl/>
      <w:tabs>
        <w:tab w:val="left" w:pos="397"/>
        <w:tab w:val="left" w:pos="567"/>
      </w:tabs>
      <w:autoSpaceDE/>
      <w:autoSpaceDN/>
      <w:adjustRightInd/>
      <w:spacing w:before="57" w:after="57"/>
    </w:pPr>
  </w:style>
  <w:style w:type="paragraph" w:styleId="aff4">
    <w:name w:val="List Bullet"/>
    <w:basedOn w:val="a"/>
    <w:autoRedefine/>
    <w:uiPriority w:val="99"/>
    <w:rsid w:val="009B10F9"/>
    <w:pPr>
      <w:widowControl/>
      <w:autoSpaceDE/>
      <w:autoSpaceDN/>
      <w:adjustRightInd/>
    </w:pPr>
    <w:rPr>
      <w:sz w:val="24"/>
      <w:szCs w:val="24"/>
    </w:rPr>
  </w:style>
  <w:style w:type="paragraph" w:customStyle="1" w:styleId="rvps99185">
    <w:name w:val="rvps99185"/>
    <w:basedOn w:val="a"/>
    <w:uiPriority w:val="99"/>
    <w:rsid w:val="009B10F9"/>
    <w:pPr>
      <w:widowControl/>
      <w:autoSpaceDE/>
      <w:autoSpaceDN/>
      <w:adjustRightInd/>
      <w:jc w:val="right"/>
    </w:pPr>
    <w:rPr>
      <w:color w:val="000000"/>
      <w:sz w:val="18"/>
      <w:szCs w:val="18"/>
    </w:rPr>
  </w:style>
  <w:style w:type="paragraph" w:customStyle="1" w:styleId="NormalPrefix">
    <w:name w:val="Normal Prefix"/>
    <w:uiPriority w:val="99"/>
    <w:rsid w:val="009B10F9"/>
    <w:pPr>
      <w:widowControl w:val="0"/>
      <w:spacing w:before="200" w:after="40"/>
    </w:pPr>
    <w:rPr>
      <w:sz w:val="22"/>
      <w:szCs w:val="22"/>
    </w:rPr>
  </w:style>
  <w:style w:type="paragraph" w:customStyle="1" w:styleId="29">
    <w:name w:val="Знак Знак2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BodyTextRP">
    <w:name w:val="Body Text RP"/>
    <w:basedOn w:val="31"/>
    <w:uiPriority w:val="99"/>
    <w:rsid w:val="009B10F9"/>
    <w:pPr>
      <w:widowControl w:val="0"/>
      <w:spacing w:after="120"/>
      <w:ind w:firstLine="720"/>
      <w:jc w:val="both"/>
    </w:pPr>
    <w:rPr>
      <w:rFonts w:ascii="Times New Roman" w:hAnsi="Times New Roman"/>
      <w:b/>
      <w:bCs/>
      <w:i/>
      <w:iCs/>
      <w:color w:val="000000"/>
      <w:sz w:val="24"/>
      <w:szCs w:val="24"/>
      <w:lang w:eastAsia="en-US"/>
    </w:rPr>
  </w:style>
  <w:style w:type="paragraph" w:customStyle="1" w:styleId="16">
    <w:name w:val="Стиль1"/>
    <w:basedOn w:val="1"/>
    <w:autoRedefine/>
    <w:uiPriority w:val="99"/>
    <w:rsid w:val="009B10F9"/>
    <w:pPr>
      <w:shd w:val="clear" w:color="auto" w:fill="auto"/>
      <w:tabs>
        <w:tab w:val="clear" w:pos="619"/>
      </w:tabs>
      <w:autoSpaceDE/>
      <w:autoSpaceDN/>
      <w:adjustRightInd/>
      <w:spacing w:before="120"/>
      <w:jc w:val="center"/>
    </w:pPr>
    <w:rPr>
      <w:rFonts w:ascii="Tahoma" w:hAnsi="Tahoma" w:cs="Tahoma"/>
      <w:b/>
      <w:bCs/>
      <w:kern w:val="32"/>
      <w:sz w:val="28"/>
      <w:szCs w:val="28"/>
    </w:rPr>
  </w:style>
  <w:style w:type="paragraph" w:customStyle="1" w:styleId="1Tahoma14pt">
    <w:name w:val="Стиль Заголовок 1 + (латиница) Tahoma 14 pt малые прописные разр..."/>
    <w:basedOn w:val="1"/>
    <w:autoRedefine/>
    <w:uiPriority w:val="99"/>
    <w:rsid w:val="009B10F9"/>
    <w:pPr>
      <w:shd w:val="clear" w:color="auto" w:fill="auto"/>
      <w:tabs>
        <w:tab w:val="clear" w:pos="619"/>
      </w:tabs>
      <w:autoSpaceDE/>
      <w:autoSpaceDN/>
      <w:adjustRightInd/>
      <w:spacing w:before="240" w:after="60"/>
      <w:jc w:val="left"/>
    </w:pPr>
    <w:rPr>
      <w:rFonts w:ascii="Tahoma" w:hAnsi="Tahoma" w:cs="Tahoma"/>
      <w:b/>
      <w:bCs/>
      <w:smallCaps/>
      <w:spacing w:val="20"/>
      <w:kern w:val="32"/>
      <w:sz w:val="28"/>
      <w:szCs w:val="28"/>
    </w:rPr>
  </w:style>
  <w:style w:type="paragraph" w:customStyle="1" w:styleId="consnormal0">
    <w:name w:val="consnormal"/>
    <w:basedOn w:val="a"/>
    <w:uiPriority w:val="99"/>
    <w:rsid w:val="009B10F9"/>
    <w:pPr>
      <w:widowControl/>
      <w:autoSpaceDE/>
      <w:autoSpaceDN/>
      <w:adjustRightInd/>
      <w:spacing w:before="100" w:after="100"/>
    </w:pPr>
    <w:rPr>
      <w:sz w:val="24"/>
      <w:szCs w:val="24"/>
    </w:rPr>
  </w:style>
  <w:style w:type="paragraph" w:customStyle="1" w:styleId="text0">
    <w:name w:val="text Знак"/>
    <w:basedOn w:val="a"/>
    <w:link w:val="text1"/>
    <w:uiPriority w:val="99"/>
    <w:rsid w:val="009B10F9"/>
    <w:pPr>
      <w:widowControl/>
      <w:adjustRightInd/>
      <w:spacing w:before="120"/>
      <w:jc w:val="both"/>
    </w:pPr>
    <w:rPr>
      <w:rFonts w:ascii="Times New Roman CYR" w:hAnsi="Times New Roman CYR" w:cs="Times New Roman CYR"/>
      <w:sz w:val="22"/>
      <w:szCs w:val="22"/>
    </w:rPr>
  </w:style>
  <w:style w:type="character" w:customStyle="1" w:styleId="text1">
    <w:name w:val="text Знак Знак"/>
    <w:basedOn w:val="a0"/>
    <w:link w:val="text0"/>
    <w:uiPriority w:val="99"/>
    <w:locked/>
    <w:rsid w:val="009B10F9"/>
    <w:rPr>
      <w:rFonts w:ascii="Times New Roman CYR" w:hAnsi="Times New Roman CYR" w:cs="Times New Roman CYR"/>
      <w:sz w:val="22"/>
      <w:szCs w:val="22"/>
      <w:lang w:val="ru-RU" w:eastAsia="ru-RU" w:bidi="ar-SA"/>
    </w:rPr>
  </w:style>
  <w:style w:type="paragraph" w:customStyle="1" w:styleId="bt">
    <w:name w:val="Основной текст.bt"/>
    <w:basedOn w:val="a"/>
    <w:uiPriority w:val="99"/>
    <w:rsid w:val="009B10F9"/>
    <w:pPr>
      <w:widowControl/>
      <w:autoSpaceDE/>
      <w:autoSpaceDN/>
      <w:adjustRightInd/>
      <w:jc w:val="center"/>
    </w:pPr>
    <w:rPr>
      <w:rFonts w:ascii="AGOpus" w:hAnsi="AGOpus" w:cs="AGOpus"/>
      <w:color w:val="000000"/>
      <w:sz w:val="36"/>
      <w:szCs w:val="36"/>
    </w:rPr>
  </w:style>
  <w:style w:type="paragraph" w:customStyle="1" w:styleId="Normal1">
    <w:name w:val="Normal1"/>
    <w:uiPriority w:val="99"/>
    <w:rsid w:val="009B10F9"/>
    <w:pPr>
      <w:widowControl w:val="0"/>
      <w:spacing w:before="20" w:after="40"/>
    </w:pPr>
    <w:rPr>
      <w:sz w:val="22"/>
      <w:szCs w:val="22"/>
    </w:rPr>
  </w:style>
  <w:style w:type="paragraph" w:customStyle="1" w:styleId="ConsPlusNonformat">
    <w:name w:val="ConsPlusNonformat"/>
    <w:uiPriority w:val="99"/>
    <w:rsid w:val="009B10F9"/>
    <w:pPr>
      <w:widowControl w:val="0"/>
      <w:autoSpaceDE w:val="0"/>
      <w:autoSpaceDN w:val="0"/>
      <w:adjustRightInd w:val="0"/>
    </w:pPr>
    <w:rPr>
      <w:rFonts w:ascii="Courier New" w:hAnsi="Courier New" w:cs="Courier New"/>
    </w:rPr>
  </w:style>
  <w:style w:type="paragraph" w:customStyle="1" w:styleId="ConsPlusCell">
    <w:name w:val="ConsPlusCell"/>
    <w:uiPriority w:val="99"/>
    <w:rsid w:val="009B10F9"/>
    <w:pPr>
      <w:widowControl w:val="0"/>
      <w:autoSpaceDE w:val="0"/>
      <w:autoSpaceDN w:val="0"/>
      <w:adjustRightInd w:val="0"/>
    </w:pPr>
    <w:rPr>
      <w:rFonts w:ascii="Arial" w:hAnsi="Arial" w:cs="Arial"/>
    </w:rPr>
  </w:style>
  <w:style w:type="character" w:styleId="aff5">
    <w:name w:val="Emphasis"/>
    <w:basedOn w:val="a0"/>
    <w:uiPriority w:val="99"/>
    <w:qFormat/>
    <w:rsid w:val="009B10F9"/>
    <w:rPr>
      <w:rFonts w:cs="Times New Roman"/>
      <w:i/>
      <w:iCs/>
    </w:rPr>
  </w:style>
  <w:style w:type="character" w:customStyle="1" w:styleId="DeltaViewInsertion">
    <w:name w:val="DeltaView Insertion"/>
    <w:uiPriority w:val="99"/>
    <w:rsid w:val="009B10F9"/>
    <w:rPr>
      <w:b/>
      <w:color w:val="0000FF"/>
      <w:spacing w:val="0"/>
      <w:u w:val="double"/>
    </w:rPr>
  </w:style>
  <w:style w:type="character" w:customStyle="1" w:styleId="DeltaViewDeletion">
    <w:name w:val="DeltaView Deletion"/>
    <w:uiPriority w:val="99"/>
    <w:rsid w:val="009B10F9"/>
    <w:rPr>
      <w:strike/>
      <w:color w:val="FF0000"/>
      <w:spacing w:val="0"/>
    </w:rPr>
  </w:style>
  <w:style w:type="paragraph" w:styleId="aff6">
    <w:name w:val="Plain Text"/>
    <w:aliases w:val="Текст Знак Знак Знак Знак Знак Знак Знак Знак Знак Знак"/>
    <w:basedOn w:val="a"/>
    <w:link w:val="aff7"/>
    <w:autoRedefine/>
    <w:uiPriority w:val="99"/>
    <w:rsid w:val="001E5D82"/>
    <w:pPr>
      <w:widowControl/>
      <w:autoSpaceDE/>
      <w:autoSpaceDN/>
      <w:adjustRightInd/>
      <w:jc w:val="both"/>
    </w:pPr>
    <w:rPr>
      <w:rFonts w:eastAsia="MS Mincho"/>
      <w:bCs/>
      <w:spacing w:val="3"/>
      <w:kern w:val="32"/>
      <w:sz w:val="22"/>
      <w:szCs w:val="22"/>
    </w:rPr>
  </w:style>
  <w:style w:type="character" w:customStyle="1" w:styleId="aff7">
    <w:name w:val="Текст Знак"/>
    <w:aliases w:val="Текст Знак Знак Знак Знак Знак Знак Знак Знак Знак Знак Знак"/>
    <w:basedOn w:val="a0"/>
    <w:link w:val="aff6"/>
    <w:uiPriority w:val="99"/>
    <w:locked/>
    <w:rsid w:val="00DC4B03"/>
    <w:rPr>
      <w:rFonts w:eastAsia="MS Mincho" w:cs="Times New Roman"/>
      <w:spacing w:val="3"/>
      <w:kern w:val="32"/>
      <w:sz w:val="22"/>
      <w:lang w:val="ru-RU" w:eastAsia="ru-RU"/>
    </w:rPr>
  </w:style>
  <w:style w:type="character" w:customStyle="1" w:styleId="-">
    <w:name w:val="Проспект -"/>
    <w:uiPriority w:val="99"/>
    <w:rsid w:val="009B10F9"/>
    <w:rPr>
      <w:b/>
      <w:i/>
      <w:lang w:val="ru-RU"/>
    </w:rPr>
  </w:style>
  <w:style w:type="paragraph" w:customStyle="1" w:styleId="SubHeading1">
    <w:name w:val="Sub Heading 1"/>
    <w:uiPriority w:val="99"/>
    <w:rsid w:val="009B10F9"/>
    <w:pPr>
      <w:widowControl w:val="0"/>
      <w:autoSpaceDE w:val="0"/>
      <w:autoSpaceDN w:val="0"/>
      <w:adjustRightInd w:val="0"/>
      <w:spacing w:before="240" w:after="40"/>
    </w:pPr>
    <w:rPr>
      <w:sz w:val="22"/>
      <w:szCs w:val="22"/>
    </w:rPr>
  </w:style>
  <w:style w:type="paragraph" w:customStyle="1" w:styleId="Style4">
    <w:name w:val="Style4"/>
    <w:basedOn w:val="a"/>
    <w:uiPriority w:val="99"/>
    <w:rsid w:val="009B10F9"/>
    <w:pPr>
      <w:widowControl/>
      <w:tabs>
        <w:tab w:val="left" w:pos="2160"/>
      </w:tabs>
      <w:ind w:firstLine="709"/>
      <w:jc w:val="both"/>
    </w:pPr>
    <w:rPr>
      <w:b/>
      <w:bCs/>
      <w:sz w:val="24"/>
      <w:szCs w:val="24"/>
    </w:rPr>
  </w:style>
  <w:style w:type="paragraph" w:customStyle="1" w:styleId="PlainText1">
    <w:name w:val="Plain Text1"/>
    <w:autoRedefine/>
    <w:uiPriority w:val="99"/>
    <w:rsid w:val="009B10F9"/>
    <w:pPr>
      <w:jc w:val="both"/>
    </w:pPr>
    <w:rPr>
      <w:b/>
      <w:bCs/>
      <w:i/>
      <w:iCs/>
      <w:color w:val="000000"/>
      <w:sz w:val="22"/>
      <w:szCs w:val="22"/>
    </w:rPr>
  </w:style>
  <w:style w:type="paragraph" w:customStyle="1" w:styleId="aff8">
    <w:name w:val="Нижний колонтитул.Нижний колонтитул Знак"/>
    <w:basedOn w:val="a"/>
    <w:uiPriority w:val="99"/>
    <w:rsid w:val="009B10F9"/>
    <w:pPr>
      <w:widowControl/>
      <w:tabs>
        <w:tab w:val="center" w:pos="4844"/>
        <w:tab w:val="right" w:pos="9689"/>
      </w:tabs>
      <w:adjustRightInd/>
    </w:pPr>
  </w:style>
  <w:style w:type="paragraph" w:customStyle="1" w:styleId="ConsNormal1">
    <w:name w:val="ConsNormal Знак"/>
    <w:uiPriority w:val="99"/>
    <w:rsid w:val="009B10F9"/>
    <w:pPr>
      <w:autoSpaceDE w:val="0"/>
      <w:autoSpaceDN w:val="0"/>
      <w:ind w:right="19771" w:firstLine="539"/>
      <w:jc w:val="both"/>
    </w:pPr>
    <w:rPr>
      <w:rFonts w:ascii="Courier New" w:hAnsi="Courier New" w:cs="Courier New"/>
      <w:lang w:val="en-US"/>
    </w:rPr>
  </w:style>
  <w:style w:type="paragraph" w:customStyle="1" w:styleId="BodyText22">
    <w:name w:val="Body Text 22"/>
    <w:basedOn w:val="a"/>
    <w:uiPriority w:val="99"/>
    <w:rsid w:val="009B10F9"/>
    <w:pPr>
      <w:autoSpaceDE/>
      <w:autoSpaceDN/>
      <w:adjustRightInd/>
      <w:spacing w:line="360" w:lineRule="auto"/>
      <w:ind w:firstLine="709"/>
      <w:jc w:val="both"/>
    </w:pPr>
  </w:style>
  <w:style w:type="paragraph" w:customStyle="1" w:styleId="17">
    <w:name w:val="1"/>
    <w:basedOn w:val="a"/>
    <w:next w:val="afa"/>
    <w:uiPriority w:val="99"/>
    <w:rsid w:val="009B10F9"/>
    <w:pPr>
      <w:widowControl/>
      <w:autoSpaceDE/>
      <w:autoSpaceDN/>
      <w:adjustRightInd/>
      <w:spacing w:before="100" w:beforeAutospacing="1" w:after="100" w:afterAutospacing="1"/>
    </w:pPr>
    <w:rPr>
      <w:rFonts w:ascii="Arial" w:eastAsia="SimSun" w:hAnsi="Arial" w:cs="Arial"/>
      <w:sz w:val="24"/>
      <w:szCs w:val="24"/>
    </w:rPr>
  </w:style>
  <w:style w:type="paragraph" w:customStyle="1" w:styleId="18">
    <w:name w:val="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nowrap1">
    <w:name w:val="nowrap1"/>
    <w:basedOn w:val="a0"/>
    <w:uiPriority w:val="99"/>
    <w:rsid w:val="009B10F9"/>
    <w:rPr>
      <w:rFonts w:cs="Times New Roman"/>
    </w:rPr>
  </w:style>
  <w:style w:type="paragraph" w:customStyle="1" w:styleId="19">
    <w:name w:val="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SubHeading2">
    <w:name w:val="Sub Heading 2"/>
    <w:uiPriority w:val="99"/>
    <w:rsid w:val="009B10F9"/>
    <w:pPr>
      <w:widowControl w:val="0"/>
      <w:autoSpaceDE w:val="0"/>
      <w:autoSpaceDN w:val="0"/>
      <w:adjustRightInd w:val="0"/>
      <w:spacing w:before="160" w:after="40"/>
    </w:pPr>
    <w:rPr>
      <w:sz w:val="22"/>
      <w:szCs w:val="22"/>
      <w:lang w:val="en-US" w:eastAsia="en-US"/>
    </w:rPr>
  </w:style>
  <w:style w:type="character" w:customStyle="1" w:styleId="nobr">
    <w:name w:val="nobr"/>
    <w:basedOn w:val="a0"/>
    <w:uiPriority w:val="99"/>
    <w:rsid w:val="009B10F9"/>
    <w:rPr>
      <w:rFonts w:cs="Times New Roman"/>
    </w:rPr>
  </w:style>
  <w:style w:type="paragraph" w:customStyle="1" w:styleId="1a">
    <w:name w:val="Знак Знак1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a">
    <w:name w:val="Знак2"/>
    <w:basedOn w:val="a"/>
    <w:uiPriority w:val="99"/>
    <w:rsid w:val="009B10F9"/>
    <w:pPr>
      <w:widowControl/>
      <w:autoSpaceDE/>
      <w:autoSpaceDN/>
      <w:adjustRightInd/>
      <w:spacing w:after="160" w:line="240" w:lineRule="exact"/>
    </w:pPr>
    <w:rPr>
      <w:rFonts w:ascii="Verdana" w:hAnsi="Verdana" w:cs="Verdana"/>
      <w:lang w:val="en-US" w:eastAsia="en-US"/>
    </w:rPr>
  </w:style>
  <w:style w:type="paragraph" w:customStyle="1" w:styleId="11CharChar1">
    <w:name w:val="Знак Знак1 Знак Знак Знак1 Знак Знак Знак Знак Char Знак Char Знак Знак Знак Знак Знак Знак1 Знак Знак Знак Знак Знак Знак Знак"/>
    <w:basedOn w:val="a"/>
    <w:uiPriority w:val="99"/>
    <w:rsid w:val="009B10F9"/>
    <w:pPr>
      <w:widowControl/>
      <w:tabs>
        <w:tab w:val="num" w:pos="360"/>
      </w:tabs>
      <w:autoSpaceDE/>
      <w:autoSpaceDN/>
      <w:adjustRightInd/>
      <w:spacing w:after="160" w:line="240" w:lineRule="exact"/>
    </w:pPr>
    <w:rPr>
      <w:noProof/>
      <w:sz w:val="24"/>
      <w:szCs w:val="24"/>
      <w:lang w:val="en-US"/>
    </w:rPr>
  </w:style>
  <w:style w:type="paragraph" w:customStyle="1" w:styleId="1b">
    <w:name w:val="Знак Знак1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b">
    <w:name w:val="Знак Знак2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c">
    <w:name w:val="Знак Знак2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d">
    <w:name w:val="Знак Знак2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1c">
    <w:name w:val="Знак Знак Знак Знак1"/>
    <w:basedOn w:val="a"/>
    <w:uiPriority w:val="99"/>
    <w:rsid w:val="009B10F9"/>
    <w:pPr>
      <w:widowControl/>
      <w:autoSpaceDE/>
      <w:autoSpaceDN/>
      <w:adjustRightInd/>
      <w:spacing w:after="160" w:line="240" w:lineRule="exact"/>
    </w:pPr>
    <w:rPr>
      <w:rFonts w:ascii="Verdana" w:hAnsi="Verdana" w:cs="Verdana"/>
      <w:lang w:val="en-US" w:eastAsia="en-US"/>
    </w:rPr>
  </w:style>
  <w:style w:type="paragraph" w:customStyle="1" w:styleId="2e">
    <w:name w:val="Знак Знак2 Знак Знак Знак Знак Знак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f9">
    <w:name w:val="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1">
    <w:name w:val="Знак Знак2 Знак Знак Знак Знак Знак Знак Знак Знак Знак Знак 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f">
    <w:name w:val="Знак Знак2 Знак Знак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2">
    <w:name w:val="Знак Знак2 Знак Знак Знак Знак Знак 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fa">
    <w:name w:val="Знак"/>
    <w:basedOn w:val="a"/>
    <w:uiPriority w:val="99"/>
    <w:rsid w:val="00D61E3A"/>
    <w:pPr>
      <w:widowControl/>
      <w:autoSpaceDE/>
      <w:autoSpaceDN/>
      <w:adjustRightInd/>
      <w:spacing w:after="160" w:line="240" w:lineRule="exact"/>
    </w:pPr>
    <w:rPr>
      <w:rFonts w:ascii="Verdana" w:hAnsi="Verdana" w:cs="Verdana"/>
      <w:lang w:val="en-US" w:eastAsia="en-US"/>
    </w:rPr>
  </w:style>
  <w:style w:type="paragraph" w:styleId="affb">
    <w:name w:val="annotation subject"/>
    <w:basedOn w:val="aff"/>
    <w:next w:val="aff"/>
    <w:link w:val="affc"/>
    <w:uiPriority w:val="99"/>
    <w:rsid w:val="009E441F"/>
    <w:pPr>
      <w:widowControl w:val="0"/>
      <w:autoSpaceDE w:val="0"/>
      <w:autoSpaceDN w:val="0"/>
      <w:adjustRightInd w:val="0"/>
    </w:pPr>
    <w:rPr>
      <w:b/>
      <w:bCs/>
    </w:rPr>
  </w:style>
  <w:style w:type="character" w:customStyle="1" w:styleId="affc">
    <w:name w:val="Тема примечания Знак"/>
    <w:basedOn w:val="aff0"/>
    <w:link w:val="affb"/>
    <w:uiPriority w:val="99"/>
    <w:locked/>
    <w:rsid w:val="00DD389F"/>
    <w:rPr>
      <w:rFonts w:cs="Times New Roman"/>
      <w:b/>
      <w:bCs/>
    </w:rPr>
  </w:style>
  <w:style w:type="paragraph" w:customStyle="1" w:styleId="affd">
    <w:name w:val="Знак Знак Знак Знак Знак Знак"/>
    <w:basedOn w:val="a"/>
    <w:uiPriority w:val="99"/>
    <w:rsid w:val="006A26BD"/>
    <w:pPr>
      <w:widowControl/>
      <w:autoSpaceDE/>
      <w:autoSpaceDN/>
      <w:adjustRightInd/>
      <w:spacing w:after="160" w:line="240" w:lineRule="exact"/>
    </w:pPr>
    <w:rPr>
      <w:rFonts w:ascii="Verdana" w:hAnsi="Verdana" w:cs="Verdana"/>
      <w:lang w:val="en-US" w:eastAsia="en-US"/>
    </w:rPr>
  </w:style>
  <w:style w:type="paragraph" w:customStyle="1" w:styleId="213">
    <w:name w:val="Знак Знак2 Знак Знак Знак Знак Знак Знак Знак Знак Знак Знак Знак Знак Знак Знак Знак1 Знак"/>
    <w:basedOn w:val="a"/>
    <w:uiPriority w:val="99"/>
    <w:rsid w:val="002A4297"/>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styleId="affe">
    <w:name w:val="Block Text"/>
    <w:basedOn w:val="a"/>
    <w:uiPriority w:val="99"/>
    <w:rsid w:val="004C494C"/>
    <w:pPr>
      <w:widowControl/>
      <w:autoSpaceDE/>
      <w:autoSpaceDN/>
      <w:adjustRightInd/>
      <w:spacing w:line="260" w:lineRule="auto"/>
      <w:ind w:left="640" w:right="600"/>
      <w:jc w:val="center"/>
    </w:pPr>
    <w:rPr>
      <w:b/>
      <w:sz w:val="28"/>
    </w:rPr>
  </w:style>
  <w:style w:type="paragraph" w:styleId="afff">
    <w:name w:val="Closing"/>
    <w:basedOn w:val="a"/>
    <w:link w:val="afff0"/>
    <w:uiPriority w:val="99"/>
    <w:rsid w:val="004C494C"/>
    <w:pPr>
      <w:widowControl/>
      <w:autoSpaceDE/>
      <w:autoSpaceDN/>
      <w:adjustRightInd/>
      <w:spacing w:line="290" w:lineRule="atLeast"/>
    </w:pPr>
    <w:rPr>
      <w:sz w:val="24"/>
      <w:lang w:val="en-GB"/>
    </w:rPr>
  </w:style>
  <w:style w:type="character" w:customStyle="1" w:styleId="afff0">
    <w:name w:val="Прощание Знак"/>
    <w:basedOn w:val="a0"/>
    <w:link w:val="afff"/>
    <w:uiPriority w:val="99"/>
    <w:locked/>
    <w:rsid w:val="00DC4B03"/>
    <w:rPr>
      <w:rFonts w:cs="Times New Roman"/>
      <w:sz w:val="24"/>
      <w:lang w:val="en-GB" w:eastAsia="ru-RU"/>
    </w:rPr>
  </w:style>
  <w:style w:type="paragraph" w:customStyle="1" w:styleId="Text-in-table">
    <w:name w:val="Text-in-table"/>
    <w:basedOn w:val="a"/>
    <w:uiPriority w:val="99"/>
    <w:rsid w:val="004C494C"/>
    <w:pPr>
      <w:widowControl/>
      <w:autoSpaceDE/>
      <w:autoSpaceDN/>
      <w:adjustRightInd/>
    </w:pPr>
    <w:rPr>
      <w:sz w:val="24"/>
    </w:rPr>
  </w:style>
  <w:style w:type="character" w:styleId="afff1">
    <w:name w:val="line number"/>
    <w:basedOn w:val="a0"/>
    <w:uiPriority w:val="99"/>
    <w:rsid w:val="004C494C"/>
    <w:rPr>
      <w:rFonts w:cs="Times New Roman"/>
    </w:rPr>
  </w:style>
  <w:style w:type="paragraph" w:styleId="81">
    <w:name w:val="toc 8"/>
    <w:basedOn w:val="a"/>
    <w:next w:val="a"/>
    <w:autoRedefine/>
    <w:uiPriority w:val="39"/>
    <w:rsid w:val="00B76AEF"/>
    <w:pPr>
      <w:tabs>
        <w:tab w:val="right" w:pos="9639"/>
      </w:tabs>
      <w:spacing w:after="20"/>
      <w:jc w:val="both"/>
    </w:pPr>
  </w:style>
  <w:style w:type="paragraph" w:customStyle="1" w:styleId="214">
    <w:name w:val="Знак Знак2 Знак Знак Знак Знак Знак Знак Знак Знак Знак Знак Знак Знак Знак Знак Знак1 Знак Знак Знак Знак Знак Знак"/>
    <w:basedOn w:val="a"/>
    <w:uiPriority w:val="99"/>
    <w:rsid w:val="00E34806"/>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5">
    <w:name w:val="Знак Знак2 Знак Знак Знак Знак Знак Знак Знак Знак Знак Знак Знак Знак Знак Знак Знак1 Знак Знак Знак Знак Знак Знак Знак Знак Знак"/>
    <w:basedOn w:val="a"/>
    <w:uiPriority w:val="99"/>
    <w:rsid w:val="0072169A"/>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6">
    <w:name w:val="Знак Знак2 Знак Знак Знак Знак Знак Знак Знак Знак Знак Знак Знак Знак Знак Знак Знак1 Знак Знак Знак Знак Знак Знак Знак Знак Знак Знак"/>
    <w:basedOn w:val="a"/>
    <w:uiPriority w:val="99"/>
    <w:rsid w:val="008051F6"/>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afff2">
    <w:name w:val="Ксения Карнаухова"/>
    <w:basedOn w:val="a0"/>
    <w:uiPriority w:val="99"/>
    <w:semiHidden/>
    <w:rsid w:val="00CA5BB9"/>
    <w:rPr>
      <w:rFonts w:ascii="Arial" w:hAnsi="Arial" w:cs="Arial"/>
      <w:color w:val="auto"/>
      <w:sz w:val="20"/>
      <w:szCs w:val="20"/>
    </w:rPr>
  </w:style>
  <w:style w:type="paragraph" w:customStyle="1" w:styleId="43">
    <w:name w:val="4 Основной текст"/>
    <w:basedOn w:val="a"/>
    <w:link w:val="44"/>
    <w:uiPriority w:val="99"/>
    <w:rsid w:val="00CA5BB9"/>
    <w:pPr>
      <w:widowControl/>
      <w:autoSpaceDE/>
      <w:autoSpaceDN/>
      <w:adjustRightInd/>
      <w:jc w:val="both"/>
    </w:pPr>
    <w:rPr>
      <w:sz w:val="26"/>
    </w:rPr>
  </w:style>
  <w:style w:type="character" w:customStyle="1" w:styleId="44">
    <w:name w:val="4 Основной текст Знак"/>
    <w:basedOn w:val="a0"/>
    <w:link w:val="43"/>
    <w:uiPriority w:val="99"/>
    <w:locked/>
    <w:rsid w:val="00CA5BB9"/>
    <w:rPr>
      <w:rFonts w:cs="Times New Roman"/>
      <w:sz w:val="26"/>
      <w:lang w:val="ru-RU" w:eastAsia="ru-RU" w:bidi="ar-SA"/>
    </w:rPr>
  </w:style>
  <w:style w:type="paragraph" w:customStyle="1" w:styleId="Default">
    <w:name w:val="Default"/>
    <w:uiPriority w:val="99"/>
    <w:rsid w:val="0099556D"/>
    <w:pPr>
      <w:autoSpaceDE w:val="0"/>
      <w:autoSpaceDN w:val="0"/>
      <w:adjustRightInd w:val="0"/>
    </w:pPr>
    <w:rPr>
      <w:color w:val="000000"/>
      <w:sz w:val="24"/>
      <w:szCs w:val="24"/>
    </w:rPr>
  </w:style>
  <w:style w:type="character" w:customStyle="1" w:styleId="gen1">
    <w:name w:val="gen1"/>
    <w:basedOn w:val="a0"/>
    <w:uiPriority w:val="99"/>
    <w:rsid w:val="00505E77"/>
    <w:rPr>
      <w:rFonts w:ascii="Verdana" w:hAnsi="Verdana" w:cs="Times New Roman"/>
      <w:b/>
      <w:bCs/>
      <w:color w:val="000000"/>
      <w:sz w:val="18"/>
      <w:szCs w:val="18"/>
    </w:rPr>
  </w:style>
  <w:style w:type="character" w:customStyle="1" w:styleId="rel">
    <w:name w:val="rel"/>
    <w:basedOn w:val="a0"/>
    <w:uiPriority w:val="99"/>
    <w:rsid w:val="00505E77"/>
    <w:rPr>
      <w:rFonts w:cs="Times New Roman"/>
    </w:rPr>
  </w:style>
  <w:style w:type="character" w:customStyle="1" w:styleId="title31">
    <w:name w:val="title31"/>
    <w:basedOn w:val="a0"/>
    <w:uiPriority w:val="99"/>
    <w:rsid w:val="00505E77"/>
    <w:rPr>
      <w:rFonts w:ascii="Verdana" w:hAnsi="Verdana" w:cs="Times New Roman"/>
      <w:b/>
      <w:bCs/>
      <w:color w:val="8F5444"/>
      <w:sz w:val="20"/>
      <w:szCs w:val="20"/>
    </w:rPr>
  </w:style>
  <w:style w:type="paragraph" w:customStyle="1" w:styleId="afff3">
    <w:name w:val="шшш"/>
    <w:uiPriority w:val="99"/>
    <w:rsid w:val="00273A7E"/>
    <w:pPr>
      <w:ind w:firstLine="567"/>
      <w:jc w:val="both"/>
    </w:pPr>
    <w:rPr>
      <w:sz w:val="24"/>
    </w:rPr>
  </w:style>
  <w:style w:type="paragraph" w:styleId="71">
    <w:name w:val="toc 7"/>
    <w:basedOn w:val="a"/>
    <w:next w:val="a"/>
    <w:autoRedefine/>
    <w:uiPriority w:val="99"/>
    <w:semiHidden/>
    <w:rsid w:val="00273A7E"/>
    <w:pPr>
      <w:ind w:left="1200"/>
    </w:pPr>
  </w:style>
  <w:style w:type="paragraph" w:customStyle="1" w:styleId="217">
    <w:name w:val="Знак Знак2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w:basedOn w:val="a"/>
    <w:uiPriority w:val="99"/>
    <w:rsid w:val="00F66585"/>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Subst0">
    <w:name w:val="Subst"/>
    <w:uiPriority w:val="99"/>
    <w:rsid w:val="0096304F"/>
    <w:rPr>
      <w:b/>
      <w:i/>
    </w:rPr>
  </w:style>
  <w:style w:type="character" w:customStyle="1" w:styleId="2f0">
    <w:name w:val="Знак Знак2"/>
    <w:basedOn w:val="a0"/>
    <w:uiPriority w:val="99"/>
    <w:rsid w:val="00C31E72"/>
    <w:rPr>
      <w:rFonts w:cs="Times New Roman"/>
      <w:sz w:val="24"/>
      <w:lang w:val="ru-RU" w:eastAsia="ru-RU" w:bidi="ar-SA"/>
    </w:rPr>
  </w:style>
  <w:style w:type="paragraph" w:customStyle="1" w:styleId="36">
    <w:name w:val="Знак3"/>
    <w:basedOn w:val="a"/>
    <w:uiPriority w:val="99"/>
    <w:rsid w:val="00972CAF"/>
    <w:pPr>
      <w:widowControl/>
      <w:autoSpaceDE/>
      <w:autoSpaceDN/>
      <w:adjustRightInd/>
      <w:spacing w:after="160" w:line="240" w:lineRule="exact"/>
    </w:pPr>
    <w:rPr>
      <w:rFonts w:ascii="Verdana" w:hAnsi="Verdana" w:cs="Verdana"/>
      <w:lang w:val="en-US" w:eastAsia="en-US"/>
    </w:rPr>
  </w:style>
  <w:style w:type="paragraph" w:customStyle="1" w:styleId="1d">
    <w:name w:val="Абзац списка1"/>
    <w:basedOn w:val="a"/>
    <w:uiPriority w:val="99"/>
    <w:rsid w:val="009F4958"/>
    <w:pPr>
      <w:ind w:left="720"/>
    </w:pPr>
  </w:style>
  <w:style w:type="character" w:customStyle="1" w:styleId="apple-style-span">
    <w:name w:val="apple-style-span"/>
    <w:basedOn w:val="a0"/>
    <w:uiPriority w:val="99"/>
    <w:rsid w:val="00FD2BEC"/>
    <w:rPr>
      <w:rFonts w:cs="Times New Roman"/>
    </w:rPr>
  </w:style>
  <w:style w:type="character" w:customStyle="1" w:styleId="apple-converted-space">
    <w:name w:val="apple-converted-space"/>
    <w:basedOn w:val="a0"/>
    <w:uiPriority w:val="99"/>
    <w:rsid w:val="00B87B46"/>
    <w:rPr>
      <w:rFonts w:cs="Times New Roman"/>
    </w:rPr>
  </w:style>
  <w:style w:type="table" w:styleId="1e">
    <w:name w:val="Table Classic 1"/>
    <w:basedOn w:val="a1"/>
    <w:uiPriority w:val="99"/>
    <w:rsid w:val="001016B5"/>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4">
    <w:name w:val="No Spacing"/>
    <w:uiPriority w:val="99"/>
    <w:qFormat/>
    <w:rsid w:val="0070444A"/>
    <w:rPr>
      <w:rFonts w:ascii="Calibri" w:hAnsi="Calibri"/>
      <w:sz w:val="22"/>
      <w:szCs w:val="22"/>
      <w:lang w:eastAsia="en-US"/>
    </w:rPr>
  </w:style>
  <w:style w:type="paragraph" w:styleId="HTML1">
    <w:name w:val="HTML Address"/>
    <w:basedOn w:val="a"/>
    <w:link w:val="HTML2"/>
    <w:uiPriority w:val="99"/>
    <w:rsid w:val="00286B8D"/>
    <w:pPr>
      <w:widowControl/>
      <w:autoSpaceDE/>
      <w:autoSpaceDN/>
      <w:adjustRightInd/>
    </w:pPr>
    <w:rPr>
      <w:i/>
      <w:iCs/>
      <w:sz w:val="24"/>
      <w:szCs w:val="24"/>
    </w:rPr>
  </w:style>
  <w:style w:type="character" w:customStyle="1" w:styleId="HTML2">
    <w:name w:val="Адрес HTML Знак"/>
    <w:basedOn w:val="a0"/>
    <w:link w:val="HTML1"/>
    <w:uiPriority w:val="99"/>
    <w:locked/>
    <w:rsid w:val="00286B8D"/>
    <w:rPr>
      <w:rFonts w:cs="Times New Roman"/>
      <w:i/>
      <w:iCs/>
      <w:sz w:val="24"/>
      <w:szCs w:val="24"/>
    </w:rPr>
  </w:style>
  <w:style w:type="table" w:customStyle="1" w:styleId="1f">
    <w:name w:val="Сетка таблицы1"/>
    <w:uiPriority w:val="99"/>
    <w:rsid w:val="00627C93"/>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1">
    <w:name w:val="Сетка таблицы2"/>
    <w:uiPriority w:val="99"/>
    <w:rsid w:val="00627C93"/>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Знак Знак Знак1 Знак Знак Знак Знак"/>
    <w:basedOn w:val="a"/>
    <w:uiPriority w:val="99"/>
    <w:rsid w:val="00DD389F"/>
    <w:pPr>
      <w:widowControl/>
      <w:autoSpaceDE/>
      <w:autoSpaceDN/>
      <w:adjustRightInd/>
      <w:spacing w:after="160" w:line="240" w:lineRule="exact"/>
    </w:pPr>
    <w:rPr>
      <w:rFonts w:ascii="Verdana" w:hAnsi="Verdana" w:cs="Verdana"/>
      <w:lang w:val="en-US" w:eastAsia="en-US"/>
    </w:rPr>
  </w:style>
  <w:style w:type="paragraph" w:customStyle="1" w:styleId="afff5">
    <w:name w:val="Знак Знак Знак"/>
    <w:basedOn w:val="a"/>
    <w:uiPriority w:val="99"/>
    <w:rsid w:val="00DD389F"/>
    <w:pPr>
      <w:widowControl/>
      <w:autoSpaceDE/>
      <w:autoSpaceDN/>
      <w:adjustRightInd/>
      <w:spacing w:after="160" w:line="240" w:lineRule="exact"/>
    </w:pPr>
    <w:rPr>
      <w:rFonts w:ascii="Verdana" w:hAnsi="Verdana" w:cs="Verdana"/>
      <w:lang w:val="en-US" w:eastAsia="en-US"/>
    </w:rPr>
  </w:style>
  <w:style w:type="paragraph" w:customStyle="1" w:styleId="afff6">
    <w:name w:val="!Подпись"/>
    <w:basedOn w:val="a"/>
    <w:uiPriority w:val="99"/>
    <w:rsid w:val="00DD389F"/>
    <w:pPr>
      <w:widowControl/>
      <w:autoSpaceDE/>
      <w:autoSpaceDN/>
      <w:adjustRightInd/>
    </w:pPr>
    <w:rPr>
      <w:b/>
      <w:sz w:val="24"/>
    </w:rPr>
  </w:style>
  <w:style w:type="paragraph" w:customStyle="1" w:styleId="BodySingle">
    <w:name w:val="Body Single"/>
    <w:basedOn w:val="a5"/>
    <w:uiPriority w:val="99"/>
    <w:rsid w:val="00DD389F"/>
    <w:pPr>
      <w:autoSpaceDE/>
      <w:autoSpaceDN/>
      <w:adjustRightInd/>
      <w:jc w:val="left"/>
    </w:pPr>
    <w:rPr>
      <w:rFonts w:ascii="Georgia" w:hAnsi="Georgia"/>
      <w:color w:val="auto"/>
      <w:sz w:val="22"/>
      <w:szCs w:val="20"/>
      <w:lang w:val="en-GB" w:eastAsia="en-US"/>
    </w:rPr>
  </w:style>
  <w:style w:type="character" w:styleId="afff7">
    <w:name w:val="Placeholder Text"/>
    <w:basedOn w:val="a0"/>
    <w:uiPriority w:val="99"/>
    <w:semiHidden/>
    <w:rsid w:val="00DD389F"/>
    <w:rPr>
      <w:rFonts w:cs="Times New Roman"/>
      <w:color w:val="808080"/>
    </w:rPr>
  </w:style>
  <w:style w:type="paragraph" w:customStyle="1" w:styleId="ABC-paragrahinNotes">
    <w:name w:val="ABC - paragrah in Notes"/>
    <w:link w:val="ABC-paragrahinNotesChar"/>
    <w:uiPriority w:val="99"/>
    <w:rsid w:val="00DD389F"/>
    <w:pPr>
      <w:spacing w:after="240"/>
      <w:jc w:val="both"/>
    </w:pPr>
    <w:rPr>
      <w:rFonts w:ascii="Arial" w:hAnsi="Arial"/>
      <w:sz w:val="18"/>
    </w:rPr>
  </w:style>
  <w:style w:type="character" w:customStyle="1" w:styleId="ABC-paragrahinNotesChar">
    <w:name w:val="ABC - paragrah in Notes Char"/>
    <w:basedOn w:val="a0"/>
    <w:link w:val="ABC-paragrahinNotes"/>
    <w:uiPriority w:val="99"/>
    <w:locked/>
    <w:rsid w:val="00DD389F"/>
    <w:rPr>
      <w:rFonts w:ascii="Arial" w:hAnsi="Arial"/>
      <w:sz w:val="18"/>
      <w:lang w:val="ru-RU" w:eastAsia="ru-RU" w:bidi="ar-SA"/>
    </w:rPr>
  </w:style>
  <w:style w:type="paragraph" w:styleId="afff8">
    <w:name w:val="TOC Heading"/>
    <w:basedOn w:val="1"/>
    <w:next w:val="a"/>
    <w:uiPriority w:val="99"/>
    <w:qFormat/>
    <w:rsid w:val="00DD389F"/>
    <w:pPr>
      <w:keepLines/>
      <w:shd w:val="clear" w:color="auto" w:fill="auto"/>
      <w:tabs>
        <w:tab w:val="clear" w:pos="619"/>
      </w:tabs>
      <w:autoSpaceDE/>
      <w:autoSpaceDN/>
      <w:adjustRightInd/>
      <w:spacing w:before="480" w:after="0" w:line="276" w:lineRule="auto"/>
      <w:jc w:val="left"/>
      <w:outlineLvl w:val="9"/>
    </w:pPr>
    <w:rPr>
      <w:rFonts w:ascii="Cambria" w:hAnsi="Cambria"/>
      <w:b/>
      <w:bCs/>
      <w:color w:val="365F91"/>
      <w:sz w:val="28"/>
      <w:szCs w:val="28"/>
    </w:rPr>
  </w:style>
  <w:style w:type="paragraph" w:customStyle="1" w:styleId="2011">
    <w:name w:val="Основной текст отчета ЧЭ 2011"/>
    <w:basedOn w:val="a"/>
    <w:rsid w:val="00A81F21"/>
    <w:pPr>
      <w:widowControl/>
      <w:autoSpaceDE/>
      <w:autoSpaceDN/>
      <w:adjustRightInd/>
      <w:ind w:firstLine="709"/>
      <w:jc w:val="both"/>
    </w:pPr>
    <w:rPr>
      <w:rFonts w:ascii="Calibri" w:hAnsi="Calibri"/>
      <w:sz w:val="24"/>
    </w:rPr>
  </w:style>
  <w:style w:type="paragraph" w:customStyle="1" w:styleId="Pa2">
    <w:name w:val="Pa2"/>
    <w:basedOn w:val="Default"/>
    <w:next w:val="Default"/>
    <w:uiPriority w:val="99"/>
    <w:rsid w:val="003F39DD"/>
    <w:pPr>
      <w:spacing w:line="171" w:lineRule="atLeast"/>
    </w:pPr>
    <w:rPr>
      <w:rFonts w:ascii="HelveticaNeueCyr" w:hAnsi="HelveticaNeueCyr"/>
      <w:color w:val="auto"/>
      <w:lang w:eastAsia="en-US"/>
    </w:rPr>
  </w:style>
  <w:style w:type="paragraph" w:customStyle="1" w:styleId="311">
    <w:name w:val="Основной текст с отступом 31"/>
    <w:basedOn w:val="a"/>
    <w:uiPriority w:val="99"/>
    <w:rsid w:val="00F3288F"/>
    <w:pPr>
      <w:widowControl/>
      <w:autoSpaceDE/>
      <w:autoSpaceDN/>
      <w:adjustRightInd/>
      <w:ind w:firstLine="720"/>
      <w:jc w:val="both"/>
    </w:pPr>
    <w:rPr>
      <w:b/>
      <w:color w:val="000000"/>
      <w:kern w:val="16"/>
      <w:sz w:val="28"/>
    </w:rPr>
  </w:style>
  <w:style w:type="paragraph" w:customStyle="1" w:styleId="37">
    <w:name w:val="Пункт_3"/>
    <w:basedOn w:val="a"/>
    <w:uiPriority w:val="99"/>
    <w:rsid w:val="00BA752F"/>
    <w:pPr>
      <w:widowControl/>
      <w:autoSpaceDE/>
      <w:autoSpaceDN/>
      <w:adjustRightInd/>
      <w:spacing w:line="360" w:lineRule="auto"/>
      <w:jc w:val="both"/>
    </w:pPr>
    <w:rPr>
      <w:sz w:val="28"/>
    </w:rPr>
  </w:style>
  <w:style w:type="paragraph" w:customStyle="1" w:styleId="afff9">
    <w:name w:val="Подподподпункт"/>
    <w:basedOn w:val="a"/>
    <w:uiPriority w:val="99"/>
    <w:rsid w:val="00BA752F"/>
    <w:pPr>
      <w:widowControl/>
      <w:tabs>
        <w:tab w:val="left" w:pos="1134"/>
        <w:tab w:val="left" w:pos="1701"/>
      </w:tabs>
      <w:autoSpaceDE/>
      <w:autoSpaceDN/>
      <w:adjustRightInd/>
      <w:spacing w:line="360" w:lineRule="auto"/>
      <w:jc w:val="both"/>
    </w:pPr>
    <w:rPr>
      <w:sz w:val="28"/>
    </w:rPr>
  </w:style>
  <w:style w:type="paragraph" w:customStyle="1" w:styleId="afffa">
    <w:name w:val="Подпункт"/>
    <w:basedOn w:val="a"/>
    <w:uiPriority w:val="99"/>
    <w:rsid w:val="00BA752F"/>
    <w:pPr>
      <w:widowControl/>
      <w:tabs>
        <w:tab w:val="left" w:pos="851"/>
      </w:tabs>
      <w:autoSpaceDE/>
      <w:autoSpaceDN/>
      <w:adjustRightInd/>
      <w:spacing w:line="360" w:lineRule="auto"/>
      <w:jc w:val="both"/>
    </w:pPr>
    <w:rPr>
      <w:b/>
      <w:sz w:val="28"/>
    </w:rPr>
  </w:style>
  <w:style w:type="paragraph" w:customStyle="1" w:styleId="1f1">
    <w:name w:val="Обычный1"/>
    <w:uiPriority w:val="99"/>
    <w:rsid w:val="00BA752F"/>
    <w:pPr>
      <w:ind w:firstLine="720"/>
      <w:jc w:val="both"/>
    </w:pPr>
    <w:rPr>
      <w:sz w:val="28"/>
    </w:rPr>
  </w:style>
  <w:style w:type="paragraph" w:customStyle="1" w:styleId="afffb">
    <w:name w:val="Пункт Знак"/>
    <w:basedOn w:val="a"/>
    <w:uiPriority w:val="99"/>
    <w:rsid w:val="00A30896"/>
    <w:pPr>
      <w:widowControl/>
      <w:tabs>
        <w:tab w:val="left" w:pos="851"/>
        <w:tab w:val="left" w:pos="1134"/>
      </w:tabs>
      <w:autoSpaceDE/>
      <w:autoSpaceDN/>
      <w:adjustRightInd/>
      <w:spacing w:line="360" w:lineRule="auto"/>
      <w:jc w:val="both"/>
    </w:pPr>
    <w:rPr>
      <w:b/>
      <w:sz w:val="28"/>
    </w:rPr>
  </w:style>
  <w:style w:type="paragraph" w:customStyle="1" w:styleId="330">
    <w:name w:val="Основной текст с отступом 33"/>
    <w:basedOn w:val="a"/>
    <w:uiPriority w:val="99"/>
    <w:rsid w:val="00EE7909"/>
    <w:pPr>
      <w:widowControl/>
      <w:autoSpaceDE/>
      <w:autoSpaceDN/>
      <w:adjustRightInd/>
      <w:spacing w:before="220" w:line="271" w:lineRule="auto"/>
      <w:ind w:firstLine="566"/>
      <w:jc w:val="both"/>
    </w:pPr>
    <w:rPr>
      <w:color w:val="000000"/>
      <w:kern w:val="28"/>
      <w:sz w:val="28"/>
    </w:rPr>
  </w:style>
  <w:style w:type="table" w:styleId="afffc">
    <w:name w:val="Table Elegant"/>
    <w:basedOn w:val="a1"/>
    <w:uiPriority w:val="99"/>
    <w:rsid w:val="00CD29F5"/>
    <w:pPr>
      <w:widowControl w:val="0"/>
      <w:autoSpaceDE w:val="0"/>
      <w:autoSpaceDN w:val="0"/>
      <w:adjustRightInd w:val="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character" w:styleId="afffd">
    <w:name w:val="Subtle Emphasis"/>
    <w:basedOn w:val="a0"/>
    <w:uiPriority w:val="99"/>
    <w:qFormat/>
    <w:rsid w:val="00922FDE"/>
    <w:rPr>
      <w:rFonts w:cs="Times New Roman"/>
      <w:i/>
      <w:iCs/>
      <w:color w:val="808080"/>
    </w:rPr>
  </w:style>
  <w:style w:type="paragraph" w:customStyle="1" w:styleId="afffe">
    <w:name w:val="Мой обычный"/>
    <w:basedOn w:val="a6"/>
    <w:link w:val="affff"/>
    <w:autoRedefine/>
    <w:uiPriority w:val="99"/>
    <w:rsid w:val="005F3C78"/>
    <w:pPr>
      <w:shd w:val="clear" w:color="auto" w:fill="auto"/>
      <w:autoSpaceDE/>
      <w:autoSpaceDN/>
      <w:adjustRightInd/>
      <w:spacing w:after="0"/>
      <w:ind w:firstLine="426"/>
      <w:contextualSpacing/>
      <w:jc w:val="center"/>
    </w:pPr>
    <w:rPr>
      <w:rFonts w:ascii="Calibri" w:hAnsi="Calibri"/>
      <w:noProof/>
      <w:sz w:val="20"/>
      <w:lang w:eastAsia="en-US"/>
    </w:rPr>
  </w:style>
  <w:style w:type="character" w:customStyle="1" w:styleId="affff">
    <w:name w:val="Мой обычный Знак"/>
    <w:link w:val="afffe"/>
    <w:uiPriority w:val="99"/>
    <w:locked/>
    <w:rsid w:val="005F3C78"/>
    <w:rPr>
      <w:rFonts w:ascii="Calibri" w:hAnsi="Calibri"/>
      <w:noProof/>
      <w:sz w:val="20"/>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
    <w:name w:val="Normal"/>
    <w:qFormat/>
    <w:rsid w:val="009D083D"/>
    <w:pPr>
      <w:widowControl w:val="0"/>
      <w:autoSpaceDE w:val="0"/>
      <w:autoSpaceDN w:val="0"/>
      <w:adjustRightInd w:val="0"/>
    </w:pPr>
  </w:style>
  <w:style w:type="paragraph" w:styleId="1">
    <w:name w:val="heading 1"/>
    <w:basedOn w:val="a"/>
    <w:next w:val="a"/>
    <w:link w:val="10"/>
    <w:qFormat/>
    <w:rsid w:val="009D083D"/>
    <w:pPr>
      <w:keepNext/>
      <w:widowControl/>
      <w:shd w:val="clear" w:color="auto" w:fill="FFFFFF"/>
      <w:tabs>
        <w:tab w:val="left" w:pos="619"/>
      </w:tabs>
      <w:spacing w:after="120"/>
      <w:jc w:val="both"/>
      <w:outlineLvl w:val="0"/>
    </w:pPr>
    <w:rPr>
      <w:sz w:val="24"/>
      <w:szCs w:val="24"/>
    </w:rPr>
  </w:style>
  <w:style w:type="paragraph" w:styleId="2">
    <w:name w:val="heading 2"/>
    <w:basedOn w:val="a"/>
    <w:next w:val="a"/>
    <w:link w:val="20"/>
    <w:uiPriority w:val="99"/>
    <w:qFormat/>
    <w:rsid w:val="009D083D"/>
    <w:pPr>
      <w:keepNext/>
      <w:widowControl/>
      <w:shd w:val="clear" w:color="auto" w:fill="FFFFFF"/>
      <w:tabs>
        <w:tab w:val="left" w:pos="619"/>
      </w:tabs>
      <w:spacing w:after="120"/>
      <w:jc w:val="center"/>
      <w:outlineLvl w:val="1"/>
    </w:pPr>
    <w:rPr>
      <w:b/>
      <w:bCs/>
      <w:sz w:val="24"/>
      <w:szCs w:val="24"/>
    </w:rPr>
  </w:style>
  <w:style w:type="paragraph" w:styleId="3">
    <w:name w:val="heading 3"/>
    <w:basedOn w:val="a"/>
    <w:next w:val="a"/>
    <w:link w:val="30"/>
    <w:uiPriority w:val="99"/>
    <w:qFormat/>
    <w:rsid w:val="009D083D"/>
    <w:pPr>
      <w:keepNext/>
      <w:outlineLvl w:val="2"/>
    </w:pPr>
    <w:rPr>
      <w:sz w:val="24"/>
    </w:rPr>
  </w:style>
  <w:style w:type="paragraph" w:styleId="4">
    <w:name w:val="heading 4"/>
    <w:basedOn w:val="a"/>
    <w:next w:val="a"/>
    <w:link w:val="40"/>
    <w:uiPriority w:val="99"/>
    <w:qFormat/>
    <w:rsid w:val="009D083D"/>
    <w:pPr>
      <w:keepNext/>
      <w:widowControl/>
      <w:shd w:val="clear" w:color="auto" w:fill="FFFFFF"/>
      <w:tabs>
        <w:tab w:val="left" w:pos="288"/>
      </w:tabs>
      <w:spacing w:after="120"/>
      <w:ind w:left="360"/>
      <w:jc w:val="center"/>
      <w:outlineLvl w:val="3"/>
    </w:pPr>
    <w:rPr>
      <w:b/>
      <w:bCs/>
      <w:sz w:val="24"/>
      <w:szCs w:val="24"/>
    </w:rPr>
  </w:style>
  <w:style w:type="paragraph" w:styleId="5">
    <w:name w:val="heading 5"/>
    <w:basedOn w:val="a"/>
    <w:next w:val="a"/>
    <w:link w:val="50"/>
    <w:uiPriority w:val="99"/>
    <w:qFormat/>
    <w:rsid w:val="009D083D"/>
    <w:pPr>
      <w:keepNext/>
      <w:widowControl/>
      <w:shd w:val="clear" w:color="auto" w:fill="FFFFFF"/>
      <w:tabs>
        <w:tab w:val="left" w:pos="638"/>
      </w:tabs>
      <w:spacing w:after="120"/>
      <w:ind w:left="3840"/>
      <w:jc w:val="both"/>
      <w:outlineLvl w:val="4"/>
    </w:pPr>
    <w:rPr>
      <w:b/>
      <w:bCs/>
      <w:sz w:val="24"/>
      <w:szCs w:val="24"/>
    </w:rPr>
  </w:style>
  <w:style w:type="paragraph" w:styleId="6">
    <w:name w:val="heading 6"/>
    <w:basedOn w:val="a"/>
    <w:next w:val="a"/>
    <w:link w:val="60"/>
    <w:uiPriority w:val="99"/>
    <w:qFormat/>
    <w:rsid w:val="009D083D"/>
    <w:pPr>
      <w:keepNext/>
      <w:widowControl/>
      <w:shd w:val="clear" w:color="auto" w:fill="FFFFFF"/>
      <w:tabs>
        <w:tab w:val="left" w:pos="638"/>
        <w:tab w:val="left" w:pos="2977"/>
        <w:tab w:val="left" w:pos="3119"/>
      </w:tabs>
      <w:spacing w:after="120"/>
      <w:ind w:left="360"/>
      <w:outlineLvl w:val="5"/>
    </w:pPr>
    <w:rPr>
      <w:b/>
      <w:bCs/>
      <w:sz w:val="24"/>
      <w:szCs w:val="24"/>
    </w:rPr>
  </w:style>
  <w:style w:type="paragraph" w:styleId="7">
    <w:name w:val="heading 7"/>
    <w:basedOn w:val="a"/>
    <w:next w:val="a"/>
    <w:link w:val="70"/>
    <w:uiPriority w:val="99"/>
    <w:qFormat/>
    <w:rsid w:val="009D083D"/>
    <w:pPr>
      <w:keepNext/>
      <w:spacing w:line="360" w:lineRule="auto"/>
      <w:jc w:val="center"/>
      <w:outlineLvl w:val="6"/>
    </w:pPr>
    <w:rPr>
      <w:b/>
      <w:iCs/>
      <w:sz w:val="24"/>
    </w:rPr>
  </w:style>
  <w:style w:type="paragraph" w:styleId="8">
    <w:name w:val="heading 8"/>
    <w:basedOn w:val="a"/>
    <w:next w:val="a"/>
    <w:link w:val="80"/>
    <w:qFormat/>
    <w:rsid w:val="009D083D"/>
    <w:pPr>
      <w:keepNext/>
      <w:outlineLvl w:val="7"/>
    </w:pPr>
    <w:rPr>
      <w:b/>
      <w:bCs/>
      <w:sz w:val="22"/>
      <w:szCs w:val="24"/>
    </w:rPr>
  </w:style>
  <w:style w:type="paragraph" w:styleId="9">
    <w:name w:val="heading 9"/>
    <w:basedOn w:val="a"/>
    <w:next w:val="a"/>
    <w:link w:val="90"/>
    <w:uiPriority w:val="99"/>
    <w:qFormat/>
    <w:rsid w:val="009B10F9"/>
    <w:pPr>
      <w:widowControl/>
      <w:autoSpaceDE/>
      <w:autoSpaceDN/>
      <w:adjustRightInd/>
      <w:spacing w:before="240" w:after="60"/>
      <w:outlineLvl w:val="8"/>
    </w:pPr>
    <w:rPr>
      <w:rFonts w:ascii="Arial" w:hAnsi="Arial" w:cs="Arial"/>
      <w:color w:val="000000"/>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locked/>
    <w:rsid w:val="000636AA"/>
    <w:rPr>
      <w:rFonts w:cs="Times New Roman"/>
      <w:sz w:val="24"/>
      <w:szCs w:val="24"/>
      <w:lang w:val="ru-RU" w:eastAsia="ru-RU" w:bidi="ar-SA"/>
    </w:rPr>
  </w:style>
  <w:style w:type="character" w:customStyle="1" w:styleId="20">
    <w:name w:val="Заголовок 2 Знак"/>
    <w:basedOn w:val="a0"/>
    <w:link w:val="2"/>
    <w:uiPriority w:val="99"/>
    <w:locked/>
    <w:rsid w:val="00DC4B03"/>
    <w:rPr>
      <w:rFonts w:cs="Times New Roman"/>
      <w:b/>
      <w:sz w:val="24"/>
      <w:lang w:val="ru-RU" w:eastAsia="ru-RU"/>
    </w:rPr>
  </w:style>
  <w:style w:type="character" w:customStyle="1" w:styleId="30">
    <w:name w:val="Заголовок 3 Знак"/>
    <w:basedOn w:val="a0"/>
    <w:link w:val="3"/>
    <w:uiPriority w:val="99"/>
    <w:locked/>
    <w:rsid w:val="005231B3"/>
    <w:rPr>
      <w:rFonts w:cs="Times New Roman"/>
      <w:sz w:val="24"/>
      <w:lang w:val="ru-RU" w:eastAsia="ru-RU" w:bidi="ar-SA"/>
    </w:rPr>
  </w:style>
  <w:style w:type="character" w:customStyle="1" w:styleId="40">
    <w:name w:val="Заголовок 4 Знак"/>
    <w:basedOn w:val="a0"/>
    <w:link w:val="4"/>
    <w:uiPriority w:val="99"/>
    <w:locked/>
    <w:rsid w:val="00DC4B03"/>
    <w:rPr>
      <w:rFonts w:cs="Times New Roman"/>
      <w:b/>
      <w:sz w:val="24"/>
      <w:lang w:val="ru-RU" w:eastAsia="ru-RU"/>
    </w:rPr>
  </w:style>
  <w:style w:type="character" w:customStyle="1" w:styleId="50">
    <w:name w:val="Заголовок 5 Знак"/>
    <w:basedOn w:val="a0"/>
    <w:link w:val="5"/>
    <w:uiPriority w:val="99"/>
    <w:locked/>
    <w:rsid w:val="00DC4B03"/>
    <w:rPr>
      <w:rFonts w:cs="Times New Roman"/>
      <w:b/>
      <w:sz w:val="24"/>
      <w:lang w:val="ru-RU" w:eastAsia="ru-RU"/>
    </w:rPr>
  </w:style>
  <w:style w:type="character" w:customStyle="1" w:styleId="60">
    <w:name w:val="Заголовок 6 Знак"/>
    <w:basedOn w:val="a0"/>
    <w:link w:val="6"/>
    <w:uiPriority w:val="99"/>
    <w:locked/>
    <w:rsid w:val="00DC4B03"/>
    <w:rPr>
      <w:rFonts w:cs="Times New Roman"/>
      <w:b/>
      <w:sz w:val="24"/>
      <w:lang w:val="ru-RU" w:eastAsia="ru-RU"/>
    </w:rPr>
  </w:style>
  <w:style w:type="character" w:customStyle="1" w:styleId="70">
    <w:name w:val="Заголовок 7 Знак"/>
    <w:basedOn w:val="a0"/>
    <w:link w:val="7"/>
    <w:uiPriority w:val="99"/>
    <w:locked/>
    <w:rsid w:val="00DC4B03"/>
    <w:rPr>
      <w:rFonts w:cs="Times New Roman"/>
      <w:b/>
      <w:sz w:val="24"/>
      <w:lang w:val="ru-RU" w:eastAsia="ru-RU"/>
    </w:rPr>
  </w:style>
  <w:style w:type="character" w:customStyle="1" w:styleId="80">
    <w:name w:val="Заголовок 8 Знак"/>
    <w:basedOn w:val="a0"/>
    <w:link w:val="8"/>
    <w:locked/>
    <w:rsid w:val="00DC4B03"/>
    <w:rPr>
      <w:rFonts w:cs="Times New Roman"/>
      <w:b/>
      <w:sz w:val="24"/>
      <w:lang w:val="ru-RU" w:eastAsia="ru-RU"/>
    </w:rPr>
  </w:style>
  <w:style w:type="character" w:customStyle="1" w:styleId="90">
    <w:name w:val="Заголовок 9 Знак"/>
    <w:basedOn w:val="a0"/>
    <w:link w:val="9"/>
    <w:uiPriority w:val="99"/>
    <w:locked/>
    <w:rsid w:val="00DC4B03"/>
    <w:rPr>
      <w:rFonts w:ascii="Arial" w:hAnsi="Arial" w:cs="Times New Roman"/>
      <w:color w:val="000000"/>
      <w:sz w:val="22"/>
      <w:lang w:val="ru-RU" w:eastAsia="ru-RU"/>
    </w:rPr>
  </w:style>
  <w:style w:type="paragraph" w:customStyle="1" w:styleId="21">
    <w:name w:val="Знак Знак2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w:basedOn w:val="a"/>
    <w:rsid w:val="00DC513A"/>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styleId="a3">
    <w:name w:val="footer"/>
    <w:aliases w:val="Нижний колонтитул Знак,Íèæíèé êîëîíòèòóë Çíàê,Нижний колонтитóë Çíàê,ft"/>
    <w:basedOn w:val="a"/>
    <w:link w:val="11"/>
    <w:uiPriority w:val="99"/>
    <w:rsid w:val="009D083D"/>
    <w:pPr>
      <w:tabs>
        <w:tab w:val="center" w:pos="4677"/>
        <w:tab w:val="right" w:pos="9355"/>
      </w:tabs>
    </w:pPr>
  </w:style>
  <w:style w:type="character" w:customStyle="1" w:styleId="11">
    <w:name w:val="Нижний колонтитул Знак1"/>
    <w:aliases w:val="Нижний колонтитул Знак Знак,Íèæíèé êîëîíòèòóë Çíàê Знак,Нижний колонтитóë Çíàê Знак,ft Знак"/>
    <w:basedOn w:val="a0"/>
    <w:link w:val="a3"/>
    <w:uiPriority w:val="99"/>
    <w:locked/>
    <w:rsid w:val="00DC4B03"/>
    <w:rPr>
      <w:rFonts w:cs="Times New Roman"/>
      <w:lang w:val="ru-RU" w:eastAsia="ru-RU"/>
    </w:rPr>
  </w:style>
  <w:style w:type="character" w:styleId="a4">
    <w:name w:val="page number"/>
    <w:basedOn w:val="a0"/>
    <w:uiPriority w:val="99"/>
    <w:rsid w:val="009D083D"/>
    <w:rPr>
      <w:rFonts w:cs="Times New Roman"/>
    </w:rPr>
  </w:style>
  <w:style w:type="paragraph" w:styleId="a5">
    <w:name w:val="Body Text"/>
    <w:aliases w:val="bt,Основной текст Знак,body text,body text Char Char,бпОсновной текст"/>
    <w:basedOn w:val="a"/>
    <w:link w:val="12"/>
    <w:uiPriority w:val="99"/>
    <w:rsid w:val="009D083D"/>
    <w:pPr>
      <w:widowControl/>
      <w:jc w:val="both"/>
    </w:pPr>
    <w:rPr>
      <w:rFonts w:ascii="TimesNewRoman" w:hAnsi="TimesNewRoman"/>
      <w:color w:val="FF0000"/>
      <w:sz w:val="23"/>
      <w:szCs w:val="23"/>
    </w:rPr>
  </w:style>
  <w:style w:type="character" w:customStyle="1" w:styleId="BodyTextChar">
    <w:name w:val="Body Text Char"/>
    <w:aliases w:val="bt Char,Основной текст Знак Char,body text Char,body text Char Char Char,бпОсновной текст Char"/>
    <w:basedOn w:val="a0"/>
    <w:uiPriority w:val="99"/>
    <w:locked/>
    <w:rsid w:val="000636AA"/>
    <w:rPr>
      <w:rFonts w:ascii="Times New Roman" w:hAnsi="Times New Roman" w:cs="Times New Roman"/>
      <w:sz w:val="24"/>
      <w:szCs w:val="24"/>
      <w:lang w:eastAsia="ru-RU"/>
    </w:rPr>
  </w:style>
  <w:style w:type="character" w:customStyle="1" w:styleId="12">
    <w:name w:val="Основной текст Знак1"/>
    <w:aliases w:val="bt Знак,Основной текст Знак Знак,body text Знак,body text Char Char Знак,бпОсновной текст Знак"/>
    <w:basedOn w:val="a0"/>
    <w:link w:val="a5"/>
    <w:uiPriority w:val="99"/>
    <w:locked/>
    <w:rsid w:val="00D173F3"/>
    <w:rPr>
      <w:rFonts w:ascii="TimesNewRoman" w:hAnsi="TimesNewRoman" w:cs="Times New Roman"/>
      <w:color w:val="FF0000"/>
      <w:sz w:val="23"/>
      <w:szCs w:val="23"/>
      <w:lang w:val="ru-RU" w:eastAsia="ru-RU" w:bidi="ar-SA"/>
    </w:rPr>
  </w:style>
  <w:style w:type="paragraph" w:styleId="a6">
    <w:name w:val="Body Text Indent"/>
    <w:basedOn w:val="a"/>
    <w:link w:val="a7"/>
    <w:uiPriority w:val="99"/>
    <w:rsid w:val="009D083D"/>
    <w:pPr>
      <w:widowControl/>
      <w:shd w:val="clear" w:color="auto" w:fill="FFFFFF"/>
      <w:spacing w:after="120"/>
      <w:ind w:firstLine="720"/>
      <w:jc w:val="both"/>
    </w:pPr>
    <w:rPr>
      <w:sz w:val="24"/>
      <w:szCs w:val="24"/>
    </w:rPr>
  </w:style>
  <w:style w:type="character" w:customStyle="1" w:styleId="a7">
    <w:name w:val="Основной текст с отступом Знак"/>
    <w:basedOn w:val="a0"/>
    <w:link w:val="a6"/>
    <w:uiPriority w:val="99"/>
    <w:locked/>
    <w:rsid w:val="00E45495"/>
    <w:rPr>
      <w:rFonts w:cs="Times New Roman"/>
      <w:sz w:val="24"/>
      <w:szCs w:val="24"/>
      <w:lang w:val="ru-RU" w:eastAsia="ru-RU" w:bidi="ar-SA"/>
    </w:rPr>
  </w:style>
  <w:style w:type="paragraph" w:styleId="22">
    <w:name w:val="Body Text 2"/>
    <w:basedOn w:val="a"/>
    <w:link w:val="23"/>
    <w:uiPriority w:val="99"/>
    <w:rsid w:val="009D083D"/>
    <w:pPr>
      <w:widowControl/>
      <w:ind w:right="1"/>
      <w:jc w:val="both"/>
    </w:pPr>
    <w:rPr>
      <w:rFonts w:ascii="TimesNewRoman" w:hAnsi="TimesNewRoman"/>
      <w:color w:val="FF0000"/>
      <w:sz w:val="23"/>
      <w:szCs w:val="23"/>
    </w:rPr>
  </w:style>
  <w:style w:type="character" w:customStyle="1" w:styleId="23">
    <w:name w:val="Основной текст 2 Знак"/>
    <w:basedOn w:val="a0"/>
    <w:link w:val="22"/>
    <w:uiPriority w:val="99"/>
    <w:locked/>
    <w:rsid w:val="00DC4B03"/>
    <w:rPr>
      <w:rFonts w:ascii="TimesNewRoman" w:hAnsi="TimesNewRoman" w:cs="Times New Roman"/>
      <w:color w:val="FF0000"/>
      <w:sz w:val="23"/>
      <w:lang w:val="ru-RU" w:eastAsia="ru-RU"/>
    </w:rPr>
  </w:style>
  <w:style w:type="paragraph" w:styleId="31">
    <w:name w:val="Body Text 3"/>
    <w:basedOn w:val="a"/>
    <w:link w:val="32"/>
    <w:uiPriority w:val="99"/>
    <w:rsid w:val="009D083D"/>
    <w:pPr>
      <w:widowControl/>
    </w:pPr>
    <w:rPr>
      <w:rFonts w:ascii="TimesNewRoman" w:hAnsi="TimesNewRoman"/>
      <w:color w:val="FF0000"/>
      <w:sz w:val="23"/>
      <w:szCs w:val="23"/>
    </w:rPr>
  </w:style>
  <w:style w:type="character" w:customStyle="1" w:styleId="32">
    <w:name w:val="Основной текст 3 Знак"/>
    <w:basedOn w:val="a0"/>
    <w:link w:val="31"/>
    <w:uiPriority w:val="99"/>
    <w:locked/>
    <w:rsid w:val="000636AA"/>
    <w:rPr>
      <w:rFonts w:ascii="TimesNewRoman" w:hAnsi="TimesNewRoman" w:cs="Times New Roman"/>
      <w:color w:val="FF0000"/>
      <w:sz w:val="23"/>
      <w:szCs w:val="23"/>
      <w:lang w:val="ru-RU" w:eastAsia="ru-RU" w:bidi="ar-SA"/>
    </w:rPr>
  </w:style>
  <w:style w:type="paragraph" w:styleId="a8">
    <w:name w:val="footnote text"/>
    <w:basedOn w:val="a"/>
    <w:link w:val="a9"/>
    <w:uiPriority w:val="99"/>
    <w:rsid w:val="009D083D"/>
  </w:style>
  <w:style w:type="character" w:customStyle="1" w:styleId="a9">
    <w:name w:val="Текст сноски Знак"/>
    <w:basedOn w:val="a0"/>
    <w:link w:val="a8"/>
    <w:uiPriority w:val="99"/>
    <w:locked/>
    <w:rsid w:val="009B10F9"/>
    <w:rPr>
      <w:rFonts w:cs="Times New Roman"/>
      <w:lang w:val="ru-RU" w:eastAsia="ru-RU" w:bidi="ar-SA"/>
    </w:rPr>
  </w:style>
  <w:style w:type="character" w:styleId="aa">
    <w:name w:val="footnote reference"/>
    <w:basedOn w:val="a0"/>
    <w:uiPriority w:val="99"/>
    <w:semiHidden/>
    <w:rsid w:val="009D083D"/>
    <w:rPr>
      <w:rFonts w:cs="Times New Roman"/>
      <w:vertAlign w:val="superscript"/>
    </w:rPr>
  </w:style>
  <w:style w:type="character" w:styleId="ab">
    <w:name w:val="Hyperlink"/>
    <w:basedOn w:val="a0"/>
    <w:uiPriority w:val="99"/>
    <w:rsid w:val="009D083D"/>
    <w:rPr>
      <w:rFonts w:cs="Times New Roman"/>
      <w:color w:val="001CAC"/>
      <w:u w:val="none"/>
      <w:effect w:val="none"/>
    </w:rPr>
  </w:style>
  <w:style w:type="character" w:styleId="ac">
    <w:name w:val="FollowedHyperlink"/>
    <w:basedOn w:val="a0"/>
    <w:uiPriority w:val="99"/>
    <w:rsid w:val="009D083D"/>
    <w:rPr>
      <w:rFonts w:cs="Times New Roman"/>
      <w:color w:val="800080"/>
      <w:u w:val="single"/>
    </w:rPr>
  </w:style>
  <w:style w:type="paragraph" w:styleId="24">
    <w:name w:val="Body Text Indent 2"/>
    <w:aliases w:val="Çàãàëîâîê òàáëèöû"/>
    <w:basedOn w:val="a"/>
    <w:link w:val="25"/>
    <w:uiPriority w:val="99"/>
    <w:rsid w:val="009D083D"/>
    <w:pPr>
      <w:ind w:firstLine="567"/>
      <w:jc w:val="both"/>
    </w:pPr>
    <w:rPr>
      <w:sz w:val="24"/>
    </w:rPr>
  </w:style>
  <w:style w:type="character" w:customStyle="1" w:styleId="25">
    <w:name w:val="Основной текст с отступом 2 Знак"/>
    <w:aliases w:val="Çàãàëîâîê òàáëèöû Знак"/>
    <w:basedOn w:val="a0"/>
    <w:link w:val="24"/>
    <w:uiPriority w:val="99"/>
    <w:locked/>
    <w:rsid w:val="00B30B11"/>
    <w:rPr>
      <w:rFonts w:cs="Times New Roman"/>
      <w:sz w:val="24"/>
      <w:lang w:val="ru-RU" w:eastAsia="ru-RU" w:bidi="ar-SA"/>
    </w:rPr>
  </w:style>
  <w:style w:type="character" w:styleId="ad">
    <w:name w:val="Strong"/>
    <w:basedOn w:val="a0"/>
    <w:uiPriority w:val="99"/>
    <w:qFormat/>
    <w:rsid w:val="009D083D"/>
    <w:rPr>
      <w:rFonts w:cs="Times New Roman"/>
      <w:b/>
      <w:bCs/>
    </w:rPr>
  </w:style>
  <w:style w:type="paragraph" w:styleId="ae">
    <w:name w:val="Title"/>
    <w:basedOn w:val="a"/>
    <w:link w:val="af"/>
    <w:uiPriority w:val="99"/>
    <w:qFormat/>
    <w:rsid w:val="009D083D"/>
    <w:pPr>
      <w:widowControl/>
      <w:autoSpaceDE/>
      <w:autoSpaceDN/>
      <w:adjustRightInd/>
      <w:jc w:val="center"/>
    </w:pPr>
    <w:rPr>
      <w:b/>
      <w:bCs/>
      <w:sz w:val="24"/>
      <w:szCs w:val="24"/>
    </w:rPr>
  </w:style>
  <w:style w:type="character" w:customStyle="1" w:styleId="af">
    <w:name w:val="Название Знак"/>
    <w:basedOn w:val="a0"/>
    <w:link w:val="ae"/>
    <w:uiPriority w:val="99"/>
    <w:locked/>
    <w:rsid w:val="00DC4B03"/>
    <w:rPr>
      <w:rFonts w:cs="Times New Roman"/>
      <w:b/>
      <w:sz w:val="24"/>
      <w:lang w:val="ru-RU" w:eastAsia="ru-RU"/>
    </w:rPr>
  </w:style>
  <w:style w:type="paragraph" w:styleId="51">
    <w:name w:val="toc 5"/>
    <w:basedOn w:val="a"/>
    <w:next w:val="a"/>
    <w:autoRedefine/>
    <w:uiPriority w:val="99"/>
    <w:semiHidden/>
    <w:rsid w:val="004E3CD2"/>
    <w:pPr>
      <w:ind w:left="800"/>
    </w:pPr>
  </w:style>
  <w:style w:type="paragraph" w:styleId="13">
    <w:name w:val="toc 1"/>
    <w:basedOn w:val="a"/>
    <w:next w:val="a"/>
    <w:autoRedefine/>
    <w:uiPriority w:val="39"/>
    <w:rsid w:val="007E77E4"/>
    <w:pPr>
      <w:tabs>
        <w:tab w:val="left" w:pos="709"/>
        <w:tab w:val="right" w:pos="9629"/>
      </w:tabs>
    </w:pPr>
  </w:style>
  <w:style w:type="paragraph" w:styleId="33">
    <w:name w:val="toc 3"/>
    <w:basedOn w:val="a"/>
    <w:next w:val="a"/>
    <w:autoRedefine/>
    <w:uiPriority w:val="39"/>
    <w:rsid w:val="00B76AEF"/>
    <w:pPr>
      <w:tabs>
        <w:tab w:val="left" w:pos="709"/>
        <w:tab w:val="right" w:pos="9629"/>
      </w:tabs>
      <w:spacing w:after="20"/>
    </w:pPr>
  </w:style>
  <w:style w:type="paragraph" w:styleId="af0">
    <w:name w:val="header"/>
    <w:aliases w:val="Guideline"/>
    <w:basedOn w:val="a"/>
    <w:link w:val="af1"/>
    <w:uiPriority w:val="99"/>
    <w:rsid w:val="00E74A72"/>
    <w:pPr>
      <w:tabs>
        <w:tab w:val="center" w:pos="4677"/>
        <w:tab w:val="right" w:pos="9355"/>
      </w:tabs>
    </w:pPr>
  </w:style>
  <w:style w:type="character" w:customStyle="1" w:styleId="af1">
    <w:name w:val="Верхний колонтитул Знак"/>
    <w:aliases w:val="Guideline Знак"/>
    <w:basedOn w:val="a0"/>
    <w:link w:val="af0"/>
    <w:uiPriority w:val="99"/>
    <w:locked/>
    <w:rsid w:val="00DC4B03"/>
    <w:rPr>
      <w:rFonts w:cs="Times New Roman"/>
      <w:lang w:val="ru-RU" w:eastAsia="ru-RU"/>
    </w:rPr>
  </w:style>
  <w:style w:type="paragraph" w:customStyle="1" w:styleId="12pt">
    <w:name w:val="Обычный+12pt"/>
    <w:aliases w:val="по ширине"/>
    <w:basedOn w:val="a"/>
    <w:uiPriority w:val="99"/>
    <w:rsid w:val="00142AA4"/>
    <w:pPr>
      <w:widowControl/>
      <w:autoSpaceDE/>
      <w:autoSpaceDN/>
      <w:adjustRightInd/>
    </w:pPr>
    <w:rPr>
      <w:sz w:val="24"/>
      <w:szCs w:val="24"/>
    </w:rPr>
  </w:style>
  <w:style w:type="table" w:styleId="af2">
    <w:name w:val="Table Grid"/>
    <w:basedOn w:val="a1"/>
    <w:uiPriority w:val="99"/>
    <w:rsid w:val="000C792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Имячко"/>
    <w:basedOn w:val="a"/>
    <w:next w:val="a"/>
    <w:uiPriority w:val="99"/>
    <w:rsid w:val="008244A7"/>
    <w:pPr>
      <w:widowControl/>
      <w:autoSpaceDE/>
      <w:autoSpaceDN/>
      <w:adjustRightInd/>
      <w:jc w:val="right"/>
    </w:pPr>
    <w:rPr>
      <w:i/>
      <w:sz w:val="24"/>
    </w:rPr>
  </w:style>
  <w:style w:type="paragraph" w:styleId="af4">
    <w:name w:val="List Paragraph"/>
    <w:basedOn w:val="a"/>
    <w:uiPriority w:val="99"/>
    <w:qFormat/>
    <w:rsid w:val="0081171F"/>
    <w:pPr>
      <w:widowControl/>
      <w:autoSpaceDE/>
      <w:autoSpaceDN/>
      <w:adjustRightInd/>
      <w:ind w:left="720" w:firstLine="720"/>
      <w:contextualSpacing/>
    </w:pPr>
    <w:rPr>
      <w:sz w:val="24"/>
    </w:rPr>
  </w:style>
  <w:style w:type="paragraph" w:styleId="af5">
    <w:name w:val="Balloon Text"/>
    <w:basedOn w:val="a"/>
    <w:link w:val="af6"/>
    <w:uiPriority w:val="99"/>
    <w:semiHidden/>
    <w:rsid w:val="00870CA3"/>
    <w:rPr>
      <w:rFonts w:ascii="Tahoma" w:hAnsi="Tahoma" w:cs="Tahoma"/>
      <w:sz w:val="16"/>
      <w:szCs w:val="16"/>
    </w:rPr>
  </w:style>
  <w:style w:type="character" w:customStyle="1" w:styleId="af6">
    <w:name w:val="Текст выноски Знак"/>
    <w:basedOn w:val="a0"/>
    <w:link w:val="af5"/>
    <w:uiPriority w:val="99"/>
    <w:semiHidden/>
    <w:locked/>
    <w:rsid w:val="00DC4B03"/>
    <w:rPr>
      <w:rFonts w:ascii="Tahoma" w:hAnsi="Tahoma" w:cs="Times New Roman"/>
      <w:sz w:val="16"/>
      <w:lang w:val="ru-RU" w:eastAsia="ru-RU"/>
    </w:rPr>
  </w:style>
  <w:style w:type="paragraph" w:customStyle="1" w:styleId="14">
    <w:name w:val="Стиль Подзаголовка 1"/>
    <w:basedOn w:val="a"/>
    <w:uiPriority w:val="99"/>
    <w:rsid w:val="00DC513A"/>
    <w:pPr>
      <w:keepNext/>
      <w:widowControl/>
      <w:numPr>
        <w:ilvl w:val="12"/>
      </w:numPr>
      <w:autoSpaceDE/>
      <w:autoSpaceDN/>
      <w:adjustRightInd/>
      <w:spacing w:before="240"/>
      <w:jc w:val="both"/>
    </w:pPr>
    <w:rPr>
      <w:b/>
      <w:bCs/>
      <w:i/>
      <w:iCs/>
      <w:sz w:val="22"/>
      <w:szCs w:val="22"/>
    </w:rPr>
  </w:style>
  <w:style w:type="paragraph" w:customStyle="1" w:styleId="ConsPlusNormal">
    <w:name w:val="ConsPlusNormal"/>
    <w:uiPriority w:val="99"/>
    <w:rsid w:val="004C5F80"/>
    <w:pPr>
      <w:widowControl w:val="0"/>
      <w:autoSpaceDE w:val="0"/>
      <w:autoSpaceDN w:val="0"/>
      <w:adjustRightInd w:val="0"/>
      <w:ind w:firstLine="720"/>
    </w:pPr>
    <w:rPr>
      <w:rFonts w:ascii="Arial" w:hAnsi="Arial" w:cs="Arial"/>
    </w:rPr>
  </w:style>
  <w:style w:type="character" w:customStyle="1" w:styleId="SUBST">
    <w:name w:val="__SUBST"/>
    <w:uiPriority w:val="99"/>
    <w:rsid w:val="005006B4"/>
    <w:rPr>
      <w:b/>
      <w:i/>
      <w:sz w:val="22"/>
    </w:rPr>
  </w:style>
  <w:style w:type="paragraph" w:customStyle="1" w:styleId="ConsNormal">
    <w:name w:val="ConsNormal"/>
    <w:uiPriority w:val="99"/>
    <w:rsid w:val="005006B4"/>
    <w:pPr>
      <w:widowControl w:val="0"/>
      <w:ind w:firstLine="720"/>
    </w:pPr>
    <w:rPr>
      <w:rFonts w:ascii="Arial" w:hAnsi="Arial" w:cs="Arial"/>
    </w:rPr>
  </w:style>
  <w:style w:type="paragraph" w:customStyle="1" w:styleId="15">
    <w:name w:val="Основной текст с отступом1"/>
    <w:aliases w:val="Основной текст 1,Нумерованный список !!"/>
    <w:basedOn w:val="a"/>
    <w:uiPriority w:val="99"/>
    <w:rsid w:val="005006B4"/>
    <w:pPr>
      <w:widowControl/>
      <w:autoSpaceDE/>
      <w:autoSpaceDN/>
      <w:adjustRightInd/>
      <w:spacing w:before="100" w:after="120"/>
      <w:ind w:left="283"/>
    </w:pPr>
    <w:rPr>
      <w:sz w:val="24"/>
      <w:szCs w:val="24"/>
    </w:rPr>
  </w:style>
  <w:style w:type="paragraph" w:customStyle="1" w:styleId="BodyTextbt">
    <w:name w:val="Body Text.bt"/>
    <w:basedOn w:val="a"/>
    <w:uiPriority w:val="99"/>
    <w:rsid w:val="00DB39D5"/>
    <w:pPr>
      <w:widowControl/>
      <w:autoSpaceDE/>
      <w:autoSpaceDN/>
      <w:adjustRightInd/>
      <w:jc w:val="both"/>
    </w:pPr>
    <w:rPr>
      <w:b/>
      <w:bCs/>
      <w:i/>
      <w:iCs/>
      <w:sz w:val="22"/>
      <w:szCs w:val="22"/>
    </w:rPr>
  </w:style>
  <w:style w:type="paragraph" w:customStyle="1" w:styleId="text">
    <w:name w:val="text"/>
    <w:basedOn w:val="a"/>
    <w:uiPriority w:val="99"/>
    <w:rsid w:val="00DB39D5"/>
    <w:pPr>
      <w:widowControl/>
      <w:adjustRightInd/>
      <w:spacing w:before="120"/>
      <w:jc w:val="both"/>
    </w:pPr>
    <w:rPr>
      <w:rFonts w:ascii="Times New Roman CYR" w:hAnsi="Times New Roman CYR" w:cs="Times New Roman CYR"/>
      <w:sz w:val="22"/>
      <w:szCs w:val="22"/>
    </w:rPr>
  </w:style>
  <w:style w:type="paragraph" w:styleId="34">
    <w:name w:val="Body Text Indent 3"/>
    <w:basedOn w:val="a"/>
    <w:link w:val="35"/>
    <w:uiPriority w:val="99"/>
    <w:rsid w:val="006C05B6"/>
    <w:pPr>
      <w:widowControl/>
      <w:autoSpaceDE/>
      <w:autoSpaceDN/>
      <w:adjustRightInd/>
      <w:spacing w:after="120"/>
      <w:ind w:left="283"/>
    </w:pPr>
    <w:rPr>
      <w:sz w:val="16"/>
      <w:szCs w:val="16"/>
      <w:lang w:val="en-GB" w:eastAsia="en-US"/>
    </w:rPr>
  </w:style>
  <w:style w:type="character" w:customStyle="1" w:styleId="35">
    <w:name w:val="Основной текст с отступом 3 Знак"/>
    <w:basedOn w:val="a0"/>
    <w:link w:val="34"/>
    <w:uiPriority w:val="99"/>
    <w:locked/>
    <w:rsid w:val="000636AA"/>
    <w:rPr>
      <w:rFonts w:cs="Times New Roman"/>
      <w:sz w:val="16"/>
      <w:szCs w:val="16"/>
      <w:lang w:val="en-GB" w:eastAsia="en-US" w:bidi="ar-SA"/>
    </w:rPr>
  </w:style>
  <w:style w:type="paragraph" w:styleId="af7">
    <w:name w:val="Message Header"/>
    <w:basedOn w:val="a5"/>
    <w:link w:val="af8"/>
    <w:uiPriority w:val="99"/>
    <w:rsid w:val="00C8324C"/>
    <w:pPr>
      <w:keepLines/>
      <w:autoSpaceDE/>
      <w:autoSpaceDN/>
      <w:adjustRightInd/>
      <w:spacing w:line="415" w:lineRule="atLeast"/>
      <w:ind w:left="1985" w:right="-360" w:hanging="1145"/>
      <w:jc w:val="left"/>
    </w:pPr>
    <w:rPr>
      <w:rFonts w:ascii="Times New Roman" w:hAnsi="Times New Roman"/>
      <w:color w:val="auto"/>
      <w:sz w:val="20"/>
      <w:szCs w:val="20"/>
    </w:rPr>
  </w:style>
  <w:style w:type="character" w:customStyle="1" w:styleId="af8">
    <w:name w:val="Шапка Знак"/>
    <w:basedOn w:val="a0"/>
    <w:link w:val="af7"/>
    <w:uiPriority w:val="99"/>
    <w:semiHidden/>
    <w:locked/>
    <w:rsid w:val="00376C4D"/>
    <w:rPr>
      <w:rFonts w:ascii="Cambria" w:hAnsi="Cambria" w:cs="Times New Roman"/>
      <w:sz w:val="24"/>
      <w:szCs w:val="24"/>
      <w:shd w:val="pct20" w:color="auto" w:fill="auto"/>
    </w:rPr>
  </w:style>
  <w:style w:type="paragraph" w:customStyle="1" w:styleId="af9">
    <w:name w:val="Стиль"/>
    <w:uiPriority w:val="99"/>
    <w:rsid w:val="00707E1B"/>
    <w:pPr>
      <w:widowControl w:val="0"/>
      <w:autoSpaceDE w:val="0"/>
      <w:autoSpaceDN w:val="0"/>
      <w:adjustRightInd w:val="0"/>
    </w:pPr>
    <w:rPr>
      <w:rFonts w:ascii="Arial" w:hAnsi="Arial" w:cs="Arial"/>
      <w:sz w:val="24"/>
      <w:szCs w:val="24"/>
    </w:rPr>
  </w:style>
  <w:style w:type="paragraph" w:styleId="afa">
    <w:name w:val="Normal (Web)"/>
    <w:basedOn w:val="a"/>
    <w:uiPriority w:val="99"/>
    <w:rsid w:val="00190024"/>
    <w:pPr>
      <w:widowControl/>
      <w:autoSpaceDE/>
      <w:autoSpaceDN/>
      <w:adjustRightInd/>
      <w:spacing w:before="100" w:beforeAutospacing="1" w:after="100" w:afterAutospacing="1"/>
    </w:pPr>
    <w:rPr>
      <w:rFonts w:ascii="Verdana" w:hAnsi="Verdana"/>
      <w:sz w:val="16"/>
      <w:szCs w:val="16"/>
    </w:rPr>
  </w:style>
  <w:style w:type="paragraph" w:customStyle="1" w:styleId="26">
    <w:name w:val="Знак Знак2 Знак Знак Знак Знак"/>
    <w:basedOn w:val="a"/>
    <w:uiPriority w:val="99"/>
    <w:rsid w:val="00190024"/>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b">
    <w:name w:val="Знак Знак Знак Знак"/>
    <w:basedOn w:val="a"/>
    <w:uiPriority w:val="99"/>
    <w:rsid w:val="00253796"/>
    <w:pPr>
      <w:widowControl/>
      <w:autoSpaceDE/>
      <w:autoSpaceDN/>
      <w:adjustRightInd/>
      <w:spacing w:after="160" w:line="240" w:lineRule="exact"/>
    </w:pPr>
    <w:rPr>
      <w:rFonts w:ascii="Verdana" w:hAnsi="Verdana" w:cs="Verdana"/>
      <w:lang w:val="en-US" w:eastAsia="en-US"/>
    </w:rPr>
  </w:style>
  <w:style w:type="paragraph" w:styleId="27">
    <w:name w:val="toc 2"/>
    <w:basedOn w:val="a"/>
    <w:next w:val="a"/>
    <w:autoRedefine/>
    <w:uiPriority w:val="39"/>
    <w:rsid w:val="00101484"/>
    <w:pPr>
      <w:ind w:left="200"/>
    </w:pPr>
  </w:style>
  <w:style w:type="paragraph" w:customStyle="1" w:styleId="28">
    <w:name w:val="Знак Знак2 Знак Знак Знак Знак Знак Знак Знак Знак Знак Знак Знак Знак Знак"/>
    <w:basedOn w:val="a"/>
    <w:uiPriority w:val="99"/>
    <w:rsid w:val="00340ED3"/>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110">
    <w:name w:val="Заголовок 11"/>
    <w:uiPriority w:val="99"/>
    <w:rsid w:val="009B10F9"/>
    <w:pPr>
      <w:widowControl w:val="0"/>
      <w:autoSpaceDE w:val="0"/>
      <w:autoSpaceDN w:val="0"/>
      <w:spacing w:before="240" w:after="120"/>
      <w:jc w:val="center"/>
    </w:pPr>
    <w:rPr>
      <w:rFonts w:ascii="AGOpus" w:hAnsi="AGOpus" w:cs="AGOpus"/>
      <w:b/>
      <w:bCs/>
      <w:sz w:val="28"/>
      <w:szCs w:val="28"/>
    </w:rPr>
  </w:style>
  <w:style w:type="paragraph" w:customStyle="1" w:styleId="ConsNonformat">
    <w:name w:val="ConsNonformat"/>
    <w:uiPriority w:val="99"/>
    <w:rsid w:val="009B10F9"/>
    <w:pPr>
      <w:widowControl w:val="0"/>
      <w:autoSpaceDE w:val="0"/>
      <w:autoSpaceDN w:val="0"/>
    </w:pPr>
    <w:rPr>
      <w:rFonts w:ascii="Courier New" w:hAnsi="Courier New" w:cs="Courier New"/>
    </w:rPr>
  </w:style>
  <w:style w:type="paragraph" w:customStyle="1" w:styleId="ConsCell">
    <w:name w:val="ConsCell"/>
    <w:rsid w:val="009B10F9"/>
    <w:pPr>
      <w:widowControl w:val="0"/>
      <w:autoSpaceDE w:val="0"/>
      <w:autoSpaceDN w:val="0"/>
    </w:pPr>
    <w:rPr>
      <w:rFonts w:ascii="Arial" w:hAnsi="Arial" w:cs="Arial"/>
    </w:rPr>
  </w:style>
  <w:style w:type="paragraph" w:customStyle="1" w:styleId="TableHeader2">
    <w:name w:val="Table Header 2"/>
    <w:uiPriority w:val="99"/>
    <w:rsid w:val="009B10F9"/>
    <w:pPr>
      <w:widowControl w:val="0"/>
      <w:autoSpaceDE w:val="0"/>
      <w:autoSpaceDN w:val="0"/>
      <w:jc w:val="center"/>
    </w:pPr>
    <w:rPr>
      <w:rFonts w:ascii="AGOpus" w:hAnsi="AGOpus" w:cs="AGOpus"/>
      <w:b/>
      <w:bCs/>
      <w:sz w:val="18"/>
      <w:szCs w:val="18"/>
    </w:rPr>
  </w:style>
  <w:style w:type="paragraph" w:customStyle="1" w:styleId="210">
    <w:name w:val="Заголовок 21"/>
    <w:uiPriority w:val="99"/>
    <w:rsid w:val="009B10F9"/>
    <w:pPr>
      <w:widowControl w:val="0"/>
      <w:autoSpaceDE w:val="0"/>
      <w:autoSpaceDN w:val="0"/>
      <w:spacing w:before="240" w:after="120"/>
      <w:jc w:val="center"/>
    </w:pPr>
    <w:rPr>
      <w:rFonts w:ascii="AGOpus" w:hAnsi="AGOpus" w:cs="AGOpus"/>
      <w:b/>
      <w:bCs/>
      <w:sz w:val="24"/>
      <w:szCs w:val="24"/>
    </w:rPr>
  </w:style>
  <w:style w:type="paragraph" w:customStyle="1" w:styleId="310">
    <w:name w:val="Заголовок 31"/>
    <w:uiPriority w:val="99"/>
    <w:rsid w:val="009B10F9"/>
    <w:pPr>
      <w:widowControl w:val="0"/>
      <w:autoSpaceDE w:val="0"/>
      <w:autoSpaceDN w:val="0"/>
      <w:spacing w:before="240" w:after="40"/>
    </w:pPr>
    <w:rPr>
      <w:rFonts w:ascii="AGOpus" w:hAnsi="AGOpus" w:cs="AGOpus"/>
      <w:b/>
      <w:bCs/>
      <w:sz w:val="22"/>
      <w:szCs w:val="22"/>
    </w:rPr>
  </w:style>
  <w:style w:type="paragraph" w:customStyle="1" w:styleId="41">
    <w:name w:val="Заголовок 41"/>
    <w:uiPriority w:val="99"/>
    <w:rsid w:val="009B10F9"/>
    <w:pPr>
      <w:widowControl w:val="0"/>
      <w:autoSpaceDE w:val="0"/>
      <w:autoSpaceDN w:val="0"/>
      <w:spacing w:before="160" w:after="80"/>
    </w:pPr>
    <w:rPr>
      <w:rFonts w:ascii="AGOpus" w:hAnsi="AGOpus" w:cs="AGOpus"/>
      <w:b/>
      <w:bCs/>
      <w:sz w:val="22"/>
      <w:szCs w:val="22"/>
    </w:rPr>
  </w:style>
  <w:style w:type="paragraph" w:customStyle="1" w:styleId="TableText">
    <w:name w:val="Table Text"/>
    <w:uiPriority w:val="99"/>
    <w:rsid w:val="009B10F9"/>
    <w:pPr>
      <w:widowControl w:val="0"/>
      <w:autoSpaceDE w:val="0"/>
      <w:autoSpaceDN w:val="0"/>
    </w:pPr>
    <w:rPr>
      <w:rFonts w:ascii="AGOpus" w:hAnsi="AGOpus" w:cs="AGOpus"/>
      <w:sz w:val="18"/>
      <w:szCs w:val="18"/>
    </w:rPr>
  </w:style>
  <w:style w:type="paragraph" w:customStyle="1" w:styleId="TableText1">
    <w:name w:val="Table Text 1"/>
    <w:uiPriority w:val="99"/>
    <w:rsid w:val="009B10F9"/>
    <w:pPr>
      <w:widowControl w:val="0"/>
      <w:autoSpaceDE w:val="0"/>
      <w:autoSpaceDN w:val="0"/>
      <w:ind w:left="200"/>
    </w:pPr>
    <w:rPr>
      <w:rFonts w:ascii="AGOpus" w:hAnsi="AGOpus" w:cs="AGOpus"/>
      <w:sz w:val="18"/>
      <w:szCs w:val="18"/>
    </w:rPr>
  </w:style>
  <w:style w:type="paragraph" w:customStyle="1" w:styleId="TableText2">
    <w:name w:val="Table Text 2"/>
    <w:uiPriority w:val="99"/>
    <w:rsid w:val="009B10F9"/>
    <w:pPr>
      <w:widowControl w:val="0"/>
      <w:autoSpaceDE w:val="0"/>
      <w:autoSpaceDN w:val="0"/>
      <w:ind w:left="400"/>
    </w:pPr>
    <w:rPr>
      <w:rFonts w:ascii="AGOpus" w:hAnsi="AGOpus" w:cs="AGOpus"/>
      <w:sz w:val="18"/>
      <w:szCs w:val="18"/>
    </w:rPr>
  </w:style>
  <w:style w:type="paragraph" w:customStyle="1" w:styleId="TableHeader">
    <w:name w:val="Table Header"/>
    <w:uiPriority w:val="99"/>
    <w:rsid w:val="009B10F9"/>
    <w:pPr>
      <w:widowControl w:val="0"/>
      <w:autoSpaceDE w:val="0"/>
      <w:autoSpaceDN w:val="0"/>
      <w:spacing w:before="40" w:after="40"/>
      <w:jc w:val="center"/>
    </w:pPr>
    <w:rPr>
      <w:rFonts w:ascii="AGOpus" w:hAnsi="AGOpus" w:cs="AGOpus"/>
      <w:b/>
      <w:bCs/>
      <w:sz w:val="18"/>
      <w:szCs w:val="18"/>
    </w:rPr>
  </w:style>
  <w:style w:type="paragraph" w:customStyle="1" w:styleId="TableHeaderNumbers">
    <w:name w:val="Table Header Numbers"/>
    <w:uiPriority w:val="99"/>
    <w:rsid w:val="009B10F9"/>
    <w:pPr>
      <w:widowControl w:val="0"/>
      <w:autoSpaceDE w:val="0"/>
      <w:autoSpaceDN w:val="0"/>
      <w:jc w:val="center"/>
    </w:pPr>
    <w:rPr>
      <w:rFonts w:ascii="AGOpus" w:hAnsi="AGOpus" w:cs="AGOpus"/>
      <w:sz w:val="18"/>
      <w:szCs w:val="18"/>
    </w:rPr>
  </w:style>
  <w:style w:type="paragraph" w:customStyle="1" w:styleId="TableHeader3">
    <w:name w:val="Table Header 3"/>
    <w:uiPriority w:val="99"/>
    <w:rsid w:val="009B10F9"/>
    <w:pPr>
      <w:widowControl w:val="0"/>
      <w:autoSpaceDE w:val="0"/>
      <w:autoSpaceDN w:val="0"/>
      <w:spacing w:before="20" w:after="20"/>
    </w:pPr>
    <w:rPr>
      <w:rFonts w:ascii="AGOpus" w:hAnsi="AGOpus" w:cs="AGOpus"/>
      <w:b/>
      <w:bCs/>
      <w:sz w:val="18"/>
      <w:szCs w:val="18"/>
    </w:rPr>
  </w:style>
  <w:style w:type="paragraph" w:customStyle="1" w:styleId="AcntHeading1">
    <w:name w:val="Acnt Heading 1"/>
    <w:uiPriority w:val="99"/>
    <w:rsid w:val="009B10F9"/>
    <w:pPr>
      <w:widowControl w:val="0"/>
      <w:autoSpaceDE w:val="0"/>
      <w:autoSpaceDN w:val="0"/>
      <w:spacing w:before="360" w:after="40"/>
      <w:jc w:val="center"/>
    </w:pPr>
    <w:rPr>
      <w:rFonts w:ascii="AGOpus" w:hAnsi="AGOpus" w:cs="AGOpus"/>
      <w:b/>
      <w:bCs/>
      <w:sz w:val="28"/>
      <w:szCs w:val="28"/>
    </w:rPr>
  </w:style>
  <w:style w:type="paragraph" w:customStyle="1" w:styleId="AcntHeading2">
    <w:name w:val="Acnt Heading 2"/>
    <w:uiPriority w:val="99"/>
    <w:rsid w:val="009B10F9"/>
    <w:pPr>
      <w:widowControl w:val="0"/>
      <w:autoSpaceDE w:val="0"/>
      <w:autoSpaceDN w:val="0"/>
      <w:spacing w:before="360" w:after="40"/>
      <w:jc w:val="center"/>
    </w:pPr>
    <w:rPr>
      <w:rFonts w:ascii="AGOpus" w:hAnsi="AGOpus" w:cs="AGOpus"/>
      <w:b/>
      <w:bCs/>
      <w:sz w:val="24"/>
      <w:szCs w:val="24"/>
    </w:rPr>
  </w:style>
  <w:style w:type="paragraph" w:customStyle="1" w:styleId="AcntHeading3">
    <w:name w:val="Acnt Heading 3"/>
    <w:uiPriority w:val="99"/>
    <w:rsid w:val="009B10F9"/>
    <w:pPr>
      <w:widowControl w:val="0"/>
      <w:autoSpaceDE w:val="0"/>
      <w:autoSpaceDN w:val="0"/>
      <w:spacing w:before="360" w:after="40"/>
      <w:jc w:val="center"/>
    </w:pPr>
    <w:rPr>
      <w:rFonts w:ascii="AGOpus" w:hAnsi="AGOpus" w:cs="AGOpus"/>
      <w:b/>
      <w:bCs/>
    </w:rPr>
  </w:style>
  <w:style w:type="paragraph" w:customStyle="1" w:styleId="AcntTableText">
    <w:name w:val="Acnt Table Text"/>
    <w:uiPriority w:val="99"/>
    <w:rsid w:val="009B10F9"/>
    <w:pPr>
      <w:widowControl w:val="0"/>
      <w:autoSpaceDE w:val="0"/>
      <w:autoSpaceDN w:val="0"/>
    </w:pPr>
    <w:rPr>
      <w:rFonts w:ascii="AGOpus" w:hAnsi="AGOpus" w:cs="AGOpus"/>
      <w:sz w:val="18"/>
      <w:szCs w:val="18"/>
    </w:rPr>
  </w:style>
  <w:style w:type="paragraph" w:customStyle="1" w:styleId="AcntTableText1">
    <w:name w:val="Acnt Table Text 1"/>
    <w:uiPriority w:val="99"/>
    <w:rsid w:val="009B10F9"/>
    <w:pPr>
      <w:widowControl w:val="0"/>
      <w:autoSpaceDE w:val="0"/>
      <w:autoSpaceDN w:val="0"/>
      <w:ind w:left="200"/>
    </w:pPr>
    <w:rPr>
      <w:rFonts w:ascii="AGOpus" w:hAnsi="AGOpus" w:cs="AGOpus"/>
      <w:sz w:val="18"/>
      <w:szCs w:val="18"/>
    </w:rPr>
  </w:style>
  <w:style w:type="paragraph" w:customStyle="1" w:styleId="AcntTableText2">
    <w:name w:val="Acnt Table Text 2"/>
    <w:uiPriority w:val="99"/>
    <w:rsid w:val="009B10F9"/>
    <w:pPr>
      <w:widowControl w:val="0"/>
      <w:autoSpaceDE w:val="0"/>
      <w:autoSpaceDN w:val="0"/>
      <w:ind w:left="400"/>
    </w:pPr>
    <w:rPr>
      <w:rFonts w:ascii="AGOpus" w:hAnsi="AGOpus" w:cs="AGOpus"/>
      <w:sz w:val="18"/>
      <w:szCs w:val="18"/>
    </w:rPr>
  </w:style>
  <w:style w:type="paragraph" w:customStyle="1" w:styleId="AcntTableHeader">
    <w:name w:val="Acnt Table Header"/>
    <w:uiPriority w:val="99"/>
    <w:rsid w:val="009B10F9"/>
    <w:pPr>
      <w:widowControl w:val="0"/>
      <w:autoSpaceDE w:val="0"/>
      <w:autoSpaceDN w:val="0"/>
      <w:spacing w:before="40" w:after="40"/>
      <w:jc w:val="center"/>
    </w:pPr>
    <w:rPr>
      <w:rFonts w:ascii="AGOpus" w:hAnsi="AGOpus" w:cs="AGOpus"/>
      <w:b/>
      <w:bCs/>
      <w:sz w:val="18"/>
      <w:szCs w:val="18"/>
    </w:rPr>
  </w:style>
  <w:style w:type="paragraph" w:customStyle="1" w:styleId="AcntTableHeaderNumbers">
    <w:name w:val="Acnt Table Header Numbers"/>
    <w:uiPriority w:val="99"/>
    <w:rsid w:val="009B10F9"/>
    <w:pPr>
      <w:widowControl w:val="0"/>
      <w:autoSpaceDE w:val="0"/>
      <w:autoSpaceDN w:val="0"/>
      <w:jc w:val="center"/>
    </w:pPr>
    <w:rPr>
      <w:rFonts w:ascii="AGOpus" w:hAnsi="AGOpus" w:cs="AGOpus"/>
      <w:sz w:val="18"/>
      <w:szCs w:val="18"/>
    </w:rPr>
  </w:style>
  <w:style w:type="paragraph" w:customStyle="1" w:styleId="AcntTableHeader2">
    <w:name w:val="Acnt Table Header 2"/>
    <w:uiPriority w:val="99"/>
    <w:rsid w:val="009B10F9"/>
    <w:pPr>
      <w:widowControl w:val="0"/>
      <w:autoSpaceDE w:val="0"/>
      <w:autoSpaceDN w:val="0"/>
      <w:jc w:val="center"/>
    </w:pPr>
    <w:rPr>
      <w:rFonts w:ascii="AGOpus" w:hAnsi="AGOpus" w:cs="AGOpus"/>
      <w:b/>
      <w:bCs/>
      <w:sz w:val="18"/>
      <w:szCs w:val="18"/>
    </w:rPr>
  </w:style>
  <w:style w:type="paragraph" w:customStyle="1" w:styleId="AcntTableHeader3">
    <w:name w:val="Acnt Table Header 3"/>
    <w:uiPriority w:val="99"/>
    <w:rsid w:val="009B10F9"/>
    <w:pPr>
      <w:widowControl w:val="0"/>
      <w:autoSpaceDE w:val="0"/>
      <w:autoSpaceDN w:val="0"/>
      <w:spacing w:before="20" w:after="20"/>
    </w:pPr>
    <w:rPr>
      <w:rFonts w:ascii="AGOpus" w:hAnsi="AGOpus" w:cs="AGOpus"/>
      <w:b/>
      <w:bCs/>
      <w:sz w:val="18"/>
      <w:szCs w:val="18"/>
    </w:rPr>
  </w:style>
  <w:style w:type="paragraph" w:customStyle="1" w:styleId="Web">
    <w:name w:val="Обычный (Web)"/>
    <w:basedOn w:val="a"/>
    <w:uiPriority w:val="99"/>
    <w:rsid w:val="009B10F9"/>
    <w:pPr>
      <w:widowControl/>
      <w:adjustRightInd/>
      <w:spacing w:before="100" w:after="100"/>
    </w:pPr>
    <w:rPr>
      <w:rFonts w:ascii="AGOpus" w:hAnsi="AGOpus" w:cs="AGOpus"/>
      <w:color w:val="000000"/>
      <w:sz w:val="24"/>
      <w:szCs w:val="24"/>
    </w:rPr>
  </w:style>
  <w:style w:type="paragraph" w:styleId="42">
    <w:name w:val="toc 4"/>
    <w:basedOn w:val="a"/>
    <w:next w:val="a"/>
    <w:autoRedefine/>
    <w:uiPriority w:val="99"/>
    <w:semiHidden/>
    <w:rsid w:val="009B10F9"/>
    <w:pPr>
      <w:widowControl/>
      <w:adjustRightInd/>
      <w:ind w:left="600"/>
    </w:pPr>
    <w:rPr>
      <w:rFonts w:ascii="AGOpus" w:hAnsi="AGOpus" w:cs="AGOpus"/>
    </w:rPr>
  </w:style>
  <w:style w:type="paragraph" w:customStyle="1" w:styleId="91">
    <w:name w:val="заголовок 91"/>
    <w:basedOn w:val="a"/>
    <w:next w:val="a"/>
    <w:uiPriority w:val="99"/>
    <w:rsid w:val="009B10F9"/>
    <w:pPr>
      <w:keepNext/>
      <w:widowControl/>
      <w:adjustRightInd/>
      <w:spacing w:line="264" w:lineRule="auto"/>
      <w:jc w:val="both"/>
      <w:outlineLvl w:val="8"/>
    </w:pPr>
    <w:rPr>
      <w:rFonts w:ascii="AGOpus" w:hAnsi="AGOpus" w:cs="AGOpus"/>
      <w:b/>
      <w:bCs/>
      <w:i/>
      <w:iCs/>
      <w:sz w:val="22"/>
      <w:szCs w:val="22"/>
      <w:lang w:val="en-US"/>
    </w:rPr>
  </w:style>
  <w:style w:type="paragraph" w:styleId="afc">
    <w:name w:val="endnote text"/>
    <w:basedOn w:val="a"/>
    <w:link w:val="afd"/>
    <w:uiPriority w:val="99"/>
    <w:semiHidden/>
    <w:rsid w:val="009B10F9"/>
    <w:pPr>
      <w:widowControl/>
      <w:autoSpaceDE/>
      <w:autoSpaceDN/>
      <w:adjustRightInd/>
    </w:pPr>
    <w:rPr>
      <w:rFonts w:ascii="AGOpus" w:hAnsi="AGOpus" w:cs="AGOpus"/>
      <w:color w:val="000000"/>
    </w:rPr>
  </w:style>
  <w:style w:type="character" w:customStyle="1" w:styleId="afd">
    <w:name w:val="Текст концевой сноски Знак"/>
    <w:basedOn w:val="a0"/>
    <w:link w:val="afc"/>
    <w:uiPriority w:val="99"/>
    <w:semiHidden/>
    <w:locked/>
    <w:rsid w:val="00376C4D"/>
    <w:rPr>
      <w:rFonts w:cs="Times New Roman"/>
      <w:sz w:val="20"/>
      <w:szCs w:val="20"/>
    </w:rPr>
  </w:style>
  <w:style w:type="paragraph" w:customStyle="1" w:styleId="Aaaiiinou">
    <w:name w:val="Aaaiiinou"/>
    <w:basedOn w:val="a5"/>
    <w:uiPriority w:val="99"/>
    <w:rsid w:val="009B10F9"/>
    <w:pPr>
      <w:autoSpaceDE/>
      <w:autoSpaceDN/>
      <w:adjustRightInd/>
      <w:spacing w:after="60"/>
      <w:ind w:left="240" w:hanging="240"/>
      <w:jc w:val="left"/>
    </w:pPr>
    <w:rPr>
      <w:rFonts w:ascii="AGOpus" w:hAnsi="AGOpus" w:cs="AGOpus"/>
      <w:color w:val="auto"/>
      <w:sz w:val="20"/>
      <w:szCs w:val="20"/>
    </w:rPr>
  </w:style>
  <w:style w:type="character" w:styleId="afe">
    <w:name w:val="annotation reference"/>
    <w:basedOn w:val="a0"/>
    <w:uiPriority w:val="99"/>
    <w:rsid w:val="009B10F9"/>
    <w:rPr>
      <w:rFonts w:cs="Times New Roman"/>
      <w:sz w:val="16"/>
      <w:szCs w:val="16"/>
    </w:rPr>
  </w:style>
  <w:style w:type="paragraph" w:styleId="92">
    <w:name w:val="toc 9"/>
    <w:basedOn w:val="a"/>
    <w:next w:val="a"/>
    <w:autoRedefine/>
    <w:uiPriority w:val="99"/>
    <w:semiHidden/>
    <w:rsid w:val="009B10F9"/>
    <w:pPr>
      <w:widowControl/>
      <w:autoSpaceDE/>
      <w:autoSpaceDN/>
      <w:adjustRightInd/>
      <w:ind w:left="1760"/>
    </w:pPr>
    <w:rPr>
      <w:rFonts w:ascii="AGOpus" w:hAnsi="AGOpus" w:cs="AGOpus"/>
      <w:color w:val="000000"/>
      <w:sz w:val="22"/>
      <w:szCs w:val="22"/>
    </w:rPr>
  </w:style>
  <w:style w:type="paragraph" w:customStyle="1" w:styleId="prilozhenie">
    <w:name w:val="prilozhenie"/>
    <w:basedOn w:val="a"/>
    <w:uiPriority w:val="99"/>
    <w:rsid w:val="009B10F9"/>
    <w:pPr>
      <w:widowControl/>
      <w:autoSpaceDE/>
      <w:autoSpaceDN/>
      <w:adjustRightInd/>
      <w:ind w:firstLine="709"/>
      <w:jc w:val="both"/>
    </w:pPr>
    <w:rPr>
      <w:sz w:val="24"/>
      <w:szCs w:val="24"/>
      <w:lang w:eastAsia="en-US"/>
    </w:rPr>
  </w:style>
  <w:style w:type="paragraph" w:customStyle="1" w:styleId="tabl">
    <w:name w:val="tabl"/>
    <w:basedOn w:val="a"/>
    <w:uiPriority w:val="99"/>
    <w:rsid w:val="009B10F9"/>
    <w:pPr>
      <w:widowControl/>
      <w:autoSpaceDE/>
      <w:autoSpaceDN/>
      <w:adjustRightInd/>
      <w:jc w:val="both"/>
    </w:pPr>
    <w:rPr>
      <w:sz w:val="24"/>
      <w:szCs w:val="24"/>
      <w:lang w:eastAsia="en-US"/>
    </w:rPr>
  </w:style>
  <w:style w:type="paragraph" w:styleId="aff">
    <w:name w:val="annotation text"/>
    <w:basedOn w:val="a"/>
    <w:link w:val="aff0"/>
    <w:uiPriority w:val="99"/>
    <w:rsid w:val="009B10F9"/>
    <w:pPr>
      <w:widowControl/>
      <w:autoSpaceDE/>
      <w:autoSpaceDN/>
      <w:adjustRightInd/>
    </w:pPr>
  </w:style>
  <w:style w:type="character" w:customStyle="1" w:styleId="aff0">
    <w:name w:val="Текст примечания Знак"/>
    <w:basedOn w:val="a0"/>
    <w:link w:val="aff"/>
    <w:uiPriority w:val="99"/>
    <w:locked/>
    <w:rsid w:val="00DD389F"/>
    <w:rPr>
      <w:rFonts w:cs="Times New Roman"/>
    </w:rPr>
  </w:style>
  <w:style w:type="paragraph" w:styleId="HTML">
    <w:name w:val="HTML Preformatted"/>
    <w:basedOn w:val="a"/>
    <w:link w:val="HTML0"/>
    <w:uiPriority w:val="99"/>
    <w:rsid w:val="009B10F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0"/>
    <w:link w:val="HTML"/>
    <w:uiPriority w:val="99"/>
    <w:semiHidden/>
    <w:locked/>
    <w:rsid w:val="00376C4D"/>
    <w:rPr>
      <w:rFonts w:ascii="Courier New" w:hAnsi="Courier New" w:cs="Courier New"/>
      <w:sz w:val="20"/>
      <w:szCs w:val="20"/>
    </w:rPr>
  </w:style>
  <w:style w:type="paragraph" w:styleId="aff1">
    <w:name w:val="Document Map"/>
    <w:basedOn w:val="a"/>
    <w:link w:val="aff2"/>
    <w:uiPriority w:val="99"/>
    <w:semiHidden/>
    <w:rsid w:val="009B10F9"/>
    <w:pPr>
      <w:widowControl/>
      <w:shd w:val="clear" w:color="auto" w:fill="000080"/>
      <w:autoSpaceDE/>
      <w:autoSpaceDN/>
      <w:adjustRightInd/>
    </w:pPr>
    <w:rPr>
      <w:rFonts w:ascii="Tahoma" w:hAnsi="Tahoma" w:cs="Tahoma"/>
      <w:color w:val="000000"/>
      <w:sz w:val="22"/>
      <w:szCs w:val="22"/>
    </w:rPr>
  </w:style>
  <w:style w:type="character" w:customStyle="1" w:styleId="aff2">
    <w:name w:val="Схема документа Знак"/>
    <w:basedOn w:val="a0"/>
    <w:link w:val="aff1"/>
    <w:uiPriority w:val="99"/>
    <w:semiHidden/>
    <w:locked/>
    <w:rsid w:val="00376C4D"/>
    <w:rPr>
      <w:rFonts w:cs="Times New Roman"/>
      <w:sz w:val="2"/>
    </w:rPr>
  </w:style>
  <w:style w:type="paragraph" w:customStyle="1" w:styleId="aff3">
    <w:name w:val="дл"/>
    <w:basedOn w:val="a"/>
    <w:uiPriority w:val="99"/>
    <w:rsid w:val="009B10F9"/>
    <w:pPr>
      <w:widowControl/>
      <w:tabs>
        <w:tab w:val="num" w:pos="0"/>
        <w:tab w:val="num" w:pos="831"/>
      </w:tabs>
      <w:autoSpaceDE/>
      <w:autoSpaceDN/>
      <w:adjustRightInd/>
      <w:ind w:left="831" w:firstLine="720"/>
    </w:pPr>
    <w:rPr>
      <w:rFonts w:ascii="Tahoma" w:hAnsi="Tahoma" w:cs="Tahoma"/>
      <w:sz w:val="18"/>
      <w:szCs w:val="18"/>
    </w:rPr>
  </w:style>
  <w:style w:type="paragraph" w:customStyle="1" w:styleId="ConsTitle">
    <w:name w:val="ConsTitle"/>
    <w:uiPriority w:val="99"/>
    <w:rsid w:val="009B10F9"/>
    <w:pPr>
      <w:widowControl w:val="0"/>
      <w:ind w:right="19772"/>
    </w:pPr>
    <w:rPr>
      <w:rFonts w:ascii="Arial" w:hAnsi="Arial" w:cs="Arial"/>
      <w:b/>
      <w:bCs/>
      <w:sz w:val="16"/>
      <w:szCs w:val="16"/>
    </w:rPr>
  </w:style>
  <w:style w:type="paragraph" w:customStyle="1" w:styleId="Rekvizit">
    <w:name w:val="Rekvizit"/>
    <w:basedOn w:val="a"/>
    <w:uiPriority w:val="99"/>
    <w:rsid w:val="009B10F9"/>
    <w:pPr>
      <w:widowControl/>
      <w:tabs>
        <w:tab w:val="left" w:pos="397"/>
        <w:tab w:val="left" w:pos="567"/>
      </w:tabs>
      <w:autoSpaceDE/>
      <w:autoSpaceDN/>
      <w:adjustRightInd/>
      <w:spacing w:before="57" w:after="57"/>
    </w:pPr>
  </w:style>
  <w:style w:type="paragraph" w:styleId="aff4">
    <w:name w:val="List Bullet"/>
    <w:basedOn w:val="a"/>
    <w:autoRedefine/>
    <w:uiPriority w:val="99"/>
    <w:rsid w:val="009B10F9"/>
    <w:pPr>
      <w:widowControl/>
      <w:autoSpaceDE/>
      <w:autoSpaceDN/>
      <w:adjustRightInd/>
    </w:pPr>
    <w:rPr>
      <w:sz w:val="24"/>
      <w:szCs w:val="24"/>
    </w:rPr>
  </w:style>
  <w:style w:type="paragraph" w:customStyle="1" w:styleId="rvps99185">
    <w:name w:val="rvps99185"/>
    <w:basedOn w:val="a"/>
    <w:uiPriority w:val="99"/>
    <w:rsid w:val="009B10F9"/>
    <w:pPr>
      <w:widowControl/>
      <w:autoSpaceDE/>
      <w:autoSpaceDN/>
      <w:adjustRightInd/>
      <w:jc w:val="right"/>
    </w:pPr>
    <w:rPr>
      <w:color w:val="000000"/>
      <w:sz w:val="18"/>
      <w:szCs w:val="18"/>
    </w:rPr>
  </w:style>
  <w:style w:type="paragraph" w:customStyle="1" w:styleId="NormalPrefix">
    <w:name w:val="Normal Prefix"/>
    <w:uiPriority w:val="99"/>
    <w:rsid w:val="009B10F9"/>
    <w:pPr>
      <w:widowControl w:val="0"/>
      <w:spacing w:before="200" w:after="40"/>
    </w:pPr>
    <w:rPr>
      <w:sz w:val="22"/>
      <w:szCs w:val="22"/>
    </w:rPr>
  </w:style>
  <w:style w:type="paragraph" w:customStyle="1" w:styleId="29">
    <w:name w:val="Знак Знак2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BodyTextRP">
    <w:name w:val="Body Text RP"/>
    <w:basedOn w:val="31"/>
    <w:uiPriority w:val="99"/>
    <w:rsid w:val="009B10F9"/>
    <w:pPr>
      <w:widowControl w:val="0"/>
      <w:spacing w:after="120"/>
      <w:ind w:firstLine="720"/>
      <w:jc w:val="both"/>
    </w:pPr>
    <w:rPr>
      <w:rFonts w:ascii="Times New Roman" w:hAnsi="Times New Roman"/>
      <w:b/>
      <w:bCs/>
      <w:i/>
      <w:iCs/>
      <w:color w:val="000000"/>
      <w:sz w:val="24"/>
      <w:szCs w:val="24"/>
      <w:lang w:eastAsia="en-US"/>
    </w:rPr>
  </w:style>
  <w:style w:type="paragraph" w:customStyle="1" w:styleId="16">
    <w:name w:val="Стиль1"/>
    <w:basedOn w:val="1"/>
    <w:autoRedefine/>
    <w:uiPriority w:val="99"/>
    <w:rsid w:val="009B10F9"/>
    <w:pPr>
      <w:shd w:val="clear" w:color="auto" w:fill="auto"/>
      <w:tabs>
        <w:tab w:val="clear" w:pos="619"/>
      </w:tabs>
      <w:autoSpaceDE/>
      <w:autoSpaceDN/>
      <w:adjustRightInd/>
      <w:spacing w:before="120"/>
      <w:jc w:val="center"/>
    </w:pPr>
    <w:rPr>
      <w:rFonts w:ascii="Tahoma" w:hAnsi="Tahoma" w:cs="Tahoma"/>
      <w:b/>
      <w:bCs/>
      <w:kern w:val="32"/>
      <w:sz w:val="28"/>
      <w:szCs w:val="28"/>
    </w:rPr>
  </w:style>
  <w:style w:type="paragraph" w:customStyle="1" w:styleId="1Tahoma14pt">
    <w:name w:val="Стиль Заголовок 1 + (латиница) Tahoma 14 pt малые прописные разр..."/>
    <w:basedOn w:val="1"/>
    <w:autoRedefine/>
    <w:uiPriority w:val="99"/>
    <w:rsid w:val="009B10F9"/>
    <w:pPr>
      <w:shd w:val="clear" w:color="auto" w:fill="auto"/>
      <w:tabs>
        <w:tab w:val="clear" w:pos="619"/>
      </w:tabs>
      <w:autoSpaceDE/>
      <w:autoSpaceDN/>
      <w:adjustRightInd/>
      <w:spacing w:before="240" w:after="60"/>
      <w:jc w:val="left"/>
    </w:pPr>
    <w:rPr>
      <w:rFonts w:ascii="Tahoma" w:hAnsi="Tahoma" w:cs="Tahoma"/>
      <w:b/>
      <w:bCs/>
      <w:smallCaps/>
      <w:spacing w:val="20"/>
      <w:kern w:val="32"/>
      <w:sz w:val="28"/>
      <w:szCs w:val="28"/>
    </w:rPr>
  </w:style>
  <w:style w:type="paragraph" w:customStyle="1" w:styleId="consnormal0">
    <w:name w:val="consnormal"/>
    <w:basedOn w:val="a"/>
    <w:uiPriority w:val="99"/>
    <w:rsid w:val="009B10F9"/>
    <w:pPr>
      <w:widowControl/>
      <w:autoSpaceDE/>
      <w:autoSpaceDN/>
      <w:adjustRightInd/>
      <w:spacing w:before="100" w:after="100"/>
    </w:pPr>
    <w:rPr>
      <w:sz w:val="24"/>
      <w:szCs w:val="24"/>
    </w:rPr>
  </w:style>
  <w:style w:type="paragraph" w:customStyle="1" w:styleId="text0">
    <w:name w:val="text Знак"/>
    <w:basedOn w:val="a"/>
    <w:link w:val="text1"/>
    <w:uiPriority w:val="99"/>
    <w:rsid w:val="009B10F9"/>
    <w:pPr>
      <w:widowControl/>
      <w:adjustRightInd/>
      <w:spacing w:before="120"/>
      <w:jc w:val="both"/>
    </w:pPr>
    <w:rPr>
      <w:rFonts w:ascii="Times New Roman CYR" w:hAnsi="Times New Roman CYR" w:cs="Times New Roman CYR"/>
      <w:sz w:val="22"/>
      <w:szCs w:val="22"/>
    </w:rPr>
  </w:style>
  <w:style w:type="character" w:customStyle="1" w:styleId="text1">
    <w:name w:val="text Знак Знак"/>
    <w:basedOn w:val="a0"/>
    <w:link w:val="text0"/>
    <w:uiPriority w:val="99"/>
    <w:locked/>
    <w:rsid w:val="009B10F9"/>
    <w:rPr>
      <w:rFonts w:ascii="Times New Roman CYR" w:hAnsi="Times New Roman CYR" w:cs="Times New Roman CYR"/>
      <w:sz w:val="22"/>
      <w:szCs w:val="22"/>
      <w:lang w:val="ru-RU" w:eastAsia="ru-RU" w:bidi="ar-SA"/>
    </w:rPr>
  </w:style>
  <w:style w:type="paragraph" w:customStyle="1" w:styleId="bt">
    <w:name w:val="Основной текст.bt"/>
    <w:basedOn w:val="a"/>
    <w:uiPriority w:val="99"/>
    <w:rsid w:val="009B10F9"/>
    <w:pPr>
      <w:widowControl/>
      <w:autoSpaceDE/>
      <w:autoSpaceDN/>
      <w:adjustRightInd/>
      <w:jc w:val="center"/>
    </w:pPr>
    <w:rPr>
      <w:rFonts w:ascii="AGOpus" w:hAnsi="AGOpus" w:cs="AGOpus"/>
      <w:color w:val="000000"/>
      <w:sz w:val="36"/>
      <w:szCs w:val="36"/>
    </w:rPr>
  </w:style>
  <w:style w:type="paragraph" w:customStyle="1" w:styleId="Normal1">
    <w:name w:val="Normal1"/>
    <w:uiPriority w:val="99"/>
    <w:rsid w:val="009B10F9"/>
    <w:pPr>
      <w:widowControl w:val="0"/>
      <w:spacing w:before="20" w:after="40"/>
    </w:pPr>
    <w:rPr>
      <w:sz w:val="22"/>
      <w:szCs w:val="22"/>
    </w:rPr>
  </w:style>
  <w:style w:type="paragraph" w:customStyle="1" w:styleId="ConsPlusNonformat">
    <w:name w:val="ConsPlusNonformat"/>
    <w:uiPriority w:val="99"/>
    <w:rsid w:val="009B10F9"/>
    <w:pPr>
      <w:widowControl w:val="0"/>
      <w:autoSpaceDE w:val="0"/>
      <w:autoSpaceDN w:val="0"/>
      <w:adjustRightInd w:val="0"/>
    </w:pPr>
    <w:rPr>
      <w:rFonts w:ascii="Courier New" w:hAnsi="Courier New" w:cs="Courier New"/>
    </w:rPr>
  </w:style>
  <w:style w:type="paragraph" w:customStyle="1" w:styleId="ConsPlusCell">
    <w:name w:val="ConsPlusCell"/>
    <w:uiPriority w:val="99"/>
    <w:rsid w:val="009B10F9"/>
    <w:pPr>
      <w:widowControl w:val="0"/>
      <w:autoSpaceDE w:val="0"/>
      <w:autoSpaceDN w:val="0"/>
      <w:adjustRightInd w:val="0"/>
    </w:pPr>
    <w:rPr>
      <w:rFonts w:ascii="Arial" w:hAnsi="Arial" w:cs="Arial"/>
    </w:rPr>
  </w:style>
  <w:style w:type="character" w:styleId="aff5">
    <w:name w:val="Emphasis"/>
    <w:basedOn w:val="a0"/>
    <w:uiPriority w:val="99"/>
    <w:qFormat/>
    <w:rsid w:val="009B10F9"/>
    <w:rPr>
      <w:rFonts w:cs="Times New Roman"/>
      <w:i/>
      <w:iCs/>
    </w:rPr>
  </w:style>
  <w:style w:type="character" w:customStyle="1" w:styleId="DeltaViewInsertion">
    <w:name w:val="DeltaView Insertion"/>
    <w:uiPriority w:val="99"/>
    <w:rsid w:val="009B10F9"/>
    <w:rPr>
      <w:b/>
      <w:color w:val="0000FF"/>
      <w:spacing w:val="0"/>
      <w:u w:val="double"/>
    </w:rPr>
  </w:style>
  <w:style w:type="character" w:customStyle="1" w:styleId="DeltaViewDeletion">
    <w:name w:val="DeltaView Deletion"/>
    <w:uiPriority w:val="99"/>
    <w:rsid w:val="009B10F9"/>
    <w:rPr>
      <w:strike/>
      <w:color w:val="FF0000"/>
      <w:spacing w:val="0"/>
    </w:rPr>
  </w:style>
  <w:style w:type="paragraph" w:styleId="aff6">
    <w:name w:val="Plain Text"/>
    <w:aliases w:val="Текст Знак Знак Знак Знак Знак Знак Знак Знак Знак Знак"/>
    <w:basedOn w:val="a"/>
    <w:link w:val="aff7"/>
    <w:autoRedefine/>
    <w:uiPriority w:val="99"/>
    <w:rsid w:val="001E5D82"/>
    <w:pPr>
      <w:widowControl/>
      <w:autoSpaceDE/>
      <w:autoSpaceDN/>
      <w:adjustRightInd/>
      <w:jc w:val="both"/>
    </w:pPr>
    <w:rPr>
      <w:rFonts w:eastAsia="MS Mincho"/>
      <w:bCs/>
      <w:spacing w:val="3"/>
      <w:kern w:val="32"/>
      <w:sz w:val="22"/>
      <w:szCs w:val="22"/>
    </w:rPr>
  </w:style>
  <w:style w:type="character" w:customStyle="1" w:styleId="aff7">
    <w:name w:val="Текст Знак"/>
    <w:aliases w:val="Текст Знак Знак Знак Знак Знак Знак Знак Знак Знак Знак Знак"/>
    <w:basedOn w:val="a0"/>
    <w:link w:val="aff6"/>
    <w:uiPriority w:val="99"/>
    <w:locked/>
    <w:rsid w:val="00DC4B03"/>
    <w:rPr>
      <w:rFonts w:eastAsia="MS Mincho" w:cs="Times New Roman"/>
      <w:spacing w:val="3"/>
      <w:kern w:val="32"/>
      <w:sz w:val="22"/>
      <w:lang w:val="ru-RU" w:eastAsia="ru-RU"/>
    </w:rPr>
  </w:style>
  <w:style w:type="character" w:customStyle="1" w:styleId="-">
    <w:name w:val="Проспект -"/>
    <w:uiPriority w:val="99"/>
    <w:rsid w:val="009B10F9"/>
    <w:rPr>
      <w:b/>
      <w:i/>
      <w:lang w:val="ru-RU"/>
    </w:rPr>
  </w:style>
  <w:style w:type="paragraph" w:customStyle="1" w:styleId="SubHeading1">
    <w:name w:val="Sub Heading 1"/>
    <w:uiPriority w:val="99"/>
    <w:rsid w:val="009B10F9"/>
    <w:pPr>
      <w:widowControl w:val="0"/>
      <w:autoSpaceDE w:val="0"/>
      <w:autoSpaceDN w:val="0"/>
      <w:adjustRightInd w:val="0"/>
      <w:spacing w:before="240" w:after="40"/>
    </w:pPr>
    <w:rPr>
      <w:sz w:val="22"/>
      <w:szCs w:val="22"/>
    </w:rPr>
  </w:style>
  <w:style w:type="paragraph" w:customStyle="1" w:styleId="Style4">
    <w:name w:val="Style4"/>
    <w:basedOn w:val="a"/>
    <w:uiPriority w:val="99"/>
    <w:rsid w:val="009B10F9"/>
    <w:pPr>
      <w:widowControl/>
      <w:tabs>
        <w:tab w:val="left" w:pos="2160"/>
      </w:tabs>
      <w:ind w:firstLine="709"/>
      <w:jc w:val="both"/>
    </w:pPr>
    <w:rPr>
      <w:b/>
      <w:bCs/>
      <w:sz w:val="24"/>
      <w:szCs w:val="24"/>
    </w:rPr>
  </w:style>
  <w:style w:type="paragraph" w:customStyle="1" w:styleId="PlainText1">
    <w:name w:val="Plain Text1"/>
    <w:autoRedefine/>
    <w:uiPriority w:val="99"/>
    <w:rsid w:val="009B10F9"/>
    <w:pPr>
      <w:jc w:val="both"/>
    </w:pPr>
    <w:rPr>
      <w:b/>
      <w:bCs/>
      <w:i/>
      <w:iCs/>
      <w:color w:val="000000"/>
      <w:sz w:val="22"/>
      <w:szCs w:val="22"/>
    </w:rPr>
  </w:style>
  <w:style w:type="paragraph" w:customStyle="1" w:styleId="aff8">
    <w:name w:val="Нижний колонтитул.Нижний колонтитул Знак"/>
    <w:basedOn w:val="a"/>
    <w:uiPriority w:val="99"/>
    <w:rsid w:val="009B10F9"/>
    <w:pPr>
      <w:widowControl/>
      <w:tabs>
        <w:tab w:val="center" w:pos="4844"/>
        <w:tab w:val="right" w:pos="9689"/>
      </w:tabs>
      <w:adjustRightInd/>
    </w:pPr>
  </w:style>
  <w:style w:type="paragraph" w:customStyle="1" w:styleId="ConsNormal1">
    <w:name w:val="ConsNormal Знак"/>
    <w:uiPriority w:val="99"/>
    <w:rsid w:val="009B10F9"/>
    <w:pPr>
      <w:autoSpaceDE w:val="0"/>
      <w:autoSpaceDN w:val="0"/>
      <w:ind w:right="19771" w:firstLine="539"/>
      <w:jc w:val="both"/>
    </w:pPr>
    <w:rPr>
      <w:rFonts w:ascii="Courier New" w:hAnsi="Courier New" w:cs="Courier New"/>
      <w:lang w:val="en-US"/>
    </w:rPr>
  </w:style>
  <w:style w:type="paragraph" w:customStyle="1" w:styleId="BodyText22">
    <w:name w:val="Body Text 22"/>
    <w:basedOn w:val="a"/>
    <w:uiPriority w:val="99"/>
    <w:rsid w:val="009B10F9"/>
    <w:pPr>
      <w:autoSpaceDE/>
      <w:autoSpaceDN/>
      <w:adjustRightInd/>
      <w:spacing w:line="360" w:lineRule="auto"/>
      <w:ind w:firstLine="709"/>
      <w:jc w:val="both"/>
    </w:pPr>
  </w:style>
  <w:style w:type="paragraph" w:customStyle="1" w:styleId="17">
    <w:name w:val="1"/>
    <w:basedOn w:val="a"/>
    <w:next w:val="afa"/>
    <w:uiPriority w:val="99"/>
    <w:rsid w:val="009B10F9"/>
    <w:pPr>
      <w:widowControl/>
      <w:autoSpaceDE/>
      <w:autoSpaceDN/>
      <w:adjustRightInd/>
      <w:spacing w:before="100" w:beforeAutospacing="1" w:after="100" w:afterAutospacing="1"/>
    </w:pPr>
    <w:rPr>
      <w:rFonts w:ascii="Arial" w:eastAsia="SimSun" w:hAnsi="Arial" w:cs="Arial"/>
      <w:sz w:val="24"/>
      <w:szCs w:val="24"/>
    </w:rPr>
  </w:style>
  <w:style w:type="paragraph" w:customStyle="1" w:styleId="18">
    <w:name w:val="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nowrap1">
    <w:name w:val="nowrap1"/>
    <w:basedOn w:val="a0"/>
    <w:uiPriority w:val="99"/>
    <w:rsid w:val="009B10F9"/>
    <w:rPr>
      <w:rFonts w:cs="Times New Roman"/>
    </w:rPr>
  </w:style>
  <w:style w:type="paragraph" w:customStyle="1" w:styleId="19">
    <w:name w:val="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SubHeading2">
    <w:name w:val="Sub Heading 2"/>
    <w:uiPriority w:val="99"/>
    <w:rsid w:val="009B10F9"/>
    <w:pPr>
      <w:widowControl w:val="0"/>
      <w:autoSpaceDE w:val="0"/>
      <w:autoSpaceDN w:val="0"/>
      <w:adjustRightInd w:val="0"/>
      <w:spacing w:before="160" w:after="40"/>
    </w:pPr>
    <w:rPr>
      <w:sz w:val="22"/>
      <w:szCs w:val="22"/>
      <w:lang w:val="en-US" w:eastAsia="en-US"/>
    </w:rPr>
  </w:style>
  <w:style w:type="character" w:customStyle="1" w:styleId="nobr">
    <w:name w:val="nobr"/>
    <w:basedOn w:val="a0"/>
    <w:uiPriority w:val="99"/>
    <w:rsid w:val="009B10F9"/>
    <w:rPr>
      <w:rFonts w:cs="Times New Roman"/>
    </w:rPr>
  </w:style>
  <w:style w:type="paragraph" w:customStyle="1" w:styleId="1a">
    <w:name w:val="Знак Знак1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a">
    <w:name w:val="Знак2"/>
    <w:basedOn w:val="a"/>
    <w:uiPriority w:val="99"/>
    <w:rsid w:val="009B10F9"/>
    <w:pPr>
      <w:widowControl/>
      <w:autoSpaceDE/>
      <w:autoSpaceDN/>
      <w:adjustRightInd/>
      <w:spacing w:after="160" w:line="240" w:lineRule="exact"/>
    </w:pPr>
    <w:rPr>
      <w:rFonts w:ascii="Verdana" w:hAnsi="Verdana" w:cs="Verdana"/>
      <w:lang w:val="en-US" w:eastAsia="en-US"/>
    </w:rPr>
  </w:style>
  <w:style w:type="paragraph" w:customStyle="1" w:styleId="11CharChar1">
    <w:name w:val="Знак Знак1 Знак Знак Знак1 Знак Знак Знак Знак Char Знак Char Знак Знак Знак Знак Знак Знак1 Знак Знак Знак Знак Знак Знак Знак"/>
    <w:basedOn w:val="a"/>
    <w:uiPriority w:val="99"/>
    <w:rsid w:val="009B10F9"/>
    <w:pPr>
      <w:widowControl/>
      <w:tabs>
        <w:tab w:val="num" w:pos="360"/>
      </w:tabs>
      <w:autoSpaceDE/>
      <w:autoSpaceDN/>
      <w:adjustRightInd/>
      <w:spacing w:after="160" w:line="240" w:lineRule="exact"/>
    </w:pPr>
    <w:rPr>
      <w:noProof/>
      <w:sz w:val="24"/>
      <w:szCs w:val="24"/>
      <w:lang w:val="en-US"/>
    </w:rPr>
  </w:style>
  <w:style w:type="paragraph" w:customStyle="1" w:styleId="1b">
    <w:name w:val="Знак Знак1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b">
    <w:name w:val="Знак Знак2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c">
    <w:name w:val="Знак Знак2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d">
    <w:name w:val="Знак Знак2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1c">
    <w:name w:val="Знак Знак Знак Знак1"/>
    <w:basedOn w:val="a"/>
    <w:uiPriority w:val="99"/>
    <w:rsid w:val="009B10F9"/>
    <w:pPr>
      <w:widowControl/>
      <w:autoSpaceDE/>
      <w:autoSpaceDN/>
      <w:adjustRightInd/>
      <w:spacing w:after="160" w:line="240" w:lineRule="exact"/>
    </w:pPr>
    <w:rPr>
      <w:rFonts w:ascii="Verdana" w:hAnsi="Verdana" w:cs="Verdana"/>
      <w:lang w:val="en-US" w:eastAsia="en-US"/>
    </w:rPr>
  </w:style>
  <w:style w:type="paragraph" w:customStyle="1" w:styleId="2e">
    <w:name w:val="Знак Знак2 Знак Знак Знак Знак Знак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f9">
    <w:name w:val="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1">
    <w:name w:val="Знак Знак2 Знак Знак Знак Знак Знак Знак Знак Знак Знак Знак 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f">
    <w:name w:val="Знак Знак2 Знак Знак Знак Знак Знак Знак Знак Знак Знак Знак Знак Знак"/>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2">
    <w:name w:val="Знак Знак2 Знак Знак Знак Знак Знак Знак Знак1"/>
    <w:basedOn w:val="a"/>
    <w:uiPriority w:val="99"/>
    <w:rsid w:val="009B10F9"/>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affa">
    <w:name w:val="Знак"/>
    <w:basedOn w:val="a"/>
    <w:uiPriority w:val="99"/>
    <w:rsid w:val="00D61E3A"/>
    <w:pPr>
      <w:widowControl/>
      <w:autoSpaceDE/>
      <w:autoSpaceDN/>
      <w:adjustRightInd/>
      <w:spacing w:after="160" w:line="240" w:lineRule="exact"/>
    </w:pPr>
    <w:rPr>
      <w:rFonts w:ascii="Verdana" w:hAnsi="Verdana" w:cs="Verdana"/>
      <w:lang w:val="en-US" w:eastAsia="en-US"/>
    </w:rPr>
  </w:style>
  <w:style w:type="paragraph" w:styleId="affb">
    <w:name w:val="annotation subject"/>
    <w:basedOn w:val="aff"/>
    <w:next w:val="aff"/>
    <w:link w:val="affc"/>
    <w:uiPriority w:val="99"/>
    <w:rsid w:val="009E441F"/>
    <w:pPr>
      <w:widowControl w:val="0"/>
      <w:autoSpaceDE w:val="0"/>
      <w:autoSpaceDN w:val="0"/>
      <w:adjustRightInd w:val="0"/>
    </w:pPr>
    <w:rPr>
      <w:b/>
      <w:bCs/>
    </w:rPr>
  </w:style>
  <w:style w:type="character" w:customStyle="1" w:styleId="affc">
    <w:name w:val="Тема примечания Знак"/>
    <w:basedOn w:val="aff0"/>
    <w:link w:val="affb"/>
    <w:uiPriority w:val="99"/>
    <w:locked/>
    <w:rsid w:val="00DD389F"/>
    <w:rPr>
      <w:rFonts w:cs="Times New Roman"/>
      <w:b/>
      <w:bCs/>
    </w:rPr>
  </w:style>
  <w:style w:type="paragraph" w:customStyle="1" w:styleId="affd">
    <w:name w:val="Знак Знак Знак Знак Знак Знак"/>
    <w:basedOn w:val="a"/>
    <w:uiPriority w:val="99"/>
    <w:rsid w:val="006A26BD"/>
    <w:pPr>
      <w:widowControl/>
      <w:autoSpaceDE/>
      <w:autoSpaceDN/>
      <w:adjustRightInd/>
      <w:spacing w:after="160" w:line="240" w:lineRule="exact"/>
    </w:pPr>
    <w:rPr>
      <w:rFonts w:ascii="Verdana" w:hAnsi="Verdana" w:cs="Verdana"/>
      <w:lang w:val="en-US" w:eastAsia="en-US"/>
    </w:rPr>
  </w:style>
  <w:style w:type="paragraph" w:customStyle="1" w:styleId="213">
    <w:name w:val="Знак Знак2 Знак Знак Знак Знак Знак Знак Знак Знак Знак Знак Знак Знак Знак Знак Знак1 Знак"/>
    <w:basedOn w:val="a"/>
    <w:uiPriority w:val="99"/>
    <w:rsid w:val="002A4297"/>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styleId="affe">
    <w:name w:val="Block Text"/>
    <w:basedOn w:val="a"/>
    <w:uiPriority w:val="99"/>
    <w:rsid w:val="004C494C"/>
    <w:pPr>
      <w:widowControl/>
      <w:autoSpaceDE/>
      <w:autoSpaceDN/>
      <w:adjustRightInd/>
      <w:spacing w:line="260" w:lineRule="auto"/>
      <w:ind w:left="640" w:right="600"/>
      <w:jc w:val="center"/>
    </w:pPr>
    <w:rPr>
      <w:b/>
      <w:sz w:val="28"/>
    </w:rPr>
  </w:style>
  <w:style w:type="paragraph" w:styleId="afff">
    <w:name w:val="Closing"/>
    <w:basedOn w:val="a"/>
    <w:link w:val="afff0"/>
    <w:uiPriority w:val="99"/>
    <w:rsid w:val="004C494C"/>
    <w:pPr>
      <w:widowControl/>
      <w:autoSpaceDE/>
      <w:autoSpaceDN/>
      <w:adjustRightInd/>
      <w:spacing w:line="290" w:lineRule="atLeast"/>
    </w:pPr>
    <w:rPr>
      <w:sz w:val="24"/>
      <w:lang w:val="en-GB"/>
    </w:rPr>
  </w:style>
  <w:style w:type="character" w:customStyle="1" w:styleId="afff0">
    <w:name w:val="Прощание Знак"/>
    <w:basedOn w:val="a0"/>
    <w:link w:val="afff"/>
    <w:uiPriority w:val="99"/>
    <w:locked/>
    <w:rsid w:val="00DC4B03"/>
    <w:rPr>
      <w:rFonts w:cs="Times New Roman"/>
      <w:sz w:val="24"/>
      <w:lang w:val="en-GB" w:eastAsia="ru-RU"/>
    </w:rPr>
  </w:style>
  <w:style w:type="paragraph" w:customStyle="1" w:styleId="Text-in-table">
    <w:name w:val="Text-in-table"/>
    <w:basedOn w:val="a"/>
    <w:uiPriority w:val="99"/>
    <w:rsid w:val="004C494C"/>
    <w:pPr>
      <w:widowControl/>
      <w:autoSpaceDE/>
      <w:autoSpaceDN/>
      <w:adjustRightInd/>
    </w:pPr>
    <w:rPr>
      <w:sz w:val="24"/>
    </w:rPr>
  </w:style>
  <w:style w:type="character" w:styleId="afff1">
    <w:name w:val="line number"/>
    <w:basedOn w:val="a0"/>
    <w:uiPriority w:val="99"/>
    <w:rsid w:val="004C494C"/>
    <w:rPr>
      <w:rFonts w:cs="Times New Roman"/>
    </w:rPr>
  </w:style>
  <w:style w:type="paragraph" w:styleId="81">
    <w:name w:val="toc 8"/>
    <w:basedOn w:val="a"/>
    <w:next w:val="a"/>
    <w:autoRedefine/>
    <w:uiPriority w:val="39"/>
    <w:rsid w:val="00B76AEF"/>
    <w:pPr>
      <w:tabs>
        <w:tab w:val="right" w:pos="9639"/>
      </w:tabs>
      <w:spacing w:after="20"/>
      <w:jc w:val="both"/>
    </w:pPr>
  </w:style>
  <w:style w:type="paragraph" w:customStyle="1" w:styleId="214">
    <w:name w:val="Знак Знак2 Знак Знак Знак Знак Знак Знак Знак Знак Знак Знак Знак Знак Знак Знак Знак1 Знак Знак Знак Знак Знак Знак"/>
    <w:basedOn w:val="a"/>
    <w:uiPriority w:val="99"/>
    <w:rsid w:val="00E34806"/>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5">
    <w:name w:val="Знак Знак2 Знак Знак Знак Знак Знак Знак Знак Знак Знак Знак Знак Знак Знак Знак Знак1 Знак Знак Знак Знак Знак Знак Знак Знак Знак"/>
    <w:basedOn w:val="a"/>
    <w:uiPriority w:val="99"/>
    <w:rsid w:val="0072169A"/>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paragraph" w:customStyle="1" w:styleId="216">
    <w:name w:val="Знак Знак2 Знак Знак Знак Знак Знак Знак Знак Знак Знак Знак Знак Знак Знак Знак Знак1 Знак Знак Знак Знак Знак Знак Знак Знак Знак Знак"/>
    <w:basedOn w:val="a"/>
    <w:uiPriority w:val="99"/>
    <w:rsid w:val="008051F6"/>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afff2">
    <w:name w:val="Ксения Карнаухова"/>
    <w:basedOn w:val="a0"/>
    <w:uiPriority w:val="99"/>
    <w:semiHidden/>
    <w:rsid w:val="00CA5BB9"/>
    <w:rPr>
      <w:rFonts w:ascii="Arial" w:hAnsi="Arial" w:cs="Arial"/>
      <w:color w:val="auto"/>
      <w:sz w:val="20"/>
      <w:szCs w:val="20"/>
    </w:rPr>
  </w:style>
  <w:style w:type="paragraph" w:customStyle="1" w:styleId="43">
    <w:name w:val="4 Основной текст"/>
    <w:basedOn w:val="a"/>
    <w:link w:val="44"/>
    <w:uiPriority w:val="99"/>
    <w:rsid w:val="00CA5BB9"/>
    <w:pPr>
      <w:widowControl/>
      <w:autoSpaceDE/>
      <w:autoSpaceDN/>
      <w:adjustRightInd/>
      <w:jc w:val="both"/>
    </w:pPr>
    <w:rPr>
      <w:sz w:val="26"/>
    </w:rPr>
  </w:style>
  <w:style w:type="character" w:customStyle="1" w:styleId="44">
    <w:name w:val="4 Основной текст Знак"/>
    <w:basedOn w:val="a0"/>
    <w:link w:val="43"/>
    <w:uiPriority w:val="99"/>
    <w:locked/>
    <w:rsid w:val="00CA5BB9"/>
    <w:rPr>
      <w:rFonts w:cs="Times New Roman"/>
      <w:sz w:val="26"/>
      <w:lang w:val="ru-RU" w:eastAsia="ru-RU" w:bidi="ar-SA"/>
    </w:rPr>
  </w:style>
  <w:style w:type="paragraph" w:customStyle="1" w:styleId="Default">
    <w:name w:val="Default"/>
    <w:uiPriority w:val="99"/>
    <w:rsid w:val="0099556D"/>
    <w:pPr>
      <w:autoSpaceDE w:val="0"/>
      <w:autoSpaceDN w:val="0"/>
      <w:adjustRightInd w:val="0"/>
    </w:pPr>
    <w:rPr>
      <w:color w:val="000000"/>
      <w:sz w:val="24"/>
      <w:szCs w:val="24"/>
    </w:rPr>
  </w:style>
  <w:style w:type="character" w:customStyle="1" w:styleId="gen1">
    <w:name w:val="gen1"/>
    <w:basedOn w:val="a0"/>
    <w:uiPriority w:val="99"/>
    <w:rsid w:val="00505E77"/>
    <w:rPr>
      <w:rFonts w:ascii="Verdana" w:hAnsi="Verdana" w:cs="Times New Roman"/>
      <w:b/>
      <w:bCs/>
      <w:color w:val="000000"/>
      <w:sz w:val="18"/>
      <w:szCs w:val="18"/>
    </w:rPr>
  </w:style>
  <w:style w:type="character" w:customStyle="1" w:styleId="rel">
    <w:name w:val="rel"/>
    <w:basedOn w:val="a0"/>
    <w:uiPriority w:val="99"/>
    <w:rsid w:val="00505E77"/>
    <w:rPr>
      <w:rFonts w:cs="Times New Roman"/>
    </w:rPr>
  </w:style>
  <w:style w:type="character" w:customStyle="1" w:styleId="title31">
    <w:name w:val="title31"/>
    <w:basedOn w:val="a0"/>
    <w:uiPriority w:val="99"/>
    <w:rsid w:val="00505E77"/>
    <w:rPr>
      <w:rFonts w:ascii="Verdana" w:hAnsi="Verdana" w:cs="Times New Roman"/>
      <w:b/>
      <w:bCs/>
      <w:color w:val="8F5444"/>
      <w:sz w:val="20"/>
      <w:szCs w:val="20"/>
    </w:rPr>
  </w:style>
  <w:style w:type="paragraph" w:customStyle="1" w:styleId="afff3">
    <w:name w:val="шшш"/>
    <w:uiPriority w:val="99"/>
    <w:rsid w:val="00273A7E"/>
    <w:pPr>
      <w:ind w:firstLine="567"/>
      <w:jc w:val="both"/>
    </w:pPr>
    <w:rPr>
      <w:sz w:val="24"/>
    </w:rPr>
  </w:style>
  <w:style w:type="paragraph" w:styleId="71">
    <w:name w:val="toc 7"/>
    <w:basedOn w:val="a"/>
    <w:next w:val="a"/>
    <w:autoRedefine/>
    <w:uiPriority w:val="99"/>
    <w:semiHidden/>
    <w:rsid w:val="00273A7E"/>
    <w:pPr>
      <w:ind w:left="1200"/>
    </w:pPr>
  </w:style>
  <w:style w:type="paragraph" w:customStyle="1" w:styleId="217">
    <w:name w:val="Знак Знак2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w:basedOn w:val="a"/>
    <w:uiPriority w:val="99"/>
    <w:rsid w:val="00F66585"/>
    <w:pPr>
      <w:widowControl/>
      <w:tabs>
        <w:tab w:val="num" w:pos="720"/>
      </w:tabs>
      <w:autoSpaceDE/>
      <w:autoSpaceDN/>
      <w:adjustRightInd/>
      <w:spacing w:after="160" w:line="240" w:lineRule="exact"/>
      <w:ind w:left="720" w:hanging="720"/>
      <w:jc w:val="both"/>
    </w:pPr>
    <w:rPr>
      <w:rFonts w:ascii="Verdana" w:hAnsi="Verdana" w:cs="Verdana"/>
      <w:lang w:val="en-US" w:eastAsia="en-US"/>
    </w:rPr>
  </w:style>
  <w:style w:type="character" w:customStyle="1" w:styleId="Subst0">
    <w:name w:val="Subst"/>
    <w:uiPriority w:val="99"/>
    <w:rsid w:val="0096304F"/>
    <w:rPr>
      <w:b/>
      <w:i/>
    </w:rPr>
  </w:style>
  <w:style w:type="character" w:customStyle="1" w:styleId="2f0">
    <w:name w:val="Знак Знак2"/>
    <w:basedOn w:val="a0"/>
    <w:uiPriority w:val="99"/>
    <w:rsid w:val="00C31E72"/>
    <w:rPr>
      <w:rFonts w:cs="Times New Roman"/>
      <w:sz w:val="24"/>
      <w:lang w:val="ru-RU" w:eastAsia="ru-RU" w:bidi="ar-SA"/>
    </w:rPr>
  </w:style>
  <w:style w:type="paragraph" w:customStyle="1" w:styleId="36">
    <w:name w:val="Знак3"/>
    <w:basedOn w:val="a"/>
    <w:uiPriority w:val="99"/>
    <w:rsid w:val="00972CAF"/>
    <w:pPr>
      <w:widowControl/>
      <w:autoSpaceDE/>
      <w:autoSpaceDN/>
      <w:adjustRightInd/>
      <w:spacing w:after="160" w:line="240" w:lineRule="exact"/>
    </w:pPr>
    <w:rPr>
      <w:rFonts w:ascii="Verdana" w:hAnsi="Verdana" w:cs="Verdana"/>
      <w:lang w:val="en-US" w:eastAsia="en-US"/>
    </w:rPr>
  </w:style>
  <w:style w:type="paragraph" w:customStyle="1" w:styleId="1d">
    <w:name w:val="Абзац списка1"/>
    <w:basedOn w:val="a"/>
    <w:uiPriority w:val="99"/>
    <w:rsid w:val="009F4958"/>
    <w:pPr>
      <w:ind w:left="720"/>
    </w:pPr>
  </w:style>
  <w:style w:type="character" w:customStyle="1" w:styleId="apple-style-span">
    <w:name w:val="apple-style-span"/>
    <w:basedOn w:val="a0"/>
    <w:uiPriority w:val="99"/>
    <w:rsid w:val="00FD2BEC"/>
    <w:rPr>
      <w:rFonts w:cs="Times New Roman"/>
    </w:rPr>
  </w:style>
  <w:style w:type="character" w:customStyle="1" w:styleId="apple-converted-space">
    <w:name w:val="apple-converted-space"/>
    <w:basedOn w:val="a0"/>
    <w:uiPriority w:val="99"/>
    <w:rsid w:val="00B87B46"/>
    <w:rPr>
      <w:rFonts w:cs="Times New Roman"/>
    </w:rPr>
  </w:style>
  <w:style w:type="table" w:styleId="1e">
    <w:name w:val="Table Classic 1"/>
    <w:basedOn w:val="a1"/>
    <w:uiPriority w:val="99"/>
    <w:rsid w:val="001016B5"/>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4">
    <w:name w:val="No Spacing"/>
    <w:uiPriority w:val="99"/>
    <w:qFormat/>
    <w:rsid w:val="0070444A"/>
    <w:rPr>
      <w:rFonts w:ascii="Calibri" w:hAnsi="Calibri"/>
      <w:sz w:val="22"/>
      <w:szCs w:val="22"/>
      <w:lang w:eastAsia="en-US"/>
    </w:rPr>
  </w:style>
  <w:style w:type="paragraph" w:styleId="HTML1">
    <w:name w:val="HTML Address"/>
    <w:basedOn w:val="a"/>
    <w:link w:val="HTML2"/>
    <w:uiPriority w:val="99"/>
    <w:rsid w:val="00286B8D"/>
    <w:pPr>
      <w:widowControl/>
      <w:autoSpaceDE/>
      <w:autoSpaceDN/>
      <w:adjustRightInd/>
    </w:pPr>
    <w:rPr>
      <w:i/>
      <w:iCs/>
      <w:sz w:val="24"/>
      <w:szCs w:val="24"/>
    </w:rPr>
  </w:style>
  <w:style w:type="character" w:customStyle="1" w:styleId="HTML2">
    <w:name w:val="Адрес HTML Знак"/>
    <w:basedOn w:val="a0"/>
    <w:link w:val="HTML1"/>
    <w:uiPriority w:val="99"/>
    <w:locked/>
    <w:rsid w:val="00286B8D"/>
    <w:rPr>
      <w:rFonts w:cs="Times New Roman"/>
      <w:i/>
      <w:iCs/>
      <w:sz w:val="24"/>
      <w:szCs w:val="24"/>
    </w:rPr>
  </w:style>
  <w:style w:type="table" w:customStyle="1" w:styleId="1f">
    <w:name w:val="Сетка таблицы1"/>
    <w:uiPriority w:val="99"/>
    <w:rsid w:val="00627C93"/>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1">
    <w:name w:val="Сетка таблицы2"/>
    <w:uiPriority w:val="99"/>
    <w:rsid w:val="00627C93"/>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Знак Знак Знак1 Знак Знак Знак Знак"/>
    <w:basedOn w:val="a"/>
    <w:uiPriority w:val="99"/>
    <w:rsid w:val="00DD389F"/>
    <w:pPr>
      <w:widowControl/>
      <w:autoSpaceDE/>
      <w:autoSpaceDN/>
      <w:adjustRightInd/>
      <w:spacing w:after="160" w:line="240" w:lineRule="exact"/>
    </w:pPr>
    <w:rPr>
      <w:rFonts w:ascii="Verdana" w:hAnsi="Verdana" w:cs="Verdana"/>
      <w:lang w:val="en-US" w:eastAsia="en-US"/>
    </w:rPr>
  </w:style>
  <w:style w:type="paragraph" w:customStyle="1" w:styleId="afff5">
    <w:name w:val="Знак Знак Знак"/>
    <w:basedOn w:val="a"/>
    <w:uiPriority w:val="99"/>
    <w:rsid w:val="00DD389F"/>
    <w:pPr>
      <w:widowControl/>
      <w:autoSpaceDE/>
      <w:autoSpaceDN/>
      <w:adjustRightInd/>
      <w:spacing w:after="160" w:line="240" w:lineRule="exact"/>
    </w:pPr>
    <w:rPr>
      <w:rFonts w:ascii="Verdana" w:hAnsi="Verdana" w:cs="Verdana"/>
      <w:lang w:val="en-US" w:eastAsia="en-US"/>
    </w:rPr>
  </w:style>
  <w:style w:type="paragraph" w:customStyle="1" w:styleId="afff6">
    <w:name w:val="!Подпись"/>
    <w:basedOn w:val="a"/>
    <w:uiPriority w:val="99"/>
    <w:rsid w:val="00DD389F"/>
    <w:pPr>
      <w:widowControl/>
      <w:autoSpaceDE/>
      <w:autoSpaceDN/>
      <w:adjustRightInd/>
    </w:pPr>
    <w:rPr>
      <w:b/>
      <w:sz w:val="24"/>
    </w:rPr>
  </w:style>
  <w:style w:type="paragraph" w:customStyle="1" w:styleId="BodySingle">
    <w:name w:val="Body Single"/>
    <w:basedOn w:val="a5"/>
    <w:uiPriority w:val="99"/>
    <w:rsid w:val="00DD389F"/>
    <w:pPr>
      <w:autoSpaceDE/>
      <w:autoSpaceDN/>
      <w:adjustRightInd/>
      <w:jc w:val="left"/>
    </w:pPr>
    <w:rPr>
      <w:rFonts w:ascii="Georgia" w:hAnsi="Georgia"/>
      <w:color w:val="auto"/>
      <w:sz w:val="22"/>
      <w:szCs w:val="20"/>
      <w:lang w:val="en-GB" w:eastAsia="en-US"/>
    </w:rPr>
  </w:style>
  <w:style w:type="character" w:styleId="afff7">
    <w:name w:val="Placeholder Text"/>
    <w:basedOn w:val="a0"/>
    <w:uiPriority w:val="99"/>
    <w:semiHidden/>
    <w:rsid w:val="00DD389F"/>
    <w:rPr>
      <w:rFonts w:cs="Times New Roman"/>
      <w:color w:val="808080"/>
    </w:rPr>
  </w:style>
  <w:style w:type="paragraph" w:customStyle="1" w:styleId="ABC-paragrahinNotes">
    <w:name w:val="ABC - paragrah in Notes"/>
    <w:link w:val="ABC-paragrahinNotesChar"/>
    <w:uiPriority w:val="99"/>
    <w:rsid w:val="00DD389F"/>
    <w:pPr>
      <w:spacing w:after="240"/>
      <w:jc w:val="both"/>
    </w:pPr>
    <w:rPr>
      <w:rFonts w:ascii="Arial" w:hAnsi="Arial"/>
      <w:sz w:val="18"/>
    </w:rPr>
  </w:style>
  <w:style w:type="character" w:customStyle="1" w:styleId="ABC-paragrahinNotesChar">
    <w:name w:val="ABC - paragrah in Notes Char"/>
    <w:basedOn w:val="a0"/>
    <w:link w:val="ABC-paragrahinNotes"/>
    <w:uiPriority w:val="99"/>
    <w:locked/>
    <w:rsid w:val="00DD389F"/>
    <w:rPr>
      <w:rFonts w:ascii="Arial" w:hAnsi="Arial"/>
      <w:sz w:val="18"/>
      <w:lang w:val="ru-RU" w:eastAsia="ru-RU" w:bidi="ar-SA"/>
    </w:rPr>
  </w:style>
  <w:style w:type="paragraph" w:styleId="afff8">
    <w:name w:val="TOC Heading"/>
    <w:basedOn w:val="1"/>
    <w:next w:val="a"/>
    <w:uiPriority w:val="99"/>
    <w:qFormat/>
    <w:rsid w:val="00DD389F"/>
    <w:pPr>
      <w:keepLines/>
      <w:shd w:val="clear" w:color="auto" w:fill="auto"/>
      <w:tabs>
        <w:tab w:val="clear" w:pos="619"/>
      </w:tabs>
      <w:autoSpaceDE/>
      <w:autoSpaceDN/>
      <w:adjustRightInd/>
      <w:spacing w:before="480" w:after="0" w:line="276" w:lineRule="auto"/>
      <w:jc w:val="left"/>
      <w:outlineLvl w:val="9"/>
    </w:pPr>
    <w:rPr>
      <w:rFonts w:ascii="Cambria" w:hAnsi="Cambria"/>
      <w:b/>
      <w:bCs/>
      <w:color w:val="365F91"/>
      <w:sz w:val="28"/>
      <w:szCs w:val="28"/>
    </w:rPr>
  </w:style>
  <w:style w:type="paragraph" w:customStyle="1" w:styleId="2011">
    <w:name w:val="Основной текст отчета ЧЭ 2011"/>
    <w:basedOn w:val="a"/>
    <w:rsid w:val="00A81F21"/>
    <w:pPr>
      <w:widowControl/>
      <w:autoSpaceDE/>
      <w:autoSpaceDN/>
      <w:adjustRightInd/>
      <w:ind w:firstLine="709"/>
      <w:jc w:val="both"/>
    </w:pPr>
    <w:rPr>
      <w:rFonts w:ascii="Calibri" w:hAnsi="Calibri"/>
      <w:sz w:val="24"/>
    </w:rPr>
  </w:style>
  <w:style w:type="paragraph" w:customStyle="1" w:styleId="Pa2">
    <w:name w:val="Pa2"/>
    <w:basedOn w:val="Default"/>
    <w:next w:val="Default"/>
    <w:uiPriority w:val="99"/>
    <w:rsid w:val="003F39DD"/>
    <w:pPr>
      <w:spacing w:line="171" w:lineRule="atLeast"/>
    </w:pPr>
    <w:rPr>
      <w:rFonts w:ascii="HelveticaNeueCyr" w:hAnsi="HelveticaNeueCyr"/>
      <w:color w:val="auto"/>
      <w:lang w:eastAsia="en-US"/>
    </w:rPr>
  </w:style>
  <w:style w:type="paragraph" w:customStyle="1" w:styleId="311">
    <w:name w:val="Основной текст с отступом 31"/>
    <w:basedOn w:val="a"/>
    <w:uiPriority w:val="99"/>
    <w:rsid w:val="00F3288F"/>
    <w:pPr>
      <w:widowControl/>
      <w:autoSpaceDE/>
      <w:autoSpaceDN/>
      <w:adjustRightInd/>
      <w:ind w:firstLine="720"/>
      <w:jc w:val="both"/>
    </w:pPr>
    <w:rPr>
      <w:b/>
      <w:color w:val="000000"/>
      <w:kern w:val="16"/>
      <w:sz w:val="28"/>
    </w:rPr>
  </w:style>
  <w:style w:type="paragraph" w:customStyle="1" w:styleId="37">
    <w:name w:val="Пункт_3"/>
    <w:basedOn w:val="a"/>
    <w:uiPriority w:val="99"/>
    <w:rsid w:val="00BA752F"/>
    <w:pPr>
      <w:widowControl/>
      <w:autoSpaceDE/>
      <w:autoSpaceDN/>
      <w:adjustRightInd/>
      <w:spacing w:line="360" w:lineRule="auto"/>
      <w:jc w:val="both"/>
    </w:pPr>
    <w:rPr>
      <w:sz w:val="28"/>
    </w:rPr>
  </w:style>
  <w:style w:type="paragraph" w:customStyle="1" w:styleId="afff9">
    <w:name w:val="Подподподпункт"/>
    <w:basedOn w:val="a"/>
    <w:uiPriority w:val="99"/>
    <w:rsid w:val="00BA752F"/>
    <w:pPr>
      <w:widowControl/>
      <w:tabs>
        <w:tab w:val="left" w:pos="1134"/>
        <w:tab w:val="left" w:pos="1701"/>
      </w:tabs>
      <w:autoSpaceDE/>
      <w:autoSpaceDN/>
      <w:adjustRightInd/>
      <w:spacing w:line="360" w:lineRule="auto"/>
      <w:jc w:val="both"/>
    </w:pPr>
    <w:rPr>
      <w:sz w:val="28"/>
    </w:rPr>
  </w:style>
  <w:style w:type="paragraph" w:customStyle="1" w:styleId="afffa">
    <w:name w:val="Подпункт"/>
    <w:basedOn w:val="a"/>
    <w:uiPriority w:val="99"/>
    <w:rsid w:val="00BA752F"/>
    <w:pPr>
      <w:widowControl/>
      <w:tabs>
        <w:tab w:val="left" w:pos="851"/>
      </w:tabs>
      <w:autoSpaceDE/>
      <w:autoSpaceDN/>
      <w:adjustRightInd/>
      <w:spacing w:line="360" w:lineRule="auto"/>
      <w:jc w:val="both"/>
    </w:pPr>
    <w:rPr>
      <w:b/>
      <w:sz w:val="28"/>
    </w:rPr>
  </w:style>
  <w:style w:type="paragraph" w:customStyle="1" w:styleId="1f1">
    <w:name w:val="Обычный1"/>
    <w:uiPriority w:val="99"/>
    <w:rsid w:val="00BA752F"/>
    <w:pPr>
      <w:ind w:firstLine="720"/>
      <w:jc w:val="both"/>
    </w:pPr>
    <w:rPr>
      <w:sz w:val="28"/>
    </w:rPr>
  </w:style>
  <w:style w:type="paragraph" w:customStyle="1" w:styleId="afffb">
    <w:name w:val="Пункт Знак"/>
    <w:basedOn w:val="a"/>
    <w:uiPriority w:val="99"/>
    <w:rsid w:val="00A30896"/>
    <w:pPr>
      <w:widowControl/>
      <w:tabs>
        <w:tab w:val="left" w:pos="851"/>
        <w:tab w:val="left" w:pos="1134"/>
      </w:tabs>
      <w:autoSpaceDE/>
      <w:autoSpaceDN/>
      <w:adjustRightInd/>
      <w:spacing w:line="360" w:lineRule="auto"/>
      <w:jc w:val="both"/>
    </w:pPr>
    <w:rPr>
      <w:b/>
      <w:sz w:val="28"/>
    </w:rPr>
  </w:style>
  <w:style w:type="paragraph" w:customStyle="1" w:styleId="330">
    <w:name w:val="Основной текст с отступом 33"/>
    <w:basedOn w:val="a"/>
    <w:uiPriority w:val="99"/>
    <w:rsid w:val="00EE7909"/>
    <w:pPr>
      <w:widowControl/>
      <w:autoSpaceDE/>
      <w:autoSpaceDN/>
      <w:adjustRightInd/>
      <w:spacing w:before="220" w:line="271" w:lineRule="auto"/>
      <w:ind w:firstLine="566"/>
      <w:jc w:val="both"/>
    </w:pPr>
    <w:rPr>
      <w:color w:val="000000"/>
      <w:kern w:val="28"/>
      <w:sz w:val="28"/>
    </w:rPr>
  </w:style>
  <w:style w:type="table" w:styleId="afffc">
    <w:name w:val="Table Elegant"/>
    <w:basedOn w:val="a1"/>
    <w:uiPriority w:val="99"/>
    <w:rsid w:val="00CD29F5"/>
    <w:pPr>
      <w:widowControl w:val="0"/>
      <w:autoSpaceDE w:val="0"/>
      <w:autoSpaceDN w:val="0"/>
      <w:adjustRightInd w:val="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character" w:styleId="afffd">
    <w:name w:val="Subtle Emphasis"/>
    <w:basedOn w:val="a0"/>
    <w:uiPriority w:val="99"/>
    <w:qFormat/>
    <w:rsid w:val="00922FDE"/>
    <w:rPr>
      <w:rFonts w:cs="Times New Roman"/>
      <w:i/>
      <w:iCs/>
      <w:color w:val="808080"/>
    </w:rPr>
  </w:style>
  <w:style w:type="paragraph" w:customStyle="1" w:styleId="afffe">
    <w:name w:val="Мой обычный"/>
    <w:basedOn w:val="a6"/>
    <w:link w:val="affff"/>
    <w:autoRedefine/>
    <w:uiPriority w:val="99"/>
    <w:rsid w:val="005F3C78"/>
    <w:pPr>
      <w:shd w:val="clear" w:color="auto" w:fill="auto"/>
      <w:autoSpaceDE/>
      <w:autoSpaceDN/>
      <w:adjustRightInd/>
      <w:spacing w:after="0"/>
      <w:ind w:firstLine="426"/>
      <w:contextualSpacing/>
      <w:jc w:val="center"/>
    </w:pPr>
    <w:rPr>
      <w:rFonts w:ascii="Calibri" w:hAnsi="Calibri"/>
      <w:noProof/>
      <w:sz w:val="20"/>
      <w:lang w:eastAsia="en-US"/>
    </w:rPr>
  </w:style>
  <w:style w:type="character" w:customStyle="1" w:styleId="affff">
    <w:name w:val="Мой обычный Знак"/>
    <w:link w:val="afffe"/>
    <w:uiPriority w:val="99"/>
    <w:locked/>
    <w:rsid w:val="005F3C78"/>
    <w:rPr>
      <w:rFonts w:ascii="Calibri" w:hAnsi="Calibri"/>
      <w:noProof/>
      <w:sz w:val="20"/>
      <w:szCs w:val="24"/>
      <w:lang w:eastAsia="en-US"/>
    </w:rPr>
  </w:style>
</w:styles>
</file>

<file path=word/webSettings.xml><?xml version="1.0" encoding="utf-8"?>
<w:webSettings xmlns:r="http://schemas.openxmlformats.org/officeDocument/2006/relationships" xmlns:w="http://schemas.openxmlformats.org/wordprocessingml/2006/main">
  <w:divs>
    <w:div w:id="230429290">
      <w:marLeft w:val="0"/>
      <w:marRight w:val="0"/>
      <w:marTop w:val="0"/>
      <w:marBottom w:val="0"/>
      <w:divBdr>
        <w:top w:val="none" w:sz="0" w:space="0" w:color="auto"/>
        <w:left w:val="none" w:sz="0" w:space="0" w:color="auto"/>
        <w:bottom w:val="none" w:sz="0" w:space="0" w:color="auto"/>
        <w:right w:val="none" w:sz="0" w:space="0" w:color="auto"/>
      </w:divBdr>
    </w:div>
    <w:div w:id="230429291">
      <w:marLeft w:val="0"/>
      <w:marRight w:val="0"/>
      <w:marTop w:val="0"/>
      <w:marBottom w:val="0"/>
      <w:divBdr>
        <w:top w:val="none" w:sz="0" w:space="0" w:color="auto"/>
        <w:left w:val="none" w:sz="0" w:space="0" w:color="auto"/>
        <w:bottom w:val="none" w:sz="0" w:space="0" w:color="auto"/>
        <w:right w:val="none" w:sz="0" w:space="0" w:color="auto"/>
      </w:divBdr>
    </w:div>
    <w:div w:id="230429292">
      <w:marLeft w:val="0"/>
      <w:marRight w:val="0"/>
      <w:marTop w:val="0"/>
      <w:marBottom w:val="0"/>
      <w:divBdr>
        <w:top w:val="none" w:sz="0" w:space="0" w:color="auto"/>
        <w:left w:val="none" w:sz="0" w:space="0" w:color="auto"/>
        <w:bottom w:val="none" w:sz="0" w:space="0" w:color="auto"/>
        <w:right w:val="none" w:sz="0" w:space="0" w:color="auto"/>
      </w:divBdr>
    </w:div>
    <w:div w:id="230429293">
      <w:marLeft w:val="0"/>
      <w:marRight w:val="0"/>
      <w:marTop w:val="0"/>
      <w:marBottom w:val="0"/>
      <w:divBdr>
        <w:top w:val="none" w:sz="0" w:space="0" w:color="auto"/>
        <w:left w:val="none" w:sz="0" w:space="0" w:color="auto"/>
        <w:bottom w:val="none" w:sz="0" w:space="0" w:color="auto"/>
        <w:right w:val="none" w:sz="0" w:space="0" w:color="auto"/>
      </w:divBdr>
      <w:divsChild>
        <w:div w:id="230429317">
          <w:marLeft w:val="0"/>
          <w:marRight w:val="0"/>
          <w:marTop w:val="0"/>
          <w:marBottom w:val="0"/>
          <w:divBdr>
            <w:top w:val="none" w:sz="0" w:space="0" w:color="auto"/>
            <w:left w:val="none" w:sz="0" w:space="0" w:color="auto"/>
            <w:bottom w:val="none" w:sz="0" w:space="0" w:color="auto"/>
            <w:right w:val="none" w:sz="0" w:space="0" w:color="auto"/>
          </w:divBdr>
        </w:div>
      </w:divsChild>
    </w:div>
    <w:div w:id="230429294">
      <w:marLeft w:val="0"/>
      <w:marRight w:val="0"/>
      <w:marTop w:val="0"/>
      <w:marBottom w:val="0"/>
      <w:divBdr>
        <w:top w:val="none" w:sz="0" w:space="0" w:color="auto"/>
        <w:left w:val="none" w:sz="0" w:space="0" w:color="auto"/>
        <w:bottom w:val="none" w:sz="0" w:space="0" w:color="auto"/>
        <w:right w:val="none" w:sz="0" w:space="0" w:color="auto"/>
      </w:divBdr>
    </w:div>
    <w:div w:id="230429295">
      <w:marLeft w:val="0"/>
      <w:marRight w:val="0"/>
      <w:marTop w:val="0"/>
      <w:marBottom w:val="0"/>
      <w:divBdr>
        <w:top w:val="none" w:sz="0" w:space="0" w:color="auto"/>
        <w:left w:val="none" w:sz="0" w:space="0" w:color="auto"/>
        <w:bottom w:val="none" w:sz="0" w:space="0" w:color="auto"/>
        <w:right w:val="none" w:sz="0" w:space="0" w:color="auto"/>
      </w:divBdr>
    </w:div>
    <w:div w:id="230429296">
      <w:marLeft w:val="0"/>
      <w:marRight w:val="0"/>
      <w:marTop w:val="0"/>
      <w:marBottom w:val="0"/>
      <w:divBdr>
        <w:top w:val="none" w:sz="0" w:space="0" w:color="auto"/>
        <w:left w:val="none" w:sz="0" w:space="0" w:color="auto"/>
        <w:bottom w:val="none" w:sz="0" w:space="0" w:color="auto"/>
        <w:right w:val="none" w:sz="0" w:space="0" w:color="auto"/>
      </w:divBdr>
    </w:div>
    <w:div w:id="230429297">
      <w:marLeft w:val="0"/>
      <w:marRight w:val="0"/>
      <w:marTop w:val="0"/>
      <w:marBottom w:val="0"/>
      <w:divBdr>
        <w:top w:val="none" w:sz="0" w:space="0" w:color="auto"/>
        <w:left w:val="none" w:sz="0" w:space="0" w:color="auto"/>
        <w:bottom w:val="none" w:sz="0" w:space="0" w:color="auto"/>
        <w:right w:val="none" w:sz="0" w:space="0" w:color="auto"/>
      </w:divBdr>
    </w:div>
    <w:div w:id="230429298">
      <w:marLeft w:val="0"/>
      <w:marRight w:val="0"/>
      <w:marTop w:val="0"/>
      <w:marBottom w:val="0"/>
      <w:divBdr>
        <w:top w:val="none" w:sz="0" w:space="0" w:color="auto"/>
        <w:left w:val="none" w:sz="0" w:space="0" w:color="auto"/>
        <w:bottom w:val="none" w:sz="0" w:space="0" w:color="auto"/>
        <w:right w:val="none" w:sz="0" w:space="0" w:color="auto"/>
      </w:divBdr>
    </w:div>
    <w:div w:id="230429299">
      <w:marLeft w:val="0"/>
      <w:marRight w:val="0"/>
      <w:marTop w:val="0"/>
      <w:marBottom w:val="0"/>
      <w:divBdr>
        <w:top w:val="none" w:sz="0" w:space="0" w:color="auto"/>
        <w:left w:val="none" w:sz="0" w:space="0" w:color="auto"/>
        <w:bottom w:val="none" w:sz="0" w:space="0" w:color="auto"/>
        <w:right w:val="none" w:sz="0" w:space="0" w:color="auto"/>
      </w:divBdr>
    </w:div>
    <w:div w:id="230429300">
      <w:marLeft w:val="0"/>
      <w:marRight w:val="0"/>
      <w:marTop w:val="0"/>
      <w:marBottom w:val="0"/>
      <w:divBdr>
        <w:top w:val="none" w:sz="0" w:space="0" w:color="auto"/>
        <w:left w:val="none" w:sz="0" w:space="0" w:color="auto"/>
        <w:bottom w:val="none" w:sz="0" w:space="0" w:color="auto"/>
        <w:right w:val="none" w:sz="0" w:space="0" w:color="auto"/>
      </w:divBdr>
    </w:div>
    <w:div w:id="230429301">
      <w:marLeft w:val="0"/>
      <w:marRight w:val="0"/>
      <w:marTop w:val="0"/>
      <w:marBottom w:val="0"/>
      <w:divBdr>
        <w:top w:val="none" w:sz="0" w:space="0" w:color="auto"/>
        <w:left w:val="none" w:sz="0" w:space="0" w:color="auto"/>
        <w:bottom w:val="none" w:sz="0" w:space="0" w:color="auto"/>
        <w:right w:val="none" w:sz="0" w:space="0" w:color="auto"/>
      </w:divBdr>
    </w:div>
    <w:div w:id="230429302">
      <w:marLeft w:val="0"/>
      <w:marRight w:val="0"/>
      <w:marTop w:val="0"/>
      <w:marBottom w:val="0"/>
      <w:divBdr>
        <w:top w:val="none" w:sz="0" w:space="0" w:color="auto"/>
        <w:left w:val="none" w:sz="0" w:space="0" w:color="auto"/>
        <w:bottom w:val="none" w:sz="0" w:space="0" w:color="auto"/>
        <w:right w:val="none" w:sz="0" w:space="0" w:color="auto"/>
      </w:divBdr>
    </w:div>
    <w:div w:id="230429303">
      <w:marLeft w:val="0"/>
      <w:marRight w:val="0"/>
      <w:marTop w:val="0"/>
      <w:marBottom w:val="0"/>
      <w:divBdr>
        <w:top w:val="none" w:sz="0" w:space="0" w:color="auto"/>
        <w:left w:val="none" w:sz="0" w:space="0" w:color="auto"/>
        <w:bottom w:val="none" w:sz="0" w:space="0" w:color="auto"/>
        <w:right w:val="none" w:sz="0" w:space="0" w:color="auto"/>
      </w:divBdr>
    </w:div>
    <w:div w:id="230429304">
      <w:marLeft w:val="0"/>
      <w:marRight w:val="0"/>
      <w:marTop w:val="0"/>
      <w:marBottom w:val="0"/>
      <w:divBdr>
        <w:top w:val="none" w:sz="0" w:space="0" w:color="auto"/>
        <w:left w:val="none" w:sz="0" w:space="0" w:color="auto"/>
        <w:bottom w:val="none" w:sz="0" w:space="0" w:color="auto"/>
        <w:right w:val="none" w:sz="0" w:space="0" w:color="auto"/>
      </w:divBdr>
    </w:div>
    <w:div w:id="230429305">
      <w:marLeft w:val="0"/>
      <w:marRight w:val="0"/>
      <w:marTop w:val="0"/>
      <w:marBottom w:val="0"/>
      <w:divBdr>
        <w:top w:val="none" w:sz="0" w:space="0" w:color="auto"/>
        <w:left w:val="none" w:sz="0" w:space="0" w:color="auto"/>
        <w:bottom w:val="none" w:sz="0" w:space="0" w:color="auto"/>
        <w:right w:val="none" w:sz="0" w:space="0" w:color="auto"/>
      </w:divBdr>
    </w:div>
    <w:div w:id="230429306">
      <w:marLeft w:val="0"/>
      <w:marRight w:val="0"/>
      <w:marTop w:val="0"/>
      <w:marBottom w:val="0"/>
      <w:divBdr>
        <w:top w:val="none" w:sz="0" w:space="0" w:color="auto"/>
        <w:left w:val="none" w:sz="0" w:space="0" w:color="auto"/>
        <w:bottom w:val="none" w:sz="0" w:space="0" w:color="auto"/>
        <w:right w:val="none" w:sz="0" w:space="0" w:color="auto"/>
      </w:divBdr>
    </w:div>
    <w:div w:id="230429307">
      <w:marLeft w:val="0"/>
      <w:marRight w:val="0"/>
      <w:marTop w:val="0"/>
      <w:marBottom w:val="0"/>
      <w:divBdr>
        <w:top w:val="none" w:sz="0" w:space="0" w:color="auto"/>
        <w:left w:val="none" w:sz="0" w:space="0" w:color="auto"/>
        <w:bottom w:val="none" w:sz="0" w:space="0" w:color="auto"/>
        <w:right w:val="none" w:sz="0" w:space="0" w:color="auto"/>
      </w:divBdr>
    </w:div>
    <w:div w:id="230429308">
      <w:marLeft w:val="0"/>
      <w:marRight w:val="0"/>
      <w:marTop w:val="0"/>
      <w:marBottom w:val="0"/>
      <w:divBdr>
        <w:top w:val="none" w:sz="0" w:space="0" w:color="auto"/>
        <w:left w:val="none" w:sz="0" w:space="0" w:color="auto"/>
        <w:bottom w:val="none" w:sz="0" w:space="0" w:color="auto"/>
        <w:right w:val="none" w:sz="0" w:space="0" w:color="auto"/>
      </w:divBdr>
    </w:div>
    <w:div w:id="230429309">
      <w:marLeft w:val="0"/>
      <w:marRight w:val="0"/>
      <w:marTop w:val="0"/>
      <w:marBottom w:val="0"/>
      <w:divBdr>
        <w:top w:val="none" w:sz="0" w:space="0" w:color="auto"/>
        <w:left w:val="none" w:sz="0" w:space="0" w:color="auto"/>
        <w:bottom w:val="none" w:sz="0" w:space="0" w:color="auto"/>
        <w:right w:val="none" w:sz="0" w:space="0" w:color="auto"/>
      </w:divBdr>
    </w:div>
    <w:div w:id="230429310">
      <w:marLeft w:val="0"/>
      <w:marRight w:val="0"/>
      <w:marTop w:val="0"/>
      <w:marBottom w:val="0"/>
      <w:divBdr>
        <w:top w:val="none" w:sz="0" w:space="0" w:color="auto"/>
        <w:left w:val="none" w:sz="0" w:space="0" w:color="auto"/>
        <w:bottom w:val="none" w:sz="0" w:space="0" w:color="auto"/>
        <w:right w:val="none" w:sz="0" w:space="0" w:color="auto"/>
      </w:divBdr>
    </w:div>
    <w:div w:id="230429311">
      <w:marLeft w:val="0"/>
      <w:marRight w:val="0"/>
      <w:marTop w:val="0"/>
      <w:marBottom w:val="0"/>
      <w:divBdr>
        <w:top w:val="none" w:sz="0" w:space="0" w:color="auto"/>
        <w:left w:val="none" w:sz="0" w:space="0" w:color="auto"/>
        <w:bottom w:val="none" w:sz="0" w:space="0" w:color="auto"/>
        <w:right w:val="none" w:sz="0" w:space="0" w:color="auto"/>
      </w:divBdr>
    </w:div>
    <w:div w:id="230429312">
      <w:marLeft w:val="0"/>
      <w:marRight w:val="0"/>
      <w:marTop w:val="0"/>
      <w:marBottom w:val="0"/>
      <w:divBdr>
        <w:top w:val="none" w:sz="0" w:space="0" w:color="auto"/>
        <w:left w:val="none" w:sz="0" w:space="0" w:color="auto"/>
        <w:bottom w:val="none" w:sz="0" w:space="0" w:color="auto"/>
        <w:right w:val="none" w:sz="0" w:space="0" w:color="auto"/>
      </w:divBdr>
    </w:div>
    <w:div w:id="230429313">
      <w:marLeft w:val="0"/>
      <w:marRight w:val="0"/>
      <w:marTop w:val="0"/>
      <w:marBottom w:val="0"/>
      <w:divBdr>
        <w:top w:val="none" w:sz="0" w:space="0" w:color="auto"/>
        <w:left w:val="none" w:sz="0" w:space="0" w:color="auto"/>
        <w:bottom w:val="none" w:sz="0" w:space="0" w:color="auto"/>
        <w:right w:val="none" w:sz="0" w:space="0" w:color="auto"/>
      </w:divBdr>
    </w:div>
    <w:div w:id="230429314">
      <w:marLeft w:val="0"/>
      <w:marRight w:val="0"/>
      <w:marTop w:val="0"/>
      <w:marBottom w:val="0"/>
      <w:divBdr>
        <w:top w:val="none" w:sz="0" w:space="0" w:color="auto"/>
        <w:left w:val="none" w:sz="0" w:space="0" w:color="auto"/>
        <w:bottom w:val="none" w:sz="0" w:space="0" w:color="auto"/>
        <w:right w:val="none" w:sz="0" w:space="0" w:color="auto"/>
      </w:divBdr>
    </w:div>
    <w:div w:id="230429315">
      <w:marLeft w:val="0"/>
      <w:marRight w:val="0"/>
      <w:marTop w:val="0"/>
      <w:marBottom w:val="0"/>
      <w:divBdr>
        <w:top w:val="none" w:sz="0" w:space="0" w:color="auto"/>
        <w:left w:val="none" w:sz="0" w:space="0" w:color="auto"/>
        <w:bottom w:val="none" w:sz="0" w:space="0" w:color="auto"/>
        <w:right w:val="none" w:sz="0" w:space="0" w:color="auto"/>
      </w:divBdr>
    </w:div>
    <w:div w:id="230429316">
      <w:marLeft w:val="0"/>
      <w:marRight w:val="0"/>
      <w:marTop w:val="0"/>
      <w:marBottom w:val="0"/>
      <w:divBdr>
        <w:top w:val="none" w:sz="0" w:space="0" w:color="auto"/>
        <w:left w:val="none" w:sz="0" w:space="0" w:color="auto"/>
        <w:bottom w:val="none" w:sz="0" w:space="0" w:color="auto"/>
        <w:right w:val="none" w:sz="0" w:space="0" w:color="auto"/>
      </w:divBdr>
    </w:div>
    <w:div w:id="230429318">
      <w:marLeft w:val="0"/>
      <w:marRight w:val="0"/>
      <w:marTop w:val="0"/>
      <w:marBottom w:val="0"/>
      <w:divBdr>
        <w:top w:val="none" w:sz="0" w:space="0" w:color="auto"/>
        <w:left w:val="none" w:sz="0" w:space="0" w:color="auto"/>
        <w:bottom w:val="none" w:sz="0" w:space="0" w:color="auto"/>
        <w:right w:val="none" w:sz="0" w:space="0" w:color="auto"/>
      </w:divBdr>
    </w:div>
    <w:div w:id="230429319">
      <w:marLeft w:val="0"/>
      <w:marRight w:val="0"/>
      <w:marTop w:val="0"/>
      <w:marBottom w:val="0"/>
      <w:divBdr>
        <w:top w:val="none" w:sz="0" w:space="0" w:color="auto"/>
        <w:left w:val="none" w:sz="0" w:space="0" w:color="auto"/>
        <w:bottom w:val="none" w:sz="0" w:space="0" w:color="auto"/>
        <w:right w:val="none" w:sz="0" w:space="0" w:color="auto"/>
      </w:divBdr>
    </w:div>
    <w:div w:id="230429320">
      <w:marLeft w:val="0"/>
      <w:marRight w:val="0"/>
      <w:marTop w:val="0"/>
      <w:marBottom w:val="0"/>
      <w:divBdr>
        <w:top w:val="none" w:sz="0" w:space="0" w:color="auto"/>
        <w:left w:val="none" w:sz="0" w:space="0" w:color="auto"/>
        <w:bottom w:val="none" w:sz="0" w:space="0" w:color="auto"/>
        <w:right w:val="none" w:sz="0" w:space="0" w:color="auto"/>
      </w:divBdr>
    </w:div>
    <w:div w:id="230429321">
      <w:marLeft w:val="0"/>
      <w:marRight w:val="0"/>
      <w:marTop w:val="0"/>
      <w:marBottom w:val="0"/>
      <w:divBdr>
        <w:top w:val="none" w:sz="0" w:space="0" w:color="auto"/>
        <w:left w:val="none" w:sz="0" w:space="0" w:color="auto"/>
        <w:bottom w:val="none" w:sz="0" w:space="0" w:color="auto"/>
        <w:right w:val="none" w:sz="0" w:space="0" w:color="auto"/>
      </w:divBdr>
    </w:div>
    <w:div w:id="230429322">
      <w:marLeft w:val="0"/>
      <w:marRight w:val="0"/>
      <w:marTop w:val="0"/>
      <w:marBottom w:val="0"/>
      <w:divBdr>
        <w:top w:val="none" w:sz="0" w:space="0" w:color="auto"/>
        <w:left w:val="none" w:sz="0" w:space="0" w:color="auto"/>
        <w:bottom w:val="none" w:sz="0" w:space="0" w:color="auto"/>
        <w:right w:val="none" w:sz="0" w:space="0" w:color="auto"/>
      </w:divBdr>
    </w:div>
    <w:div w:id="230429323">
      <w:marLeft w:val="0"/>
      <w:marRight w:val="0"/>
      <w:marTop w:val="0"/>
      <w:marBottom w:val="0"/>
      <w:divBdr>
        <w:top w:val="none" w:sz="0" w:space="0" w:color="auto"/>
        <w:left w:val="none" w:sz="0" w:space="0" w:color="auto"/>
        <w:bottom w:val="none" w:sz="0" w:space="0" w:color="auto"/>
        <w:right w:val="none" w:sz="0" w:space="0" w:color="auto"/>
      </w:divBdr>
    </w:div>
    <w:div w:id="230429324">
      <w:marLeft w:val="0"/>
      <w:marRight w:val="0"/>
      <w:marTop w:val="0"/>
      <w:marBottom w:val="0"/>
      <w:divBdr>
        <w:top w:val="none" w:sz="0" w:space="0" w:color="auto"/>
        <w:left w:val="none" w:sz="0" w:space="0" w:color="auto"/>
        <w:bottom w:val="none" w:sz="0" w:space="0" w:color="auto"/>
        <w:right w:val="none" w:sz="0" w:space="0" w:color="auto"/>
      </w:divBdr>
    </w:div>
    <w:div w:id="230429325">
      <w:marLeft w:val="0"/>
      <w:marRight w:val="0"/>
      <w:marTop w:val="0"/>
      <w:marBottom w:val="0"/>
      <w:divBdr>
        <w:top w:val="none" w:sz="0" w:space="0" w:color="auto"/>
        <w:left w:val="none" w:sz="0" w:space="0" w:color="auto"/>
        <w:bottom w:val="none" w:sz="0" w:space="0" w:color="auto"/>
        <w:right w:val="none" w:sz="0" w:space="0" w:color="auto"/>
      </w:divBdr>
    </w:div>
    <w:div w:id="230429326">
      <w:marLeft w:val="0"/>
      <w:marRight w:val="0"/>
      <w:marTop w:val="0"/>
      <w:marBottom w:val="0"/>
      <w:divBdr>
        <w:top w:val="none" w:sz="0" w:space="0" w:color="auto"/>
        <w:left w:val="none" w:sz="0" w:space="0" w:color="auto"/>
        <w:bottom w:val="none" w:sz="0" w:space="0" w:color="auto"/>
        <w:right w:val="none" w:sz="0" w:space="0" w:color="auto"/>
      </w:divBdr>
    </w:div>
    <w:div w:id="230429327">
      <w:marLeft w:val="0"/>
      <w:marRight w:val="0"/>
      <w:marTop w:val="0"/>
      <w:marBottom w:val="0"/>
      <w:divBdr>
        <w:top w:val="none" w:sz="0" w:space="0" w:color="auto"/>
        <w:left w:val="none" w:sz="0" w:space="0" w:color="auto"/>
        <w:bottom w:val="none" w:sz="0" w:space="0" w:color="auto"/>
        <w:right w:val="none" w:sz="0" w:space="0" w:color="auto"/>
      </w:divBdr>
    </w:div>
    <w:div w:id="230429328">
      <w:marLeft w:val="0"/>
      <w:marRight w:val="0"/>
      <w:marTop w:val="0"/>
      <w:marBottom w:val="0"/>
      <w:divBdr>
        <w:top w:val="none" w:sz="0" w:space="0" w:color="auto"/>
        <w:left w:val="none" w:sz="0" w:space="0" w:color="auto"/>
        <w:bottom w:val="none" w:sz="0" w:space="0" w:color="auto"/>
        <w:right w:val="none" w:sz="0" w:space="0" w:color="auto"/>
      </w:divBdr>
    </w:div>
    <w:div w:id="230429329">
      <w:marLeft w:val="0"/>
      <w:marRight w:val="0"/>
      <w:marTop w:val="0"/>
      <w:marBottom w:val="0"/>
      <w:divBdr>
        <w:top w:val="none" w:sz="0" w:space="0" w:color="auto"/>
        <w:left w:val="none" w:sz="0" w:space="0" w:color="auto"/>
        <w:bottom w:val="none" w:sz="0" w:space="0" w:color="auto"/>
        <w:right w:val="none" w:sz="0" w:space="0" w:color="auto"/>
      </w:divBdr>
    </w:div>
    <w:div w:id="230429330">
      <w:marLeft w:val="0"/>
      <w:marRight w:val="0"/>
      <w:marTop w:val="0"/>
      <w:marBottom w:val="0"/>
      <w:divBdr>
        <w:top w:val="none" w:sz="0" w:space="0" w:color="auto"/>
        <w:left w:val="none" w:sz="0" w:space="0" w:color="auto"/>
        <w:bottom w:val="none" w:sz="0" w:space="0" w:color="auto"/>
        <w:right w:val="none" w:sz="0" w:space="0" w:color="auto"/>
      </w:divBdr>
    </w:div>
    <w:div w:id="230429331">
      <w:marLeft w:val="0"/>
      <w:marRight w:val="0"/>
      <w:marTop w:val="0"/>
      <w:marBottom w:val="0"/>
      <w:divBdr>
        <w:top w:val="none" w:sz="0" w:space="0" w:color="auto"/>
        <w:left w:val="none" w:sz="0" w:space="0" w:color="auto"/>
        <w:bottom w:val="none" w:sz="0" w:space="0" w:color="auto"/>
        <w:right w:val="none" w:sz="0" w:space="0" w:color="auto"/>
      </w:divBdr>
    </w:div>
    <w:div w:id="230429332">
      <w:marLeft w:val="0"/>
      <w:marRight w:val="0"/>
      <w:marTop w:val="0"/>
      <w:marBottom w:val="0"/>
      <w:divBdr>
        <w:top w:val="none" w:sz="0" w:space="0" w:color="auto"/>
        <w:left w:val="none" w:sz="0" w:space="0" w:color="auto"/>
        <w:bottom w:val="none" w:sz="0" w:space="0" w:color="auto"/>
        <w:right w:val="none" w:sz="0" w:space="0" w:color="auto"/>
      </w:divBdr>
    </w:div>
    <w:div w:id="230429333">
      <w:marLeft w:val="0"/>
      <w:marRight w:val="0"/>
      <w:marTop w:val="0"/>
      <w:marBottom w:val="0"/>
      <w:divBdr>
        <w:top w:val="none" w:sz="0" w:space="0" w:color="auto"/>
        <w:left w:val="none" w:sz="0" w:space="0" w:color="auto"/>
        <w:bottom w:val="none" w:sz="0" w:space="0" w:color="auto"/>
        <w:right w:val="none" w:sz="0" w:space="0" w:color="auto"/>
      </w:divBdr>
    </w:div>
    <w:div w:id="230429334">
      <w:marLeft w:val="0"/>
      <w:marRight w:val="0"/>
      <w:marTop w:val="0"/>
      <w:marBottom w:val="0"/>
      <w:divBdr>
        <w:top w:val="none" w:sz="0" w:space="0" w:color="auto"/>
        <w:left w:val="none" w:sz="0" w:space="0" w:color="auto"/>
        <w:bottom w:val="none" w:sz="0" w:space="0" w:color="auto"/>
        <w:right w:val="none" w:sz="0" w:space="0" w:color="auto"/>
      </w:divBdr>
    </w:div>
    <w:div w:id="230429335">
      <w:marLeft w:val="0"/>
      <w:marRight w:val="0"/>
      <w:marTop w:val="0"/>
      <w:marBottom w:val="0"/>
      <w:divBdr>
        <w:top w:val="none" w:sz="0" w:space="0" w:color="auto"/>
        <w:left w:val="none" w:sz="0" w:space="0" w:color="auto"/>
        <w:bottom w:val="none" w:sz="0" w:space="0" w:color="auto"/>
        <w:right w:val="none" w:sz="0" w:space="0" w:color="auto"/>
      </w:divBdr>
    </w:div>
    <w:div w:id="230429336">
      <w:marLeft w:val="0"/>
      <w:marRight w:val="0"/>
      <w:marTop w:val="0"/>
      <w:marBottom w:val="0"/>
      <w:divBdr>
        <w:top w:val="none" w:sz="0" w:space="0" w:color="auto"/>
        <w:left w:val="none" w:sz="0" w:space="0" w:color="auto"/>
        <w:bottom w:val="none" w:sz="0" w:space="0" w:color="auto"/>
        <w:right w:val="none" w:sz="0" w:space="0" w:color="auto"/>
      </w:divBdr>
    </w:div>
    <w:div w:id="230429337">
      <w:marLeft w:val="0"/>
      <w:marRight w:val="0"/>
      <w:marTop w:val="0"/>
      <w:marBottom w:val="0"/>
      <w:divBdr>
        <w:top w:val="none" w:sz="0" w:space="0" w:color="auto"/>
        <w:left w:val="none" w:sz="0" w:space="0" w:color="auto"/>
        <w:bottom w:val="none" w:sz="0" w:space="0" w:color="auto"/>
        <w:right w:val="none" w:sz="0" w:space="0" w:color="auto"/>
      </w:divBdr>
    </w:div>
    <w:div w:id="230429338">
      <w:marLeft w:val="0"/>
      <w:marRight w:val="0"/>
      <w:marTop w:val="0"/>
      <w:marBottom w:val="0"/>
      <w:divBdr>
        <w:top w:val="none" w:sz="0" w:space="0" w:color="auto"/>
        <w:left w:val="none" w:sz="0" w:space="0" w:color="auto"/>
        <w:bottom w:val="none" w:sz="0" w:space="0" w:color="auto"/>
        <w:right w:val="none" w:sz="0" w:space="0" w:color="auto"/>
      </w:divBdr>
    </w:div>
    <w:div w:id="230429339">
      <w:marLeft w:val="0"/>
      <w:marRight w:val="0"/>
      <w:marTop w:val="0"/>
      <w:marBottom w:val="0"/>
      <w:divBdr>
        <w:top w:val="none" w:sz="0" w:space="0" w:color="auto"/>
        <w:left w:val="none" w:sz="0" w:space="0" w:color="auto"/>
        <w:bottom w:val="none" w:sz="0" w:space="0" w:color="auto"/>
        <w:right w:val="none" w:sz="0" w:space="0" w:color="auto"/>
      </w:divBdr>
    </w:div>
    <w:div w:id="230429340">
      <w:marLeft w:val="0"/>
      <w:marRight w:val="0"/>
      <w:marTop w:val="0"/>
      <w:marBottom w:val="0"/>
      <w:divBdr>
        <w:top w:val="none" w:sz="0" w:space="0" w:color="auto"/>
        <w:left w:val="none" w:sz="0" w:space="0" w:color="auto"/>
        <w:bottom w:val="none" w:sz="0" w:space="0" w:color="auto"/>
        <w:right w:val="none" w:sz="0" w:space="0" w:color="auto"/>
      </w:divBdr>
    </w:div>
    <w:div w:id="230429341">
      <w:marLeft w:val="0"/>
      <w:marRight w:val="0"/>
      <w:marTop w:val="0"/>
      <w:marBottom w:val="0"/>
      <w:divBdr>
        <w:top w:val="none" w:sz="0" w:space="0" w:color="auto"/>
        <w:left w:val="none" w:sz="0" w:space="0" w:color="auto"/>
        <w:bottom w:val="none" w:sz="0" w:space="0" w:color="auto"/>
        <w:right w:val="none" w:sz="0" w:space="0" w:color="auto"/>
      </w:divBdr>
    </w:div>
    <w:div w:id="230429342">
      <w:marLeft w:val="0"/>
      <w:marRight w:val="0"/>
      <w:marTop w:val="0"/>
      <w:marBottom w:val="0"/>
      <w:divBdr>
        <w:top w:val="none" w:sz="0" w:space="0" w:color="auto"/>
        <w:left w:val="none" w:sz="0" w:space="0" w:color="auto"/>
        <w:bottom w:val="none" w:sz="0" w:space="0" w:color="auto"/>
        <w:right w:val="none" w:sz="0" w:space="0" w:color="auto"/>
      </w:divBdr>
    </w:div>
    <w:div w:id="230429343">
      <w:marLeft w:val="0"/>
      <w:marRight w:val="0"/>
      <w:marTop w:val="0"/>
      <w:marBottom w:val="0"/>
      <w:divBdr>
        <w:top w:val="none" w:sz="0" w:space="0" w:color="auto"/>
        <w:left w:val="none" w:sz="0" w:space="0" w:color="auto"/>
        <w:bottom w:val="none" w:sz="0" w:space="0" w:color="auto"/>
        <w:right w:val="none" w:sz="0" w:space="0" w:color="auto"/>
      </w:divBdr>
    </w:div>
    <w:div w:id="230429344">
      <w:marLeft w:val="0"/>
      <w:marRight w:val="0"/>
      <w:marTop w:val="0"/>
      <w:marBottom w:val="0"/>
      <w:divBdr>
        <w:top w:val="none" w:sz="0" w:space="0" w:color="auto"/>
        <w:left w:val="none" w:sz="0" w:space="0" w:color="auto"/>
        <w:bottom w:val="none" w:sz="0" w:space="0" w:color="auto"/>
        <w:right w:val="none" w:sz="0" w:space="0" w:color="auto"/>
      </w:divBdr>
    </w:div>
    <w:div w:id="230429345">
      <w:marLeft w:val="0"/>
      <w:marRight w:val="0"/>
      <w:marTop w:val="0"/>
      <w:marBottom w:val="0"/>
      <w:divBdr>
        <w:top w:val="none" w:sz="0" w:space="0" w:color="auto"/>
        <w:left w:val="none" w:sz="0" w:space="0" w:color="auto"/>
        <w:bottom w:val="none" w:sz="0" w:space="0" w:color="auto"/>
        <w:right w:val="none" w:sz="0" w:space="0" w:color="auto"/>
      </w:divBdr>
    </w:div>
    <w:div w:id="1521503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www.rostcp.ru/depo/" TargetMode="External"/><Relationship Id="rId39" Type="http://schemas.openxmlformats.org/officeDocument/2006/relationships/chart" Target="charts/chart11.xml"/><Relationship Id="rId21" Type="http://schemas.openxmlformats.org/officeDocument/2006/relationships/image" Target="media/image14.jpeg"/><Relationship Id="rId34" Type="http://schemas.openxmlformats.org/officeDocument/2006/relationships/chart" Target="charts/chart6.xml"/><Relationship Id="rId42" Type="http://schemas.openxmlformats.org/officeDocument/2006/relationships/chart" Target="charts/chart14.xml"/><Relationship Id="rId47" Type="http://schemas.openxmlformats.org/officeDocument/2006/relationships/hyperlink" Target="consultantplus://offline/main?base=ROS;n=112770;fld=134" TargetMode="External"/><Relationship Id="rId50" Type="http://schemas.openxmlformats.org/officeDocument/2006/relationships/hyperlink" Target="http://www.zakupki.gov.ru" TargetMode="External"/><Relationship Id="rId55" Type="http://schemas.openxmlformats.org/officeDocument/2006/relationships/chart" Target="charts/chart18.xml"/><Relationship Id="rId63" Type="http://schemas.openxmlformats.org/officeDocument/2006/relationships/hyperlink" Target="mailto:chener@chukotnet.ru" TargetMode="External"/><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mailto:rrost@rrost.ru" TargetMode="External"/><Relationship Id="rId11" Type="http://schemas.openxmlformats.org/officeDocument/2006/relationships/image" Target="media/image4.png"/><Relationship Id="rId24" Type="http://schemas.openxmlformats.org/officeDocument/2006/relationships/chart" Target="charts/chart3.xml"/><Relationship Id="rId32" Type="http://schemas.openxmlformats.org/officeDocument/2006/relationships/hyperlink" Target="http://www.chukotenergo.ru" TargetMode="External"/><Relationship Id="rId37" Type="http://schemas.openxmlformats.org/officeDocument/2006/relationships/chart" Target="charts/chart9.xml"/><Relationship Id="rId40" Type="http://schemas.openxmlformats.org/officeDocument/2006/relationships/chart" Target="charts/chart12.xml"/><Relationship Id="rId45" Type="http://schemas.openxmlformats.org/officeDocument/2006/relationships/chart" Target="charts/chart17.xml"/><Relationship Id="rId53" Type="http://schemas.openxmlformats.org/officeDocument/2006/relationships/hyperlink" Target="http://www.b2b-energo.ru" TargetMode="External"/><Relationship Id="rId58" Type="http://schemas.openxmlformats.org/officeDocument/2006/relationships/chart" Target="charts/chart21.xml"/><Relationship Id="rId66" Type="http://schemas.openxmlformats.org/officeDocument/2006/relationships/hyperlink" Target="mailto:chener@chukotnet.ru"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hart" Target="charts/chart2.xml"/><Relationship Id="rId28" Type="http://schemas.openxmlformats.org/officeDocument/2006/relationships/hyperlink" Target="http://rrost.com.ua/" TargetMode="External"/><Relationship Id="rId36" Type="http://schemas.openxmlformats.org/officeDocument/2006/relationships/chart" Target="charts/chart8.xml"/><Relationship Id="rId49" Type="http://schemas.openxmlformats.org/officeDocument/2006/relationships/hyperlink" Target="consultantplus://offline/main?base=ROS;n=115871;fld=134;dst=100038" TargetMode="External"/><Relationship Id="rId57" Type="http://schemas.openxmlformats.org/officeDocument/2006/relationships/chart" Target="charts/chart20.xml"/><Relationship Id="rId61" Type="http://schemas.openxmlformats.org/officeDocument/2006/relationships/hyperlink" Target="mailto:chener@chukotnet.ru" TargetMode="Externa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hyperlink" Target="http://www.rrost.com/about/branches/" TargetMode="External"/><Relationship Id="rId44" Type="http://schemas.openxmlformats.org/officeDocument/2006/relationships/chart" Target="charts/chart16.xml"/><Relationship Id="rId52" Type="http://schemas.openxmlformats.org/officeDocument/2006/relationships/hyperlink" Target="http://www.b2b-energo.ru" TargetMode="External"/><Relationship Id="rId60" Type="http://schemas.openxmlformats.org/officeDocument/2006/relationships/hyperlink" Target="mailto:chener@chukotnet.ru" TargetMode="External"/><Relationship Id="rId65" Type="http://schemas.openxmlformats.org/officeDocument/2006/relationships/hyperlink" Target="mailto:chener@chukotnet.ru" TargetMode="External"/><Relationship Id="rId73"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chart" Target="charts/chart1.xml"/><Relationship Id="rId27" Type="http://schemas.openxmlformats.org/officeDocument/2006/relationships/hyperlink" Target="http://www.rostcp.ru/consulting/" TargetMode="External"/><Relationship Id="rId30" Type="http://schemas.openxmlformats.org/officeDocument/2006/relationships/hyperlink" Target="http://www.rrost.com/" TargetMode="External"/><Relationship Id="rId35" Type="http://schemas.openxmlformats.org/officeDocument/2006/relationships/chart" Target="charts/chart7.xml"/><Relationship Id="rId43" Type="http://schemas.openxmlformats.org/officeDocument/2006/relationships/chart" Target="charts/chart15.xml"/><Relationship Id="rId48" Type="http://schemas.openxmlformats.org/officeDocument/2006/relationships/hyperlink" Target="consultantplus://offline/main?base=ROS;n=116038;fld=134" TargetMode="External"/><Relationship Id="rId56" Type="http://schemas.openxmlformats.org/officeDocument/2006/relationships/chart" Target="charts/chart19.xml"/><Relationship Id="rId64" Type="http://schemas.openxmlformats.org/officeDocument/2006/relationships/hyperlink" Target="mailto:chener@chukotnet.ru" TargetMode="External"/><Relationship Id="rId69" Type="http://schemas.openxmlformats.org/officeDocument/2006/relationships/footer" Target="footer1.xml"/><Relationship Id="rId8" Type="http://schemas.openxmlformats.org/officeDocument/2006/relationships/image" Target="media/image1.gif"/><Relationship Id="rId51" Type="http://schemas.openxmlformats.org/officeDocument/2006/relationships/hyperlink" Target="http://www.b2b-energo.ru"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hart" Target="charts/chart4.xml"/><Relationship Id="rId33" Type="http://schemas.openxmlformats.org/officeDocument/2006/relationships/chart" Target="charts/chart5.xml"/><Relationship Id="rId38" Type="http://schemas.openxmlformats.org/officeDocument/2006/relationships/chart" Target="charts/chart10.xml"/><Relationship Id="rId46" Type="http://schemas.openxmlformats.org/officeDocument/2006/relationships/hyperlink" Target="consultantplus://offline/main?base=ROS;n=2875;fld=134" TargetMode="External"/><Relationship Id="rId59" Type="http://schemas.openxmlformats.org/officeDocument/2006/relationships/hyperlink" Target="mailto:chener@chukotnet.ru" TargetMode="External"/><Relationship Id="rId67" Type="http://schemas.openxmlformats.org/officeDocument/2006/relationships/hyperlink" Target="http://ru.wikipedia.org/wiki/%D0%9C%D0%BE%D1%89%D0%BD%D0%BE%D1%81%D1%82%D1%8C" TargetMode="External"/><Relationship Id="rId20" Type="http://schemas.openxmlformats.org/officeDocument/2006/relationships/image" Target="media/image13.png"/><Relationship Id="rId41" Type="http://schemas.openxmlformats.org/officeDocument/2006/relationships/chart" Target="charts/chart13.xml"/><Relationship Id="rId54" Type="http://schemas.openxmlformats.org/officeDocument/2006/relationships/hyperlink" Target="http://www.b2b-energo.ru" TargetMode="External"/><Relationship Id="rId62" Type="http://schemas.openxmlformats.org/officeDocument/2006/relationships/hyperlink" Target="mailto:chener@chukotnet.ru" TargetMode="External"/><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Documents%20and%20Settings\akcii2\&#1056;&#1072;&#1073;&#1086;&#1095;&#1080;&#1081;%20&#1089;&#1090;&#1086;&#1083;\&#1048;&#1089;&#1087;&#1088;&#1072;&#1074;&#1083;&#1077;&#1085;&#1080;&#1103;\&#1055;&#1088;&#1077;&#1079;&#1077;&#1085;&#1090;&#1072;&#1094;&#1080;&#1103;%20&#1063;&#1091;&#1082;&#1086;&#1090;&#1101;&#1085;&#1077;&#1088;&#1075;&#1086;.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Documents%20and%20Settings\nachsbit\&#1056;&#1072;&#1073;&#1086;&#1095;&#1080;&#1081;%20&#1089;&#1090;&#1086;&#1083;\2012\&#1086;&#1090;&#1095;&#1077;&#1090;&#1099;%20&#1075;&#1086;&#1076;%202012\&#1054;&#1057;&#1048;&#1056;%20&#1043;&#1054;&#1057;&#1040;%20201.xls" TargetMode="Externa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3.xml.rels><?xml version="1.0" encoding="UTF-8" standalone="yes"?>
<Relationships xmlns="http://schemas.openxmlformats.org/package/2006/relationships"><Relationship Id="rId1" Type="http://schemas.openxmlformats.org/officeDocument/2006/relationships/oleObject" Target="file:///C:\Documents%20and%20Settings\akcii2\Local%20Settings\Temp\bat\&#1054;&#1057;&#1048;&#1056;%20&#1043;&#1054;&#1057;&#1040;%20201.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Documents%20and%20Settings\akcii2\Local%20Settings\Temp\bat\&#1054;&#1057;&#1048;&#1056;%20&#1043;&#1054;&#1057;&#1040;%20201.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Documents%20and%20Settings\akcii2\Local%20Settings\Temp\bat\&#1054;&#1057;&#1048;&#1056;%20&#1043;&#1054;&#1057;&#1040;%20201.xls"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Documents%20and%20Settings\akcii2\&#1056;&#1072;&#1073;&#1086;&#1095;&#1080;&#1081;%20&#1089;&#1090;&#1086;&#1083;\&#1050;%20&#1075;&#1086;&#1076;&#1086;&#1074;&#1086;&#1084;&#1091;%20&#1086;&#1090;&#1095;&#1077;&#1090;&#1091;.xlsx"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Documents%20and%20Settings\akcii2\&#1056;&#1072;&#1073;&#1086;&#1095;&#1080;&#1081;%20&#1089;&#1090;&#1086;&#1083;\&#1050;%20&#1075;&#1086;&#1076;&#1086;&#1074;&#1086;&#1084;&#1091;%20&#1086;&#1090;&#1095;&#1077;&#1090;&#1091;.xlsx"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Nas\akcii\&#1043;&#1086;&#1076;&#1086;&#1074;&#1086;&#1081;%20&#1086;&#1090;&#1095;&#1077;&#1090;\2011\&#1044;&#1080;&#1072;&#1075;&#1088;&#1072;&#1084;&#1084;&#1099;2011.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1055;&#1088;&#1086;&#1077;&#1082;&#1090;_&#1063;&#1091;&#1082;&#1086;&#1090;&#1101;&#1085;&#1077;&#1088;&#1075;&#1086;\&#1053;&#1058;&#1044;\&#1050;&#1086;&#1088;&#1087;&#1086;&#1088;&#1072;&#1090;&#1080;&#1074;&#1085;&#1099;&#1077;\&#1043;&#1054;_&#1057;&#1090;&#1072;&#1085;&#1076;&#1072;&#1088;&#1090;\&#1044;&#1080;&#1072;&#1075;&#1088;&#1072;&#1084;&#1084;&#1099;_&#1071;.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Documents%20and%20Settings\akcii2\&#1056;&#1072;&#1073;&#1086;&#1095;&#1080;&#1081;%20&#1089;&#1090;&#1086;&#1083;\&#1043;&#1054;\&#1050;&#1085;&#1080;&#1075;&#1072;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55;&#1088;&#1086;&#1077;&#1082;&#1090;_&#1063;&#1091;&#1082;&#1086;&#1090;&#1101;&#1085;&#1077;&#1088;&#1075;&#1086;\&#1053;&#1058;&#1044;\&#1050;&#1086;&#1088;&#1087;&#1086;&#1088;&#1072;&#1090;&#1080;&#1074;&#1085;&#1099;&#1077;\&#1043;&#1054;_&#1057;&#1090;&#1072;&#1085;&#1076;&#1072;&#1088;&#1090;\&#1044;&#1080;&#1072;&#1075;&#1088;&#1072;&#1084;&#1084;&#1099;_&#107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055;&#1088;&#1086;&#1077;&#1082;&#1090;_&#1063;&#1091;&#1082;&#1086;&#1090;&#1101;&#1085;&#1077;&#1088;&#1075;&#1086;\&#1053;&#1058;&#1044;\&#1050;&#1086;&#1088;&#1087;&#1086;&#1088;&#1072;&#1090;&#1080;&#1074;&#1085;&#1099;&#1077;\&#1043;&#1054;_&#1057;&#1090;&#1072;&#1085;&#1076;&#1072;&#1088;&#1090;\&#1044;&#1080;&#1072;&#1075;&#1088;&#1072;&#1084;&#1084;&#1099;_&#107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Documents%20and%20Settings\akcii2\&#1056;&#1072;&#1073;&#1086;&#1095;&#1080;&#1081;%20&#1089;&#1090;&#1086;&#1083;\&#1050;&#1085;&#1080;&#1075;&#1072;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akcii2\&#1056;&#1072;&#1073;&#1086;&#1095;&#1080;&#1081;%20&#1089;&#1090;&#1086;&#1083;\&#1048;&#1089;&#1087;&#1088;&#1072;&#1074;&#1083;&#1077;&#1085;&#1080;&#1103;\&#1055;&#1088;&#1077;&#1079;&#1077;&#1085;&#1090;&#1072;&#1094;&#1080;&#1103;%20&#1063;&#1091;&#1082;&#1086;&#1090;&#1101;&#1085;&#1077;&#1088;&#1075;&#108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roundedCorners val="1"/>
  <c:style val="3"/>
  <c:chart>
    <c:autoTitleDeleted val="1"/>
    <c:view3D>
      <c:rotX val="30"/>
      <c:rAngAx val="1"/>
    </c:view3D>
    <c:plotArea>
      <c:layout/>
      <c:pie3DChart>
        <c:varyColors val="1"/>
        <c:ser>
          <c:idx val="0"/>
          <c:order val="0"/>
          <c:explosion val="25"/>
          <c:dLbls>
            <c:dLbl>
              <c:idx val="0"/>
              <c:layout/>
              <c:tx>
                <c:rich>
                  <a:bodyPr/>
                  <a:lstStyle/>
                  <a:p>
                    <a:r>
                      <a:rPr lang="ru-RU"/>
                      <a:t>Анадырская ТЭЦ
56</a:t>
                    </a:r>
                    <a:r>
                      <a:rPr lang="ru-RU" baseline="0"/>
                      <a:t> МВт (</a:t>
                    </a:r>
                    <a:r>
                      <a:rPr lang="ru-RU"/>
                      <a:t>28%)</a:t>
                    </a:r>
                  </a:p>
                </c:rich>
              </c:tx>
              <c:showLegendKey val="1"/>
              <c:showVal val="1"/>
              <c:showCatName val="1"/>
              <c:showSerName val="1"/>
              <c:showPercent val="1"/>
              <c:showBubbleSize val="1"/>
            </c:dLbl>
            <c:dLbl>
              <c:idx val="1"/>
              <c:layout/>
              <c:tx>
                <c:rich>
                  <a:bodyPr/>
                  <a:lstStyle/>
                  <a:p>
                    <a:r>
                      <a:rPr lang="ru-RU"/>
                      <a:t>Анадырская ГМТЭЦ
28,7 МВт (14%)</a:t>
                    </a:r>
                  </a:p>
                </c:rich>
              </c:tx>
              <c:showLegendKey val="1"/>
              <c:showVal val="1"/>
              <c:showCatName val="1"/>
              <c:showSerName val="1"/>
              <c:showPercent val="1"/>
              <c:showBubbleSize val="1"/>
            </c:dLbl>
            <c:dLbl>
              <c:idx val="2"/>
              <c:layout/>
              <c:tx>
                <c:rich>
                  <a:bodyPr/>
                  <a:lstStyle/>
                  <a:p>
                    <a:r>
                      <a:rPr lang="ru-RU"/>
                      <a:t>Эгвекинотская ГРЭС
34 МВт (17%)</a:t>
                    </a:r>
                  </a:p>
                </c:rich>
              </c:tx>
              <c:showLegendKey val="1"/>
              <c:showVal val="1"/>
              <c:showCatName val="1"/>
              <c:showSerName val="1"/>
              <c:showPercent val="1"/>
              <c:showBubbleSize val="1"/>
            </c:dLbl>
            <c:dLbl>
              <c:idx val="3"/>
              <c:layout>
                <c:manualLayout>
                  <c:x val="-1.6244507898051503E-2"/>
                  <c:y val="-0.12327172645086228"/>
                </c:manualLayout>
              </c:layout>
              <c:tx>
                <c:rich>
                  <a:bodyPr/>
                  <a:lstStyle/>
                  <a:p>
                    <a:r>
                      <a:rPr lang="ru-RU"/>
                      <a:t>Чаунская ТЭЦ
34,5 МВт (17%)</a:t>
                    </a:r>
                  </a:p>
                </c:rich>
              </c:tx>
              <c:showLegendKey val="1"/>
              <c:showVal val="1"/>
              <c:showCatName val="1"/>
              <c:showSerName val="1"/>
              <c:showPercent val="1"/>
              <c:showBubbleSize val="1"/>
            </c:dLbl>
            <c:dLbl>
              <c:idx val="4"/>
              <c:layout/>
              <c:tx>
                <c:rich>
                  <a:bodyPr/>
                  <a:lstStyle/>
                  <a:p>
                    <a:r>
                      <a:rPr lang="ru-RU"/>
                      <a:t>Билибинская АЭС
48 МВт (24%)</a:t>
                    </a:r>
                  </a:p>
                </c:rich>
              </c:tx>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showLegendKey val="1"/>
            <c:showVal val="1"/>
            <c:showCatName val="1"/>
            <c:showSerName val="1"/>
            <c:showPercent val="1"/>
            <c:showBubbleSize val="1"/>
            <c:showLeaderLines val="1"/>
          </c:dLbls>
          <c:cat>
            <c:strRef>
              <c:f>Лист1!$A$2:$A$6</c:f>
              <c:strCache>
                <c:ptCount val="5"/>
                <c:pt idx="0">
                  <c:v>Анадырская ТЭЦ</c:v>
                </c:pt>
                <c:pt idx="1">
                  <c:v>Анадырская ГМТЭЦ</c:v>
                </c:pt>
                <c:pt idx="2">
                  <c:v>Эгвекинотская ГРЭС</c:v>
                </c:pt>
                <c:pt idx="3">
                  <c:v>Чаунская ТЭЦ</c:v>
                </c:pt>
                <c:pt idx="4">
                  <c:v>Билибинская АЭС</c:v>
                </c:pt>
              </c:strCache>
            </c:strRef>
          </c:cat>
          <c:val>
            <c:numRef>
              <c:f>Лист1!$B$2:$B$6</c:f>
              <c:numCache>
                <c:formatCode>General</c:formatCode>
                <c:ptCount val="5"/>
                <c:pt idx="0">
                  <c:v>56</c:v>
                </c:pt>
                <c:pt idx="1">
                  <c:v>28.7</c:v>
                </c:pt>
                <c:pt idx="2">
                  <c:v>34</c:v>
                </c:pt>
                <c:pt idx="3">
                  <c:v>34.5</c:v>
                </c:pt>
                <c:pt idx="4">
                  <c:v>48</c:v>
                </c:pt>
              </c:numCache>
            </c:numRef>
          </c:val>
        </c:ser>
        <c:dLbls>
          <c:showLegendKey val="1"/>
          <c:showVal val="1"/>
          <c:showCatName val="1"/>
          <c:showSerName val="1"/>
          <c:showPercent val="1"/>
          <c:showBubbleSize val="1"/>
        </c:dLbls>
      </c:pie3DChart>
    </c:plotArea>
    <c:plotVisOnly val="1"/>
    <c:dispBlanksAs val="zero"/>
    <c:showDLblsOverMax val="1"/>
  </c:chart>
  <c:spPr>
    <a:ln>
      <a:noFill/>
    </a:ln>
  </c:spPr>
  <c:externalData r:id="rId1">
    <c:autoUpdate val="1"/>
  </c:externalData>
</c:chartSpace>
</file>

<file path=word/charts/chart10.xml><?xml version="1.0" encoding="utf-8"?>
<c:chartSpace xmlns:c="http://schemas.openxmlformats.org/drawingml/2006/chart" xmlns:a="http://schemas.openxmlformats.org/drawingml/2006/main" xmlns:r="http://schemas.openxmlformats.org/officeDocument/2006/relationships">
  <c:lang val="ru-RU"/>
  <c:roundedCorners val="1"/>
  <c:style val="27"/>
  <c:chart>
    <c:autoTitleDeleted val="1"/>
    <c:plotArea>
      <c:layout/>
      <c:lineChart>
        <c:grouping val="standard"/>
        <c:varyColors val="1"/>
        <c:ser>
          <c:idx val="0"/>
          <c:order val="0"/>
          <c:tx>
            <c:strRef>
              <c:f>Презентация!$M$6</c:f>
              <c:strCache>
                <c:ptCount val="1"/>
                <c:pt idx="0">
                  <c:v>Средний тариф на тепловую энергию</c:v>
                </c:pt>
              </c:strCache>
            </c:strRef>
          </c:tx>
          <c:dLbls>
            <c:txPr>
              <a:bodyPr/>
              <a:lstStyle/>
              <a:p>
                <a:pPr>
                  <a:defRPr>
                    <a:latin typeface="Times New Roman" pitchFamily="18" charset="0"/>
                    <a:cs typeface="Times New Roman" pitchFamily="18" charset="0"/>
                  </a:defRPr>
                </a:pPr>
                <a:endParaRPr lang="ru-RU"/>
              </a:p>
            </c:txPr>
            <c:dLblPos val="t"/>
            <c:showLegendKey val="1"/>
            <c:showVal val="1"/>
            <c:showCatName val="1"/>
            <c:showSerName val="1"/>
            <c:showPercent val="1"/>
            <c:showBubbleSize val="1"/>
          </c:dLbls>
          <c:cat>
            <c:strRef>
              <c:f>Презентация!$O$4:$Q$4</c:f>
              <c:strCache>
                <c:ptCount val="3"/>
                <c:pt idx="0">
                  <c:v>2010 год</c:v>
                </c:pt>
                <c:pt idx="1">
                  <c:v>2011 год</c:v>
                </c:pt>
                <c:pt idx="2">
                  <c:v>2012 год</c:v>
                </c:pt>
              </c:strCache>
            </c:strRef>
          </c:cat>
          <c:val>
            <c:numRef>
              <c:f>Презентация!$O$6:$Q$6</c:f>
              <c:numCache>
                <c:formatCode>0.00</c:formatCode>
                <c:ptCount val="3"/>
                <c:pt idx="0">
                  <c:v>2110.0917362028222</c:v>
                </c:pt>
                <c:pt idx="1">
                  <c:v>2302.2091962222676</c:v>
                </c:pt>
                <c:pt idx="2">
                  <c:v>2355.2999309693464</c:v>
                </c:pt>
              </c:numCache>
            </c:numRef>
          </c:val>
          <c:smooth val="1"/>
        </c:ser>
        <c:marker val="1"/>
        <c:axId val="103926400"/>
        <c:axId val="103932288"/>
      </c:lineChart>
      <c:catAx>
        <c:axId val="103926400"/>
        <c:scaling>
          <c:orientation val="minMax"/>
        </c:scaling>
        <c:delete val="1"/>
        <c:axPos val="b"/>
        <c:majorTickMark val="cross"/>
        <c:minorTickMark val="cross"/>
        <c:tickLblPos val="none"/>
        <c:crossAx val="103932288"/>
        <c:crosses val="autoZero"/>
        <c:auto val="1"/>
        <c:lblAlgn val="ctr"/>
        <c:lblOffset val="100"/>
        <c:noMultiLvlLbl val="1"/>
      </c:catAx>
      <c:valAx>
        <c:axId val="103932288"/>
        <c:scaling>
          <c:orientation val="minMax"/>
        </c:scaling>
        <c:delete val="1"/>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0.00" sourceLinked="1"/>
        <c:majorTickMark val="cross"/>
        <c:minorTickMark val="cross"/>
        <c:tickLblPos val="none"/>
        <c:crossAx val="103926400"/>
        <c:crosses val="autoZero"/>
        <c:crossBetween val="between"/>
      </c:valAx>
    </c:plotArea>
    <c:legend>
      <c:legendPos val="r"/>
      <c:overlay val="1"/>
      <c:txPr>
        <a:bodyPr/>
        <a:lstStyle/>
        <a:p>
          <a:pPr>
            <a:defRPr>
              <a:latin typeface="Times New Roman" pitchFamily="18" charset="0"/>
              <a:cs typeface="Times New Roman" pitchFamily="18" charset="0"/>
            </a:defRPr>
          </a:pPr>
          <a:endParaRPr lang="ru-RU"/>
        </a:p>
      </c:txPr>
    </c:legend>
    <c:plotVisOnly val="1"/>
    <c:dispBlanksAs val="zero"/>
    <c:showDLblsOverMax val="1"/>
  </c:chart>
  <c:spPr>
    <a:ln>
      <a:noFill/>
    </a:ln>
  </c:spPr>
  <c:externalData r:id="rId1">
    <c:autoUpdate val="1"/>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roundedCorners val="1"/>
  <c:style val="19"/>
  <c:chart>
    <c:autoTitleDeleted val="1"/>
    <c:plotArea>
      <c:layout>
        <c:manualLayout>
          <c:layoutTarget val="inner"/>
          <c:xMode val="edge"/>
          <c:yMode val="edge"/>
          <c:x val="8.8958818458780162E-2"/>
          <c:y val="0.19855622512088975"/>
          <c:w val="0.53018624001456949"/>
          <c:h val="0.66356826928906809"/>
        </c:manualLayout>
      </c:layout>
      <c:lineChart>
        <c:grouping val="stacked"/>
        <c:varyColors val="1"/>
        <c:ser>
          <c:idx val="0"/>
          <c:order val="0"/>
          <c:tx>
            <c:strRef>
              <c:f>Лист1!$A$5</c:f>
              <c:strCache>
                <c:ptCount val="1"/>
                <c:pt idx="0">
                  <c:v>Полезный отпуск теплоэнергии, тыс. Гкал</c:v>
                </c:pt>
              </c:strCache>
            </c:strRef>
          </c:tx>
          <c:dLbls>
            <c:dLbl>
              <c:idx val="0"/>
              <c:layout>
                <c:manualLayout>
                  <c:x val="-6.9444444444444503E-2"/>
                  <c:y val="-7.8703703703703803E-2"/>
                </c:manualLayout>
              </c:layout>
              <c:showLegendKey val="1"/>
              <c:showVal val="1"/>
              <c:showCatName val="1"/>
              <c:showSerName val="1"/>
              <c:showPercent val="1"/>
              <c:showBubbleSize val="1"/>
            </c:dLbl>
            <c:dLbl>
              <c:idx val="1"/>
              <c:layout>
                <c:manualLayout>
                  <c:x val="-4.4444444444444502E-2"/>
                  <c:y val="-7.4074074074074084E-2"/>
                </c:manualLayout>
              </c:layout>
              <c:showLegendKey val="1"/>
              <c:showVal val="1"/>
              <c:showCatName val="1"/>
              <c:showSerName val="1"/>
              <c:showPercent val="1"/>
              <c:showBubbleSize val="1"/>
            </c:dLbl>
            <c:dLbl>
              <c:idx val="2"/>
              <c:layout>
                <c:manualLayout>
                  <c:x val="-4.4444444444444502E-2"/>
                  <c:y val="-6.9444444444444503E-2"/>
                </c:manualLayout>
              </c:layout>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showLegendKey val="1"/>
            <c:showVal val="1"/>
            <c:showCatName val="1"/>
            <c:showSerName val="1"/>
            <c:showPercent val="1"/>
            <c:showBubbleSize val="1"/>
          </c:dLbls>
          <c:cat>
            <c:strRef>
              <c:f>Лист1!$B$4:$D$4</c:f>
              <c:strCache>
                <c:ptCount val="3"/>
                <c:pt idx="0">
                  <c:v>2010 год</c:v>
                </c:pt>
                <c:pt idx="1">
                  <c:v>2011 год </c:v>
                </c:pt>
                <c:pt idx="2">
                  <c:v>2012 год</c:v>
                </c:pt>
              </c:strCache>
            </c:strRef>
          </c:cat>
          <c:val>
            <c:numRef>
              <c:f>Лист1!$B$5:$D$5</c:f>
              <c:numCache>
                <c:formatCode>_-* #,##0_р_._-;\-* #,##0_р_._-;_-* "-"??_р_._-;_-@_-</c:formatCode>
                <c:ptCount val="3"/>
                <c:pt idx="0">
                  <c:v>458.964</c:v>
                </c:pt>
                <c:pt idx="1">
                  <c:v>459.95</c:v>
                </c:pt>
                <c:pt idx="2">
                  <c:v>484.90499999999969</c:v>
                </c:pt>
              </c:numCache>
            </c:numRef>
          </c:val>
          <c:smooth val="1"/>
        </c:ser>
        <c:ser>
          <c:idx val="1"/>
          <c:order val="1"/>
          <c:tx>
            <c:strRef>
              <c:f>Лист1!$A$6</c:f>
              <c:strCache>
                <c:ptCount val="1"/>
                <c:pt idx="0">
                  <c:v>Полезный отпуск электроэнергии, млн. кВтч</c:v>
                </c:pt>
              </c:strCache>
            </c:strRef>
          </c:tx>
          <c:dLbls>
            <c:dLbl>
              <c:idx val="0"/>
              <c:layout>
                <c:manualLayout>
                  <c:x val="-0.12222222222222309"/>
                  <c:y val="-9.259259259259342E-2"/>
                </c:manualLayout>
              </c:layout>
              <c:showLegendKey val="1"/>
              <c:showVal val="1"/>
              <c:showCatName val="1"/>
              <c:showSerName val="1"/>
              <c:showPercent val="1"/>
              <c:showBubbleSize val="1"/>
            </c:dLbl>
            <c:dLbl>
              <c:idx val="1"/>
              <c:layout>
                <c:manualLayout>
                  <c:x val="-7.7777777777777793E-2"/>
                  <c:y val="-7.4074074074074084E-2"/>
                </c:manualLayout>
              </c:layout>
              <c:showLegendKey val="1"/>
              <c:showVal val="1"/>
              <c:showCatName val="1"/>
              <c:showSerName val="1"/>
              <c:showPercent val="1"/>
              <c:showBubbleSize val="1"/>
            </c:dLbl>
            <c:dLbl>
              <c:idx val="2"/>
              <c:layout>
                <c:manualLayout>
                  <c:x val="-3.6111111111111212E-2"/>
                  <c:y val="-7.4074074074074084E-2"/>
                </c:manualLayout>
              </c:layout>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showLegendKey val="1"/>
            <c:showVal val="1"/>
            <c:showCatName val="1"/>
            <c:showSerName val="1"/>
            <c:showPercent val="1"/>
            <c:showBubbleSize val="1"/>
          </c:dLbls>
          <c:cat>
            <c:strRef>
              <c:f>Лист1!$B$4:$D$4</c:f>
              <c:strCache>
                <c:ptCount val="3"/>
                <c:pt idx="0">
                  <c:v>2010 год</c:v>
                </c:pt>
                <c:pt idx="1">
                  <c:v>2011 год </c:v>
                </c:pt>
                <c:pt idx="2">
                  <c:v>2012 год</c:v>
                </c:pt>
              </c:strCache>
            </c:strRef>
          </c:cat>
          <c:val>
            <c:numRef>
              <c:f>Лист1!$B$6:$D$6</c:f>
              <c:numCache>
                <c:formatCode>_-* #,##0_р_._-;\-* #,##0_р_._-;_-* "-"??_р_._-;_-@_-</c:formatCode>
                <c:ptCount val="3"/>
                <c:pt idx="0">
                  <c:v>264.36700000000002</c:v>
                </c:pt>
                <c:pt idx="1">
                  <c:v>248.81900000000002</c:v>
                </c:pt>
                <c:pt idx="2">
                  <c:v>255.36200000000053</c:v>
                </c:pt>
              </c:numCache>
            </c:numRef>
          </c:val>
          <c:smooth val="1"/>
        </c:ser>
        <c:marker val="1"/>
        <c:axId val="103773696"/>
        <c:axId val="103775232"/>
      </c:lineChart>
      <c:catAx>
        <c:axId val="103773696"/>
        <c:scaling>
          <c:orientation val="minMax"/>
        </c:scaling>
        <c:delete val="1"/>
        <c:axPos val="b"/>
        <c:majorTickMark val="cross"/>
        <c:minorTickMark val="cross"/>
        <c:tickLblPos val="none"/>
        <c:crossAx val="103775232"/>
        <c:crosses val="autoZero"/>
        <c:auto val="1"/>
        <c:lblAlgn val="ctr"/>
        <c:lblOffset val="100"/>
        <c:noMultiLvlLbl val="1"/>
      </c:catAx>
      <c:valAx>
        <c:axId val="103775232"/>
        <c:scaling>
          <c:orientation val="minMax"/>
        </c:scaling>
        <c:delete val="1"/>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_-* #,##0_р_._-;\-* #,##0_р_._-;_-* &quot;-&quot;??_р_._-;_-@_-" sourceLinked="1"/>
        <c:majorTickMark val="cross"/>
        <c:minorTickMark val="cross"/>
        <c:tickLblPos val="none"/>
        <c:crossAx val="103773696"/>
        <c:crosses val="autoZero"/>
        <c:crossBetween val="between"/>
      </c:valAx>
    </c:plotArea>
    <c:legend>
      <c:legendPos val="r"/>
      <c:overlay val="1"/>
      <c:txPr>
        <a:bodyPr/>
        <a:lstStyle/>
        <a:p>
          <a:pPr>
            <a:defRPr sz="1000">
              <a:latin typeface="Times New Roman" pitchFamily="18" charset="0"/>
              <a:cs typeface="Times New Roman" pitchFamily="18" charset="0"/>
            </a:defRPr>
          </a:pPr>
          <a:endParaRPr lang="ru-RU"/>
        </a:p>
      </c:txPr>
    </c:legend>
    <c:plotVisOnly val="1"/>
    <c:dispBlanksAs val="zero"/>
    <c:showDLblsOverMax val="1"/>
  </c:chart>
  <c:spPr>
    <a:ln>
      <a:noFill/>
    </a:ln>
  </c:spPr>
  <c:externalData r:id="rId1">
    <c:autoUpdate val="1"/>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3"/>
  <c:chart>
    <c:view3D>
      <c:rotY val="130"/>
      <c:perspective val="0"/>
    </c:view3D>
    <c:plotArea>
      <c:layout>
        <c:manualLayout>
          <c:layoutTarget val="inner"/>
          <c:xMode val="edge"/>
          <c:yMode val="edge"/>
          <c:x val="7.8906386701662293E-2"/>
          <c:y val="0.19658404827661558"/>
          <c:w val="0.83206903996011161"/>
          <c:h val="0.79950280751625336"/>
        </c:manualLayout>
      </c:layout>
      <c:pie3DChart>
        <c:varyColors val="1"/>
        <c:ser>
          <c:idx val="0"/>
          <c:order val="0"/>
          <c:explosion val="25"/>
          <c:dLbls>
            <c:dLbl>
              <c:idx val="0"/>
              <c:layout>
                <c:manualLayout>
                  <c:x val="4.2154364850735829E-2"/>
                  <c:y val="-0.1933085501858737"/>
                </c:manualLayout>
              </c:layout>
              <c:numFmt formatCode="0%" sourceLinked="0"/>
              <c:spPr>
                <a:noFill/>
                <a:ln w="19723">
                  <a:noFill/>
                </a:ln>
              </c:spPr>
              <c:txPr>
                <a:bodyPr/>
                <a:lstStyle/>
                <a:p>
                  <a:pPr>
                    <a:defRPr sz="777" b="1">
                      <a:solidFill>
                        <a:schemeClr val="bg1"/>
                      </a:solidFill>
                      <a:latin typeface="Times New Roman" pitchFamily="18" charset="0"/>
                      <a:cs typeface="Times New Roman" pitchFamily="18" charset="0"/>
                    </a:defRPr>
                  </a:pPr>
                  <a:endParaRPr lang="ru-RU"/>
                </a:p>
              </c:txPr>
              <c:dLblPos val="bestFit"/>
              <c:showCatName val="1"/>
              <c:showPercent val="1"/>
            </c:dLbl>
            <c:dLbl>
              <c:idx val="1"/>
              <c:layout>
                <c:manualLayout>
                  <c:x val="0.2287247057827449"/>
                  <c:y val="-0.2135258889577164"/>
                </c:manualLayout>
              </c:layout>
              <c:dLblPos val="bestFit"/>
              <c:showCatName val="1"/>
              <c:showPercent val="1"/>
            </c:dLbl>
            <c:dLbl>
              <c:idx val="2"/>
              <c:layout>
                <c:manualLayout>
                  <c:x val="-6.1783414144884009E-2"/>
                  <c:y val="-9.2062777867052331E-2"/>
                </c:manualLayout>
              </c:layout>
              <c:dLblPos val="bestFit"/>
              <c:showCatName val="1"/>
              <c:showPercent val="1"/>
            </c:dLbl>
            <c:dLbl>
              <c:idx val="3"/>
              <c:layout>
                <c:manualLayout>
                  <c:x val="0.11728625822083869"/>
                  <c:y val="-6.0651882800364217E-2"/>
                </c:manualLayout>
              </c:layout>
              <c:dLblPos val="bestFit"/>
              <c:showCatName val="1"/>
              <c:showPercent val="1"/>
            </c:dLbl>
            <c:dLbl>
              <c:idx val="4"/>
              <c:layout>
                <c:manualLayout>
                  <c:x val="-2.6336701566146432E-2"/>
                  <c:y val="0.31944906457373234"/>
                </c:manualLayout>
              </c:layout>
              <c:dLblPos val="bestFit"/>
              <c:showCatName val="1"/>
              <c:showPercent val="1"/>
            </c:dLbl>
            <c:numFmt formatCode="0%" sourceLinked="0"/>
            <c:spPr>
              <a:noFill/>
              <a:ln w="19723">
                <a:noFill/>
              </a:ln>
            </c:spPr>
            <c:txPr>
              <a:bodyPr/>
              <a:lstStyle/>
              <a:p>
                <a:pPr>
                  <a:defRPr sz="777">
                    <a:latin typeface="Times New Roman" pitchFamily="18" charset="0"/>
                    <a:cs typeface="Times New Roman" pitchFamily="18" charset="0"/>
                  </a:defRPr>
                </a:pPr>
                <a:endParaRPr lang="ru-RU"/>
              </a:p>
            </c:txPr>
            <c:showCatName val="1"/>
            <c:showPercent val="1"/>
            <c:showLeaderLines val="1"/>
          </c:dLbls>
          <c:cat>
            <c:strRef>
              <c:f>Лист1!$A$1:$A$5</c:f>
              <c:strCache>
                <c:ptCount val="5"/>
                <c:pt idx="0">
                  <c:v>ЖКХ и ОПП</c:v>
                </c:pt>
                <c:pt idx="1">
                  <c:v>Промышленность</c:v>
                </c:pt>
                <c:pt idx="2">
                  <c:v>Управляющие компании и население</c:v>
                </c:pt>
                <c:pt idx="3">
                  <c:v>Транспорт и связь</c:v>
                </c:pt>
                <c:pt idx="4">
                  <c:v>Прочие отрасли</c:v>
                </c:pt>
              </c:strCache>
            </c:strRef>
          </c:cat>
          <c:val>
            <c:numRef>
              <c:f>Лист1!$B$1:$B$5</c:f>
              <c:numCache>
                <c:formatCode>0%</c:formatCode>
                <c:ptCount val="5"/>
                <c:pt idx="0">
                  <c:v>0.32000000000000095</c:v>
                </c:pt>
                <c:pt idx="1">
                  <c:v>0.30000000000000032</c:v>
                </c:pt>
                <c:pt idx="2">
                  <c:v>0.12000000000000002</c:v>
                </c:pt>
                <c:pt idx="3">
                  <c:v>3.0000000000000002E-2</c:v>
                </c:pt>
                <c:pt idx="4">
                  <c:v>0.23</c:v>
                </c:pt>
              </c:numCache>
            </c:numRef>
          </c:val>
        </c:ser>
        <c:dLbls>
          <c:showCatName val="1"/>
          <c:showPercent val="1"/>
        </c:dLbls>
      </c:pie3DChart>
      <c:spPr>
        <a:noFill/>
        <a:ln w="19723">
          <a:noFill/>
        </a:ln>
      </c:spPr>
    </c:plotArea>
    <c:plotVisOnly val="1"/>
    <c:dispBlanksAs val="zero"/>
  </c:chart>
  <c:spPr>
    <a:ln>
      <a:noFill/>
    </a:ln>
  </c:sp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roundedCorners val="1"/>
  <c:style val="19"/>
  <c:chart>
    <c:autoTitleDeleted val="1"/>
    <c:plotArea>
      <c:layout/>
      <c:lineChart>
        <c:grouping val="stacked"/>
        <c:varyColors val="1"/>
        <c:ser>
          <c:idx val="0"/>
          <c:order val="0"/>
          <c:tx>
            <c:strRef>
              <c:f>Лист2!$A$4</c:f>
              <c:strCache>
                <c:ptCount val="1"/>
                <c:pt idx="0">
                  <c:v>Объем продаж электроэнергии, млн.руб. с НДС</c:v>
                </c:pt>
              </c:strCache>
            </c:strRef>
          </c:tx>
          <c:dLbls>
            <c:dLbl>
              <c:idx val="0"/>
              <c:layout>
                <c:manualLayout>
                  <c:x val="-6.9444444444444503E-2"/>
                  <c:y val="-7.8703703703703734E-2"/>
                </c:manualLayout>
              </c:layout>
              <c:dLblPos val="r"/>
              <c:showLegendKey val="1"/>
              <c:showVal val="1"/>
              <c:showCatName val="1"/>
              <c:showSerName val="1"/>
              <c:showPercent val="1"/>
              <c:showBubbleSize val="1"/>
            </c:dLbl>
            <c:dLbl>
              <c:idx val="1"/>
              <c:layout>
                <c:manualLayout>
                  <c:x val="-4.4444444444444502E-2"/>
                  <c:y val="-7.407407407407407E-2"/>
                </c:manualLayout>
              </c:layout>
              <c:dLblPos val="r"/>
              <c:showLegendKey val="1"/>
              <c:showVal val="1"/>
              <c:showCatName val="1"/>
              <c:showSerName val="1"/>
              <c:showPercent val="1"/>
              <c:showBubbleSize val="1"/>
            </c:dLbl>
            <c:dLbl>
              <c:idx val="2"/>
              <c:layout>
                <c:manualLayout>
                  <c:x val="-4.4444444444444502E-2"/>
                  <c:y val="-6.9444444444444503E-2"/>
                </c:manualLayout>
              </c:layout>
              <c:dLblPos val="r"/>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showLegendKey val="1"/>
            <c:showVal val="1"/>
            <c:showCatName val="1"/>
            <c:showSerName val="1"/>
            <c:showPercent val="1"/>
            <c:showBubbleSize val="1"/>
          </c:dLbls>
          <c:cat>
            <c:strRef>
              <c:f>Лист2!$B$3:$D$3</c:f>
              <c:strCache>
                <c:ptCount val="3"/>
                <c:pt idx="0">
                  <c:v>2010 год</c:v>
                </c:pt>
                <c:pt idx="1">
                  <c:v>2011 год</c:v>
                </c:pt>
                <c:pt idx="2">
                  <c:v>2012 год</c:v>
                </c:pt>
              </c:strCache>
            </c:strRef>
          </c:cat>
          <c:val>
            <c:numRef>
              <c:f>Лист2!$B$4:$D$4</c:f>
              <c:numCache>
                <c:formatCode>General</c:formatCode>
                <c:ptCount val="3"/>
                <c:pt idx="0">
                  <c:v>2174.3000000000002</c:v>
                </c:pt>
                <c:pt idx="1">
                  <c:v>2348.1999999999998</c:v>
                </c:pt>
                <c:pt idx="2">
                  <c:v>2287.1</c:v>
                </c:pt>
              </c:numCache>
            </c:numRef>
          </c:val>
          <c:smooth val="1"/>
        </c:ser>
        <c:ser>
          <c:idx val="1"/>
          <c:order val="1"/>
          <c:tx>
            <c:strRef>
              <c:f>Лист2!$A$5</c:f>
              <c:strCache>
                <c:ptCount val="1"/>
                <c:pt idx="0">
                  <c:v>Поступление денежных средств за электроэнергию, млн.руб. с НДС</c:v>
                </c:pt>
              </c:strCache>
            </c:strRef>
          </c:tx>
          <c:dLbls>
            <c:dLbl>
              <c:idx val="0"/>
              <c:layout>
                <c:manualLayout>
                  <c:x val="-0.12222222222222305"/>
                  <c:y val="-9.2592592592593392E-2"/>
                </c:manualLayout>
              </c:layout>
              <c:dLblPos val="r"/>
              <c:showLegendKey val="1"/>
              <c:showVal val="1"/>
              <c:showCatName val="1"/>
              <c:showSerName val="1"/>
              <c:showPercent val="1"/>
              <c:showBubbleSize val="1"/>
            </c:dLbl>
            <c:dLbl>
              <c:idx val="1"/>
              <c:layout>
                <c:manualLayout>
                  <c:x val="-7.7777777777777779E-2"/>
                  <c:y val="-7.407407407407407E-2"/>
                </c:manualLayout>
              </c:layout>
              <c:dLblPos val="r"/>
              <c:showLegendKey val="1"/>
              <c:showVal val="1"/>
              <c:showCatName val="1"/>
              <c:showSerName val="1"/>
              <c:showPercent val="1"/>
              <c:showBubbleSize val="1"/>
            </c:dLbl>
            <c:dLbl>
              <c:idx val="2"/>
              <c:layout>
                <c:manualLayout>
                  <c:x val="-3.6111111111111212E-2"/>
                  <c:y val="-7.407407407407407E-2"/>
                </c:manualLayout>
              </c:layout>
              <c:dLblPos val="r"/>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showLegendKey val="1"/>
            <c:showVal val="1"/>
            <c:showCatName val="1"/>
            <c:showSerName val="1"/>
            <c:showPercent val="1"/>
            <c:showBubbleSize val="1"/>
          </c:dLbls>
          <c:cat>
            <c:strRef>
              <c:f>Лист2!$B$3:$D$3</c:f>
              <c:strCache>
                <c:ptCount val="3"/>
                <c:pt idx="0">
                  <c:v>2010 год</c:v>
                </c:pt>
                <c:pt idx="1">
                  <c:v>2011 год</c:v>
                </c:pt>
                <c:pt idx="2">
                  <c:v>2012 год</c:v>
                </c:pt>
              </c:strCache>
            </c:strRef>
          </c:cat>
          <c:val>
            <c:numRef>
              <c:f>Лист2!$B$5:$D$5</c:f>
              <c:numCache>
                <c:formatCode>General</c:formatCode>
                <c:ptCount val="3"/>
                <c:pt idx="0">
                  <c:v>2161.6</c:v>
                </c:pt>
                <c:pt idx="1">
                  <c:v>2331.8000000000002</c:v>
                </c:pt>
                <c:pt idx="2">
                  <c:v>2278.4</c:v>
                </c:pt>
              </c:numCache>
            </c:numRef>
          </c:val>
          <c:smooth val="1"/>
        </c:ser>
        <c:marker val="1"/>
        <c:axId val="103999744"/>
        <c:axId val="104222720"/>
      </c:lineChart>
      <c:catAx>
        <c:axId val="103999744"/>
        <c:scaling>
          <c:orientation val="minMax"/>
        </c:scaling>
        <c:delete val="1"/>
        <c:axPos val="b"/>
        <c:numFmt formatCode="0" sourceLinked="1"/>
        <c:majorTickMark val="cross"/>
        <c:minorTickMark val="cross"/>
        <c:tickLblPos val="none"/>
        <c:crossAx val="104222720"/>
        <c:crosses val="autoZero"/>
        <c:auto val="1"/>
        <c:lblAlgn val="ctr"/>
        <c:lblOffset val="100"/>
        <c:noMultiLvlLbl val="1"/>
      </c:catAx>
      <c:valAx>
        <c:axId val="104222720"/>
        <c:scaling>
          <c:orientation val="minMax"/>
        </c:scaling>
        <c:delete val="1"/>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General" sourceLinked="1"/>
        <c:majorTickMark val="cross"/>
        <c:minorTickMark val="cross"/>
        <c:tickLblPos val="none"/>
        <c:crossAx val="103999744"/>
        <c:crosses val="autoZero"/>
        <c:crossBetween val="between"/>
      </c:valAx>
    </c:plotArea>
    <c:legend>
      <c:legendPos val="r"/>
      <c:overlay val="1"/>
      <c:txPr>
        <a:bodyPr/>
        <a:lstStyle/>
        <a:p>
          <a:pPr>
            <a:defRPr sz="1000">
              <a:latin typeface="Times New Roman" pitchFamily="18" charset="0"/>
              <a:cs typeface="Times New Roman" pitchFamily="18" charset="0"/>
            </a:defRPr>
          </a:pPr>
          <a:endParaRPr lang="ru-RU"/>
        </a:p>
      </c:txPr>
    </c:legend>
    <c:plotVisOnly val="1"/>
    <c:dispBlanksAs val="zero"/>
    <c:showDLblsOverMax val="1"/>
  </c:chart>
  <c:spPr>
    <a:ln>
      <a:noFill/>
    </a:ln>
  </c:spPr>
  <c:externalData r:id="rId1">
    <c:autoUpdate val="1"/>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roundedCorners val="1"/>
  <c:style val="19"/>
  <c:chart>
    <c:autoTitleDeleted val="1"/>
    <c:plotArea>
      <c:layout/>
      <c:lineChart>
        <c:grouping val="stacked"/>
        <c:varyColors val="1"/>
        <c:ser>
          <c:idx val="0"/>
          <c:order val="0"/>
          <c:tx>
            <c:strRef>
              <c:f>Лист3!$A$5</c:f>
              <c:strCache>
                <c:ptCount val="1"/>
                <c:pt idx="0">
                  <c:v>Объем продаж теплоэнергии, млн.руб. с НДС</c:v>
                </c:pt>
              </c:strCache>
            </c:strRef>
          </c:tx>
          <c:dLbls>
            <c:dLbl>
              <c:idx val="0"/>
              <c:layout>
                <c:manualLayout>
                  <c:x val="-6.9444444444444503E-2"/>
                  <c:y val="-7.8703703703703734E-2"/>
                </c:manualLayout>
              </c:layout>
              <c:dLblPos val="r"/>
              <c:showLegendKey val="1"/>
              <c:showVal val="1"/>
              <c:showCatName val="1"/>
              <c:showSerName val="1"/>
              <c:showPercent val="1"/>
              <c:showBubbleSize val="1"/>
            </c:dLbl>
            <c:dLbl>
              <c:idx val="1"/>
              <c:layout>
                <c:manualLayout>
                  <c:x val="-4.4444444444444502E-2"/>
                  <c:y val="-7.407407407407407E-2"/>
                </c:manualLayout>
              </c:layout>
              <c:dLblPos val="r"/>
              <c:showLegendKey val="1"/>
              <c:showVal val="1"/>
              <c:showCatName val="1"/>
              <c:showSerName val="1"/>
              <c:showPercent val="1"/>
              <c:showBubbleSize val="1"/>
            </c:dLbl>
            <c:dLbl>
              <c:idx val="2"/>
              <c:layout>
                <c:manualLayout>
                  <c:x val="-4.4444444444444502E-2"/>
                  <c:y val="-6.9444444444444503E-2"/>
                </c:manualLayout>
              </c:layout>
              <c:dLblPos val="r"/>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showLegendKey val="1"/>
            <c:showVal val="1"/>
            <c:showCatName val="1"/>
            <c:showSerName val="1"/>
            <c:showPercent val="1"/>
            <c:showBubbleSize val="1"/>
          </c:dLbls>
          <c:cat>
            <c:strRef>
              <c:f>Лист3!$B$4:$D$4</c:f>
              <c:strCache>
                <c:ptCount val="3"/>
                <c:pt idx="0">
                  <c:v>2010 год</c:v>
                </c:pt>
                <c:pt idx="1">
                  <c:v>2011 год </c:v>
                </c:pt>
                <c:pt idx="2">
                  <c:v>2012 год</c:v>
                </c:pt>
              </c:strCache>
            </c:strRef>
          </c:cat>
          <c:val>
            <c:numRef>
              <c:f>Лист3!$B$5:$D$5</c:f>
              <c:numCache>
                <c:formatCode>_-* #,##0.0_р_._-;\-* #,##0.0_р_._-;_-* "-"??_р_._-;_-@_-</c:formatCode>
                <c:ptCount val="3"/>
                <c:pt idx="0">
                  <c:v>1110.8999999999999</c:v>
                </c:pt>
                <c:pt idx="1">
                  <c:v>1234.6599999999999</c:v>
                </c:pt>
                <c:pt idx="2">
                  <c:v>1381.3</c:v>
                </c:pt>
              </c:numCache>
            </c:numRef>
          </c:val>
          <c:smooth val="1"/>
        </c:ser>
        <c:ser>
          <c:idx val="1"/>
          <c:order val="1"/>
          <c:tx>
            <c:strRef>
              <c:f>Лист3!$A$6</c:f>
              <c:strCache>
                <c:ptCount val="1"/>
                <c:pt idx="0">
                  <c:v>Поступление денежных средств за теплоэнергию, млн.руб. с НДС</c:v>
                </c:pt>
              </c:strCache>
            </c:strRef>
          </c:tx>
          <c:dLbls>
            <c:dLbl>
              <c:idx val="0"/>
              <c:layout>
                <c:manualLayout>
                  <c:x val="-0.12222222222222309"/>
                  <c:y val="-9.259259259259342E-2"/>
                </c:manualLayout>
              </c:layout>
              <c:dLblPos val="r"/>
              <c:showLegendKey val="1"/>
              <c:showVal val="1"/>
              <c:showCatName val="1"/>
              <c:showSerName val="1"/>
              <c:showPercent val="1"/>
              <c:showBubbleSize val="1"/>
            </c:dLbl>
            <c:dLbl>
              <c:idx val="1"/>
              <c:layout>
                <c:manualLayout>
                  <c:x val="-7.7777777777777779E-2"/>
                  <c:y val="-7.407407407407407E-2"/>
                </c:manualLayout>
              </c:layout>
              <c:dLblPos val="r"/>
              <c:showLegendKey val="1"/>
              <c:showVal val="1"/>
              <c:showCatName val="1"/>
              <c:showSerName val="1"/>
              <c:showPercent val="1"/>
              <c:showBubbleSize val="1"/>
            </c:dLbl>
            <c:dLbl>
              <c:idx val="2"/>
              <c:layout>
                <c:manualLayout>
                  <c:x val="-3.6111111111111212E-2"/>
                  <c:y val="-7.407407407407407E-2"/>
                </c:manualLayout>
              </c:layout>
              <c:dLblPos val="r"/>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showLegendKey val="1"/>
            <c:showVal val="1"/>
            <c:showCatName val="1"/>
            <c:showSerName val="1"/>
            <c:showPercent val="1"/>
            <c:showBubbleSize val="1"/>
          </c:dLbls>
          <c:cat>
            <c:strRef>
              <c:f>Лист3!$B$4:$D$4</c:f>
              <c:strCache>
                <c:ptCount val="3"/>
                <c:pt idx="0">
                  <c:v>2010 год</c:v>
                </c:pt>
                <c:pt idx="1">
                  <c:v>2011 год </c:v>
                </c:pt>
                <c:pt idx="2">
                  <c:v>2012 год</c:v>
                </c:pt>
              </c:strCache>
            </c:strRef>
          </c:cat>
          <c:val>
            <c:numRef>
              <c:f>Лист3!$B$6:$D$6</c:f>
              <c:numCache>
                <c:formatCode>_-* #,##0.0_р_._-;\-* #,##0.0_р_._-;_-* "-"??_р_._-;_-@_-</c:formatCode>
                <c:ptCount val="3"/>
                <c:pt idx="0">
                  <c:v>1081.8999999999999</c:v>
                </c:pt>
                <c:pt idx="1">
                  <c:v>1237.3000000000002</c:v>
                </c:pt>
                <c:pt idx="2">
                  <c:v>1429.6</c:v>
                </c:pt>
              </c:numCache>
            </c:numRef>
          </c:val>
          <c:smooth val="1"/>
        </c:ser>
        <c:marker val="1"/>
        <c:axId val="104252928"/>
        <c:axId val="104254464"/>
      </c:lineChart>
      <c:catAx>
        <c:axId val="104252928"/>
        <c:scaling>
          <c:orientation val="minMax"/>
        </c:scaling>
        <c:delete val="1"/>
        <c:axPos val="b"/>
        <c:numFmt formatCode="0" sourceLinked="1"/>
        <c:majorTickMark val="cross"/>
        <c:minorTickMark val="cross"/>
        <c:tickLblPos val="none"/>
        <c:crossAx val="104254464"/>
        <c:crosses val="autoZero"/>
        <c:auto val="1"/>
        <c:lblAlgn val="ctr"/>
        <c:lblOffset val="100"/>
        <c:noMultiLvlLbl val="1"/>
      </c:catAx>
      <c:valAx>
        <c:axId val="104254464"/>
        <c:scaling>
          <c:orientation val="minMax"/>
        </c:scaling>
        <c:delete val="1"/>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_-* #,##0.0_р_._-;\-* #,##0.0_р_._-;_-* &quot;-&quot;??_р_._-;_-@_-" sourceLinked="1"/>
        <c:majorTickMark val="cross"/>
        <c:minorTickMark val="cross"/>
        <c:tickLblPos val="none"/>
        <c:crossAx val="104252928"/>
        <c:crosses val="autoZero"/>
        <c:crossBetween val="between"/>
      </c:valAx>
      <c:spPr>
        <a:noFill/>
        <a:ln w="25400">
          <a:noFill/>
        </a:ln>
      </c:spPr>
    </c:plotArea>
    <c:legend>
      <c:legendPos val="r"/>
      <c:overlay val="1"/>
      <c:txPr>
        <a:bodyPr/>
        <a:lstStyle/>
        <a:p>
          <a:pPr>
            <a:defRPr sz="1000">
              <a:latin typeface="Times New Roman" pitchFamily="18" charset="0"/>
              <a:cs typeface="Times New Roman" pitchFamily="18" charset="0"/>
            </a:defRPr>
          </a:pPr>
          <a:endParaRPr lang="ru-RU"/>
        </a:p>
      </c:txPr>
    </c:legend>
    <c:plotVisOnly val="1"/>
    <c:dispBlanksAs val="zero"/>
    <c:showDLblsOverMax val="1"/>
  </c:chart>
  <c:spPr>
    <a:ln>
      <a:noFill/>
    </a:ln>
  </c:spPr>
  <c:externalData r:id="rId1">
    <c:autoUpdate val="1"/>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roundedCorners val="1"/>
  <c:style val="19"/>
  <c:chart>
    <c:autoTitleDeleted val="1"/>
    <c:plotArea>
      <c:layout/>
      <c:lineChart>
        <c:grouping val="stacked"/>
        <c:varyColors val="1"/>
        <c:ser>
          <c:idx val="0"/>
          <c:order val="0"/>
          <c:tx>
            <c:strRef>
              <c:f>Лист4!$A$5</c:f>
              <c:strCache>
                <c:ptCount val="1"/>
                <c:pt idx="0">
                  <c:v>Задолженность на конец отчетного года, млн. руб. с НДС</c:v>
                </c:pt>
              </c:strCache>
            </c:strRef>
          </c:tx>
          <c:dLbls>
            <c:dLbl>
              <c:idx val="0"/>
              <c:layout>
                <c:manualLayout>
                  <c:x val="0"/>
                  <c:y val="-6.2865493735917113E-2"/>
                </c:manualLayout>
              </c:layout>
              <c:dLblPos val="r"/>
              <c:showLegendKey val="1"/>
              <c:showVal val="1"/>
              <c:showCatName val="1"/>
              <c:showSerName val="1"/>
              <c:showPercent val="1"/>
              <c:showBubbleSize val="1"/>
            </c:dLbl>
            <c:dLbl>
              <c:idx val="1"/>
              <c:layout>
                <c:manualLayout>
                  <c:x val="0"/>
                  <c:y val="-5.3193879315006014E-2"/>
                </c:manualLayout>
              </c:layout>
              <c:dLblPos val="r"/>
              <c:showLegendKey val="1"/>
              <c:showVal val="1"/>
              <c:showCatName val="1"/>
              <c:showSerName val="1"/>
              <c:showPercent val="1"/>
              <c:showBubbleSize val="1"/>
            </c:dLbl>
            <c:dLbl>
              <c:idx val="2"/>
              <c:layout>
                <c:manualLayout>
                  <c:x val="-3.3836381493973416E-2"/>
                  <c:y val="-6.7701300946372014E-2"/>
                </c:manualLayout>
              </c:layout>
              <c:dLblPos val="r"/>
              <c:showLegendKey val="1"/>
              <c:showVal val="1"/>
              <c:showCatName val="1"/>
              <c:showSerName val="1"/>
              <c:showPercent val="1"/>
              <c:showBubbleSize val="1"/>
            </c:dLbl>
            <c:showLegendKey val="1"/>
            <c:showVal val="1"/>
            <c:showCatName val="1"/>
            <c:showSerName val="1"/>
            <c:showPercent val="1"/>
            <c:showBubbleSize val="1"/>
          </c:dLbls>
          <c:cat>
            <c:strRef>
              <c:f>Лист4!$B$4:$D$4</c:f>
              <c:strCache>
                <c:ptCount val="3"/>
                <c:pt idx="0">
                  <c:v>2010 год</c:v>
                </c:pt>
                <c:pt idx="1">
                  <c:v>2011 год</c:v>
                </c:pt>
                <c:pt idx="2">
                  <c:v>2012 год</c:v>
                </c:pt>
              </c:strCache>
            </c:strRef>
          </c:cat>
          <c:val>
            <c:numRef>
              <c:f>Лист4!$B$5:$D$5</c:f>
              <c:numCache>
                <c:formatCode>#,##0.0_ ;\-#,##0.0\ </c:formatCode>
                <c:ptCount val="3"/>
                <c:pt idx="0">
                  <c:v>398.69550200000003</c:v>
                </c:pt>
                <c:pt idx="1">
                  <c:v>410.90070000000003</c:v>
                </c:pt>
                <c:pt idx="2">
                  <c:v>374.07459999999969</c:v>
                </c:pt>
              </c:numCache>
            </c:numRef>
          </c:val>
          <c:smooth val="1"/>
        </c:ser>
        <c:ser>
          <c:idx val="1"/>
          <c:order val="1"/>
          <c:tx>
            <c:strRef>
              <c:f>Лист4!$A$6</c:f>
              <c:strCache>
                <c:ptCount val="1"/>
                <c:pt idx="0">
                  <c:v>Поступление денежных средств, млн. руб. с НДС</c:v>
                </c:pt>
              </c:strCache>
            </c:strRef>
          </c:tx>
          <c:dLbls>
            <c:dLbl>
              <c:idx val="0"/>
              <c:layout>
                <c:manualLayout>
                  <c:x val="-1.2084421962133341E-2"/>
                  <c:y val="-7.2537108156826513E-2"/>
                </c:manualLayout>
              </c:layout>
              <c:dLblPos val="r"/>
              <c:showLegendKey val="1"/>
              <c:showVal val="1"/>
              <c:showCatName val="1"/>
              <c:showSerName val="1"/>
              <c:showPercent val="1"/>
              <c:showBubbleSize val="1"/>
            </c:dLbl>
            <c:dLbl>
              <c:idx val="1"/>
              <c:layout>
                <c:manualLayout>
                  <c:x val="-1.6918190746986701E-2"/>
                  <c:y val="-8.7044529788191702E-2"/>
                </c:manualLayout>
              </c:layout>
              <c:dLblPos val="r"/>
              <c:showLegendKey val="1"/>
              <c:showVal val="1"/>
              <c:showCatName val="1"/>
              <c:showSerName val="1"/>
              <c:showPercent val="1"/>
              <c:showBubbleSize val="1"/>
            </c:dLbl>
            <c:dLbl>
              <c:idx val="2"/>
              <c:layout>
                <c:manualLayout>
                  <c:x val="-1.6918190746986701E-2"/>
                  <c:y val="-6.7701300946372014E-2"/>
                </c:manualLayout>
              </c:layout>
              <c:dLblPos val="r"/>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showLegendKey val="1"/>
            <c:showVal val="1"/>
            <c:showCatName val="1"/>
            <c:showSerName val="1"/>
            <c:showPercent val="1"/>
            <c:showBubbleSize val="1"/>
          </c:dLbls>
          <c:cat>
            <c:strRef>
              <c:f>Лист4!$B$4:$D$4</c:f>
              <c:strCache>
                <c:ptCount val="3"/>
                <c:pt idx="0">
                  <c:v>2010 год</c:v>
                </c:pt>
                <c:pt idx="1">
                  <c:v>2011 год</c:v>
                </c:pt>
                <c:pt idx="2">
                  <c:v>2012 год</c:v>
                </c:pt>
              </c:strCache>
            </c:strRef>
          </c:cat>
          <c:val>
            <c:numRef>
              <c:f>Лист4!$B$6:$D$6</c:f>
              <c:numCache>
                <c:formatCode>#,##0.0_ ;\-#,##0.0\ </c:formatCode>
                <c:ptCount val="3"/>
                <c:pt idx="0">
                  <c:v>3243.5</c:v>
                </c:pt>
                <c:pt idx="1">
                  <c:v>3569.0729999999999</c:v>
                </c:pt>
                <c:pt idx="2">
                  <c:v>3707.9870000000001</c:v>
                </c:pt>
              </c:numCache>
            </c:numRef>
          </c:val>
          <c:smooth val="1"/>
        </c:ser>
        <c:ser>
          <c:idx val="2"/>
          <c:order val="2"/>
          <c:tx>
            <c:strRef>
              <c:f>Лист4!$A$7</c:f>
              <c:strCache>
                <c:ptCount val="1"/>
                <c:pt idx="0">
                  <c:v>Объем продаж, млн. руб. с НДС</c:v>
                </c:pt>
              </c:strCache>
            </c:strRef>
          </c:tx>
          <c:dLbls>
            <c:dLbl>
              <c:idx val="0"/>
              <c:layout>
                <c:manualLayout>
                  <c:x val="-2.900261270912045E-2"/>
                  <c:y val="-7.2537108156826513E-2"/>
                </c:manualLayout>
              </c:layout>
              <c:dLblPos val="r"/>
              <c:showLegendKey val="1"/>
              <c:showVal val="1"/>
              <c:showCatName val="1"/>
              <c:showSerName val="1"/>
              <c:showPercent val="1"/>
              <c:showBubbleSize val="1"/>
            </c:dLbl>
            <c:dLbl>
              <c:idx val="1"/>
              <c:layout>
                <c:manualLayout>
                  <c:x val="-4.8337687848535081E-3"/>
                  <c:y val="-6.2865493735917113E-2"/>
                </c:manualLayout>
              </c:layout>
              <c:dLblPos val="r"/>
              <c:showLegendKey val="1"/>
              <c:showVal val="1"/>
              <c:showCatName val="1"/>
              <c:showSerName val="1"/>
              <c:showPercent val="1"/>
              <c:showBubbleSize val="1"/>
            </c:dLbl>
            <c:dLbl>
              <c:idx val="2"/>
              <c:layout>
                <c:manualLayout>
                  <c:x val="0"/>
                  <c:y val="-2.9014843262730551E-2"/>
                </c:manualLayout>
              </c:layout>
              <c:dLblPos val="r"/>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showLegendKey val="1"/>
            <c:showVal val="1"/>
            <c:showCatName val="1"/>
            <c:showSerName val="1"/>
            <c:showPercent val="1"/>
            <c:showBubbleSize val="1"/>
          </c:dLbls>
          <c:cat>
            <c:strRef>
              <c:f>Лист4!$B$4:$D$4</c:f>
              <c:strCache>
                <c:ptCount val="3"/>
                <c:pt idx="0">
                  <c:v>2010 год</c:v>
                </c:pt>
                <c:pt idx="1">
                  <c:v>2011 год</c:v>
                </c:pt>
                <c:pt idx="2">
                  <c:v>2012 год</c:v>
                </c:pt>
              </c:strCache>
            </c:strRef>
          </c:cat>
          <c:val>
            <c:numRef>
              <c:f>Лист4!$B$7:$D$7</c:f>
              <c:numCache>
                <c:formatCode>#,##0.0_ ;\-#,##0.0\ </c:formatCode>
                <c:ptCount val="3"/>
                <c:pt idx="0">
                  <c:v>3285.1960000000004</c:v>
                </c:pt>
                <c:pt idx="1">
                  <c:v>3582.826</c:v>
                </c:pt>
                <c:pt idx="2">
                  <c:v>3668.3479000000002</c:v>
                </c:pt>
              </c:numCache>
            </c:numRef>
          </c:val>
          <c:smooth val="1"/>
        </c:ser>
        <c:marker val="1"/>
        <c:axId val="104175104"/>
        <c:axId val="104176640"/>
      </c:lineChart>
      <c:catAx>
        <c:axId val="104175104"/>
        <c:scaling>
          <c:orientation val="minMax"/>
        </c:scaling>
        <c:delete val="1"/>
        <c:axPos val="b"/>
        <c:numFmt formatCode="0" sourceLinked="1"/>
        <c:majorTickMark val="cross"/>
        <c:minorTickMark val="cross"/>
        <c:tickLblPos val="none"/>
        <c:crossAx val="104176640"/>
        <c:crosses val="autoZero"/>
        <c:auto val="1"/>
        <c:lblAlgn val="ctr"/>
        <c:lblOffset val="100"/>
        <c:noMultiLvlLbl val="1"/>
      </c:catAx>
      <c:valAx>
        <c:axId val="104176640"/>
        <c:scaling>
          <c:orientation val="minMax"/>
        </c:scaling>
        <c:delete val="1"/>
        <c:axPos val="l"/>
        <c:majorGridlines/>
        <c:numFmt formatCode="#,##0.0_ ;\-#,##0.0\ " sourceLinked="1"/>
        <c:majorTickMark val="cross"/>
        <c:minorTickMark val="cross"/>
        <c:tickLblPos val="none"/>
        <c:crossAx val="104175104"/>
        <c:crosses val="autoZero"/>
        <c:crossBetween val="between"/>
      </c:valAx>
    </c:plotArea>
    <c:legend>
      <c:legendPos val="r"/>
      <c:overlay val="1"/>
      <c:txPr>
        <a:bodyPr/>
        <a:lstStyle/>
        <a:p>
          <a:pPr>
            <a:defRPr>
              <a:latin typeface="Times New Roman" pitchFamily="18" charset="0"/>
              <a:cs typeface="Times New Roman" pitchFamily="18" charset="0"/>
            </a:defRPr>
          </a:pPr>
          <a:endParaRPr lang="ru-RU"/>
        </a:p>
      </c:txPr>
    </c:legend>
    <c:plotVisOnly val="1"/>
    <c:dispBlanksAs val="zero"/>
    <c:showDLblsOverMax val="1"/>
  </c:chart>
  <c:spPr>
    <a:ln>
      <a:noFill/>
    </a:ln>
  </c:spPr>
  <c:externalData r:id="rId1">
    <c:autoUpdate val="1"/>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roundedCorners val="1"/>
  <c:style val="27"/>
  <c:chart>
    <c:title>
      <c:tx>
        <c:rich>
          <a:bodyPr/>
          <a:lstStyle/>
          <a:p>
            <a:pPr>
              <a:defRPr>
                <a:latin typeface="Times New Roman" pitchFamily="18" charset="0"/>
                <a:cs typeface="Times New Roman" pitchFamily="18" charset="0"/>
              </a:defRPr>
            </a:pPr>
            <a:r>
              <a:rPr lang="ru-RU" sz="1300">
                <a:latin typeface="Times New Roman" pitchFamily="18" charset="0"/>
                <a:cs typeface="Times New Roman" pitchFamily="18" charset="0"/>
              </a:rPr>
              <a:t>Объем покупки электроэнергии</a:t>
            </a:r>
          </a:p>
        </c:rich>
      </c:tx>
      <c:overlay val="1"/>
    </c:title>
    <c:plotArea>
      <c:layout>
        <c:manualLayout>
          <c:layoutTarget val="inner"/>
          <c:xMode val="edge"/>
          <c:yMode val="edge"/>
          <c:x val="1.9393939393939554E-2"/>
          <c:y val="0.38408408408408951"/>
          <c:w val="0.94666666666666666"/>
          <c:h val="0.32081341183703826"/>
        </c:manualLayout>
      </c:layout>
      <c:lineChart>
        <c:grouping val="standard"/>
        <c:varyColors val="1"/>
        <c:ser>
          <c:idx val="0"/>
          <c:order val="0"/>
          <c:tx>
            <c:strRef>
              <c:f>'покупная ээ'!$A$6</c:f>
              <c:strCache>
                <c:ptCount val="1"/>
                <c:pt idx="0">
                  <c:v>Объем покупки э/э</c:v>
                </c:pt>
              </c:strCache>
            </c:strRef>
          </c:tx>
          <c:dLbls>
            <c:dLblPos val="t"/>
            <c:showLegendKey val="1"/>
            <c:showVal val="1"/>
            <c:showCatName val="1"/>
            <c:showSerName val="1"/>
            <c:showPercent val="1"/>
            <c:showBubbleSize val="1"/>
          </c:dLbls>
          <c:cat>
            <c:strRef>
              <c:f>'покупная ээ'!$C$5:$E$5</c:f>
              <c:strCache>
                <c:ptCount val="3"/>
                <c:pt idx="0">
                  <c:v>2010 год</c:v>
                </c:pt>
                <c:pt idx="1">
                  <c:v>2011 год</c:v>
                </c:pt>
                <c:pt idx="2">
                  <c:v>2012 год</c:v>
                </c:pt>
              </c:strCache>
            </c:strRef>
          </c:cat>
          <c:val>
            <c:numRef>
              <c:f>'покупная ээ'!$C$6:$E$6</c:f>
              <c:numCache>
                <c:formatCode>0.0</c:formatCode>
                <c:ptCount val="3"/>
                <c:pt idx="0">
                  <c:v>124.387202</c:v>
                </c:pt>
                <c:pt idx="1">
                  <c:v>113.059466</c:v>
                </c:pt>
                <c:pt idx="2">
                  <c:v>124.8031</c:v>
                </c:pt>
              </c:numCache>
            </c:numRef>
          </c:val>
          <c:smooth val="1"/>
        </c:ser>
        <c:marker val="1"/>
        <c:axId val="104413056"/>
        <c:axId val="104414592"/>
      </c:lineChart>
      <c:catAx>
        <c:axId val="104413056"/>
        <c:scaling>
          <c:orientation val="minMax"/>
        </c:scaling>
        <c:delete val="1"/>
        <c:axPos val="b"/>
        <c:numFmt formatCode="General" sourceLinked="1"/>
        <c:majorTickMark val="none"/>
        <c:minorTickMark val="cross"/>
        <c:tickLblPos val="none"/>
        <c:crossAx val="104414592"/>
        <c:crosses val="autoZero"/>
        <c:auto val="1"/>
        <c:lblAlgn val="ctr"/>
        <c:lblOffset val="100"/>
        <c:noMultiLvlLbl val="1"/>
      </c:catAx>
      <c:valAx>
        <c:axId val="104414592"/>
        <c:scaling>
          <c:orientation val="minMax"/>
        </c:scaling>
        <c:delete val="1"/>
        <c:axPos val="l"/>
        <c:majorGridlines/>
        <c:numFmt formatCode="0.0" sourceLinked="1"/>
        <c:majorTickMark val="none"/>
        <c:minorTickMark val="cross"/>
        <c:tickLblPos val="none"/>
        <c:crossAx val="104413056"/>
        <c:crosses val="autoZero"/>
        <c:crossBetween val="between"/>
      </c:valAx>
    </c:plotArea>
    <c:plotVisOnly val="1"/>
    <c:dispBlanksAs val="zero"/>
    <c:showDLblsOverMax val="1"/>
  </c:chart>
  <c:spPr>
    <a:ln>
      <a:noFill/>
    </a:ln>
  </c:spPr>
  <c:externalData r:id="rId1">
    <c:autoUpdate val="1"/>
  </c:externalData>
  <c:userShapes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roundedCorners val="1"/>
  <c:style val="27"/>
  <c:chart>
    <c:title>
      <c:tx>
        <c:rich>
          <a:bodyPr/>
          <a:lstStyle/>
          <a:p>
            <a:pPr>
              <a:defRPr sz="1300">
                <a:latin typeface="Times New Roman" pitchFamily="18" charset="0"/>
                <a:cs typeface="Times New Roman" pitchFamily="18" charset="0"/>
              </a:defRPr>
            </a:pPr>
            <a:r>
              <a:rPr lang="ru-RU" sz="1300">
                <a:latin typeface="Times New Roman" pitchFamily="18" charset="0"/>
                <a:cs typeface="Times New Roman" pitchFamily="18" charset="0"/>
              </a:rPr>
              <a:t>Затраты на покупную электроэнергию</a:t>
            </a:r>
          </a:p>
        </c:rich>
      </c:tx>
      <c:overlay val="1"/>
    </c:title>
    <c:plotArea>
      <c:layout/>
      <c:lineChart>
        <c:grouping val="standard"/>
        <c:varyColors val="1"/>
        <c:ser>
          <c:idx val="0"/>
          <c:order val="0"/>
          <c:tx>
            <c:strRef>
              <c:f>'покупная ээ'!$A$10</c:f>
              <c:strCache>
                <c:ptCount val="1"/>
                <c:pt idx="0">
                  <c:v>Стоимость покупной энергии</c:v>
                </c:pt>
              </c:strCache>
            </c:strRef>
          </c:tx>
          <c:dLbls>
            <c:dLbl>
              <c:idx val="2"/>
              <c:layout>
                <c:manualLayout>
                  <c:x val="-6.3030303030303034E-2"/>
                  <c:y val="2.5148314880040015E-17"/>
                </c:manualLayout>
              </c:layout>
              <c:dLblPos val="t"/>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dLblPos val="t"/>
            <c:showLegendKey val="1"/>
            <c:showVal val="1"/>
            <c:showCatName val="1"/>
            <c:showSerName val="1"/>
            <c:showPercent val="1"/>
            <c:showBubbleSize val="1"/>
          </c:dLbls>
          <c:cat>
            <c:strRef>
              <c:f>'покупная ээ'!$C$5:$E$5</c:f>
              <c:strCache>
                <c:ptCount val="3"/>
                <c:pt idx="0">
                  <c:v>2010 год</c:v>
                </c:pt>
                <c:pt idx="1">
                  <c:v>2011 год</c:v>
                </c:pt>
                <c:pt idx="2">
                  <c:v>2012 год</c:v>
                </c:pt>
              </c:strCache>
            </c:strRef>
          </c:cat>
          <c:val>
            <c:numRef>
              <c:f>'покупная ээ'!$C$10:$E$10</c:f>
              <c:numCache>
                <c:formatCode>#,##0.00</c:formatCode>
                <c:ptCount val="3"/>
                <c:pt idx="0">
                  <c:v>1481399.3682403597</c:v>
                </c:pt>
                <c:pt idx="1">
                  <c:v>1596366.1490420105</c:v>
                </c:pt>
                <c:pt idx="2">
                  <c:v>1688647.8331100051</c:v>
                </c:pt>
              </c:numCache>
            </c:numRef>
          </c:val>
          <c:smooth val="1"/>
        </c:ser>
        <c:marker val="1"/>
        <c:axId val="104448768"/>
        <c:axId val="104450304"/>
      </c:lineChart>
      <c:catAx>
        <c:axId val="104448768"/>
        <c:scaling>
          <c:orientation val="minMax"/>
        </c:scaling>
        <c:delete val="1"/>
        <c:axPos val="b"/>
        <c:numFmt formatCode="General" sourceLinked="1"/>
        <c:majorTickMark val="none"/>
        <c:minorTickMark val="cross"/>
        <c:tickLblPos val="none"/>
        <c:crossAx val="104450304"/>
        <c:crosses val="autoZero"/>
        <c:auto val="1"/>
        <c:lblAlgn val="ctr"/>
        <c:lblOffset val="100"/>
        <c:noMultiLvlLbl val="1"/>
      </c:catAx>
      <c:valAx>
        <c:axId val="104450304"/>
        <c:scaling>
          <c:orientation val="minMax"/>
        </c:scaling>
        <c:delete val="1"/>
        <c:axPos val="l"/>
        <c:majorGridlines/>
        <c:numFmt formatCode="#,##0.00" sourceLinked="1"/>
        <c:majorTickMark val="none"/>
        <c:minorTickMark val="cross"/>
        <c:tickLblPos val="none"/>
        <c:crossAx val="104448768"/>
        <c:crosses val="autoZero"/>
        <c:crossBetween val="between"/>
      </c:valAx>
    </c:plotArea>
    <c:plotVisOnly val="1"/>
    <c:dispBlanksAs val="zero"/>
    <c:showDLblsOverMax val="1"/>
  </c:chart>
  <c:spPr>
    <a:ln>
      <a:noFill/>
    </a:ln>
  </c:spPr>
  <c:externalData r:id="rId1">
    <c:autoUpdate val="1"/>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c:lang val="ru-RU"/>
  <c:roundedCorners val="1"/>
  <c:style val="3"/>
  <c:chart>
    <c:autoTitleDeleted val="1"/>
    <c:view3D>
      <c:rotX val="30"/>
      <c:rAngAx val="1"/>
    </c:view3D>
    <c:plotArea>
      <c:layout>
        <c:manualLayout>
          <c:layoutTarget val="inner"/>
          <c:xMode val="edge"/>
          <c:yMode val="edge"/>
          <c:x val="1.3888888888889278E-3"/>
          <c:y val="0.26534631955355281"/>
          <c:w val="0.75694742239801227"/>
          <c:h val="0.73185540104863389"/>
        </c:manualLayout>
      </c:layout>
      <c:pie3DChart>
        <c:varyColors val="1"/>
        <c:ser>
          <c:idx val="0"/>
          <c:order val="0"/>
          <c:tx>
            <c:strRef>
              <c:f>'6.1'!$B$1:$B$2</c:f>
              <c:strCache>
                <c:ptCount val="1"/>
                <c:pt idx="0">
                  <c:v>Категории %</c:v>
                </c:pt>
              </c:strCache>
            </c:strRef>
          </c:tx>
          <c:explosion val="25"/>
          <c:dLbls>
            <c:dLbl>
              <c:idx val="0"/>
              <c:layout>
                <c:manualLayout>
                  <c:x val="4.0290791776028123E-2"/>
                  <c:y val="3.1182669330512788E-3"/>
                </c:manualLayout>
              </c:layout>
              <c:tx>
                <c:rich>
                  <a:bodyPr/>
                  <a:lstStyle/>
                  <a:p>
                    <a:r>
                      <a:rPr lang="ru-RU" sz="1200" b="1" i="0">
                        <a:latin typeface="Times New Roman" pitchFamily="18" charset="0"/>
                        <a:cs typeface="Times New Roman" pitchFamily="18" charset="0"/>
                      </a:rPr>
                      <a:t>Р</a:t>
                    </a:r>
                    <a:r>
                      <a:rPr lang="ru-RU"/>
                      <a:t>уководители; 15,5%</a:t>
                    </a:r>
                  </a:p>
                </c:rich>
              </c:tx>
              <c:showLegendKey val="1"/>
              <c:showVal val="1"/>
              <c:showCatName val="1"/>
              <c:showSerName val="1"/>
              <c:showPercent val="1"/>
              <c:showBubbleSize val="1"/>
            </c:dLbl>
            <c:dLbl>
              <c:idx val="1"/>
              <c:layout>
                <c:manualLayout>
                  <c:x val="-8.0643044619423045E-4"/>
                  <c:y val="-8.1275198809104082E-2"/>
                </c:manualLayout>
              </c:layout>
              <c:tx>
                <c:rich>
                  <a:bodyPr/>
                  <a:lstStyle/>
                  <a:p>
                    <a:r>
                      <a:rPr lang="ru-RU" sz="1200" b="1" i="0">
                        <a:latin typeface="Times New Roman" pitchFamily="18" charset="0"/>
                        <a:cs typeface="Times New Roman" pitchFamily="18" charset="0"/>
                      </a:rPr>
                      <a:t>С</a:t>
                    </a:r>
                    <a:r>
                      <a:rPr lang="ru-RU"/>
                      <a:t>пециалисты; 15,3%</a:t>
                    </a:r>
                  </a:p>
                </c:rich>
              </c:tx>
              <c:showLegendKey val="1"/>
              <c:showVal val="1"/>
              <c:showCatName val="1"/>
              <c:showSerName val="1"/>
              <c:showPercent val="1"/>
              <c:showBubbleSize val="1"/>
            </c:dLbl>
            <c:dLbl>
              <c:idx val="2"/>
              <c:layout>
                <c:manualLayout>
                  <c:x val="-0.13875787401574805"/>
                  <c:y val="8.9167704783170751E-2"/>
                </c:manualLayout>
              </c:layout>
              <c:tx>
                <c:rich>
                  <a:bodyPr/>
                  <a:lstStyle/>
                  <a:p>
                    <a:r>
                      <a:rPr lang="ru-RU" sz="1200" b="1" i="0">
                        <a:latin typeface="Times New Roman" pitchFamily="18" charset="0"/>
                        <a:cs typeface="Times New Roman" pitchFamily="18" charset="0"/>
                      </a:rPr>
                      <a:t>С</a:t>
                    </a:r>
                    <a:r>
                      <a:rPr lang="ru-RU"/>
                      <a:t>лужащие; 1,5%</a:t>
                    </a:r>
                  </a:p>
                </c:rich>
              </c:tx>
              <c:showLegendKey val="1"/>
              <c:showVal val="1"/>
              <c:showCatName val="1"/>
              <c:showSerName val="1"/>
              <c:showPercent val="1"/>
              <c:showBubbleSize val="1"/>
            </c:dLbl>
            <c:dLbl>
              <c:idx val="3"/>
              <c:layout>
                <c:manualLayout>
                  <c:x val="3.1527777777778522E-2"/>
                  <c:y val="-0.47152176127238726"/>
                </c:manualLayout>
              </c:layout>
              <c:tx>
                <c:rich>
                  <a:bodyPr/>
                  <a:lstStyle/>
                  <a:p>
                    <a:r>
                      <a:rPr lang="ru-RU" sz="1200" b="1" i="0">
                        <a:latin typeface="Times New Roman" pitchFamily="18" charset="0"/>
                        <a:cs typeface="Times New Roman" pitchFamily="18" charset="0"/>
                      </a:rPr>
                      <a:t>Р</a:t>
                    </a:r>
                    <a:r>
                      <a:rPr lang="ru-RU"/>
                      <a:t>абочие; 67,7%</a:t>
                    </a:r>
                  </a:p>
                </c:rich>
              </c:tx>
              <c:showLegendKey val="1"/>
              <c:showVal val="1"/>
              <c:showCatName val="1"/>
              <c:showSerName val="1"/>
              <c:showPercent val="1"/>
              <c:showBubbleSize val="1"/>
            </c:dLbl>
            <c:txPr>
              <a:bodyPr/>
              <a:lstStyle/>
              <a:p>
                <a:pPr>
                  <a:defRPr sz="1200" b="1" i="0">
                    <a:latin typeface="Times New Roman" pitchFamily="18" charset="0"/>
                    <a:cs typeface="Times New Roman" pitchFamily="18" charset="0"/>
                  </a:defRPr>
                </a:pPr>
                <a:endParaRPr lang="ru-RU"/>
              </a:p>
            </c:txPr>
            <c:showLegendKey val="1"/>
            <c:showVal val="1"/>
            <c:showCatName val="1"/>
            <c:showSerName val="1"/>
            <c:showPercent val="1"/>
            <c:showBubbleSize val="1"/>
            <c:showLeaderLines val="1"/>
          </c:dLbls>
          <c:cat>
            <c:strRef>
              <c:f>'6.1'!$A$3:$A$6</c:f>
              <c:strCache>
                <c:ptCount val="4"/>
                <c:pt idx="0">
                  <c:v>Руководители</c:v>
                </c:pt>
                <c:pt idx="1">
                  <c:v>Специалисты</c:v>
                </c:pt>
                <c:pt idx="2">
                  <c:v>Служащие</c:v>
                </c:pt>
                <c:pt idx="3">
                  <c:v>Рабочие</c:v>
                </c:pt>
              </c:strCache>
            </c:strRef>
          </c:cat>
          <c:val>
            <c:numRef>
              <c:f>'6.1'!$B$3:$B$6</c:f>
              <c:numCache>
                <c:formatCode>0%</c:formatCode>
                <c:ptCount val="4"/>
                <c:pt idx="0">
                  <c:v>0.15000000000000005</c:v>
                </c:pt>
                <c:pt idx="1">
                  <c:v>0.15000000000000005</c:v>
                </c:pt>
                <c:pt idx="2" formatCode="0.00%">
                  <c:v>1.4999999999999998E-2</c:v>
                </c:pt>
                <c:pt idx="3" formatCode="0.00%">
                  <c:v>0.68500000000000005</c:v>
                </c:pt>
              </c:numCache>
            </c:numRef>
          </c:val>
        </c:ser>
        <c:dLbls>
          <c:showLegendKey val="1"/>
          <c:showVal val="1"/>
          <c:showCatName val="1"/>
          <c:showSerName val="1"/>
          <c:showPercent val="1"/>
          <c:showBubbleSize val="1"/>
        </c:dLbls>
      </c:pie3DChart>
    </c:plotArea>
    <c:plotVisOnly val="1"/>
    <c:dispBlanksAs val="zero"/>
    <c:showDLblsOverMax val="1"/>
  </c:chart>
  <c:spPr>
    <a:ln>
      <a:noFill/>
    </a:ln>
  </c:spPr>
  <c:externalData r:id="rId1">
    <c:autoUpdate val="1"/>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roundedCorners val="1"/>
  <c:style val="27"/>
  <c:chart>
    <c:autoTitleDeleted val="1"/>
    <c:plotArea>
      <c:layout/>
      <c:lineChart>
        <c:grouping val="stacked"/>
        <c:varyColors val="1"/>
        <c:ser>
          <c:idx val="0"/>
          <c:order val="0"/>
          <c:tx>
            <c:strRef>
              <c:f>Лист1!$A$35</c:f>
              <c:strCache>
                <c:ptCount val="1"/>
                <c:pt idx="0">
                  <c:v>руководители</c:v>
                </c:pt>
              </c:strCache>
            </c:strRef>
          </c:tx>
          <c:dLbls>
            <c:showLegendKey val="1"/>
            <c:showVal val="1"/>
            <c:showCatName val="1"/>
            <c:showSerName val="1"/>
            <c:showPercent val="1"/>
            <c:showBubbleSize val="1"/>
          </c:dLbls>
          <c:cat>
            <c:strRef>
              <c:f>Лист1!$B$34:$D$34</c:f>
              <c:strCache>
                <c:ptCount val="3"/>
                <c:pt idx="0">
                  <c:v>2010 год</c:v>
                </c:pt>
                <c:pt idx="1">
                  <c:v>2011 год</c:v>
                </c:pt>
                <c:pt idx="2">
                  <c:v>2012 год</c:v>
                </c:pt>
              </c:strCache>
            </c:strRef>
          </c:cat>
          <c:val>
            <c:numRef>
              <c:f>Лист1!$B$35:$D$35</c:f>
              <c:numCache>
                <c:formatCode>#,##0</c:formatCode>
                <c:ptCount val="3"/>
                <c:pt idx="0">
                  <c:v>122055</c:v>
                </c:pt>
                <c:pt idx="1">
                  <c:v>112714</c:v>
                </c:pt>
                <c:pt idx="2">
                  <c:v>126727</c:v>
                </c:pt>
              </c:numCache>
            </c:numRef>
          </c:val>
          <c:smooth val="1"/>
        </c:ser>
        <c:ser>
          <c:idx val="1"/>
          <c:order val="1"/>
          <c:tx>
            <c:strRef>
              <c:f>Лист1!$A$36</c:f>
              <c:strCache>
                <c:ptCount val="1"/>
                <c:pt idx="0">
                  <c:v>специалисты</c:v>
                </c:pt>
              </c:strCache>
            </c:strRef>
          </c:tx>
          <c:dLbls>
            <c:showLegendKey val="1"/>
            <c:showVal val="1"/>
            <c:showCatName val="1"/>
            <c:showSerName val="1"/>
            <c:showPercent val="1"/>
            <c:showBubbleSize val="1"/>
          </c:dLbls>
          <c:cat>
            <c:strRef>
              <c:f>Лист1!$B$34:$D$34</c:f>
              <c:strCache>
                <c:ptCount val="3"/>
                <c:pt idx="0">
                  <c:v>2010 год</c:v>
                </c:pt>
                <c:pt idx="1">
                  <c:v>2011 год</c:v>
                </c:pt>
                <c:pt idx="2">
                  <c:v>2012 год</c:v>
                </c:pt>
              </c:strCache>
            </c:strRef>
          </c:cat>
          <c:val>
            <c:numRef>
              <c:f>Лист1!$B$36:$D$36</c:f>
              <c:numCache>
                <c:formatCode>#,##0</c:formatCode>
                <c:ptCount val="3"/>
                <c:pt idx="0">
                  <c:v>53102</c:v>
                </c:pt>
                <c:pt idx="1">
                  <c:v>55509</c:v>
                </c:pt>
                <c:pt idx="2">
                  <c:v>56946</c:v>
                </c:pt>
              </c:numCache>
            </c:numRef>
          </c:val>
          <c:smooth val="1"/>
        </c:ser>
        <c:ser>
          <c:idx val="2"/>
          <c:order val="2"/>
          <c:tx>
            <c:strRef>
              <c:f>Лист1!$A$37</c:f>
              <c:strCache>
                <c:ptCount val="1"/>
                <c:pt idx="0">
                  <c:v>служащие</c:v>
                </c:pt>
              </c:strCache>
            </c:strRef>
          </c:tx>
          <c:dLbls>
            <c:showLegendKey val="1"/>
            <c:showVal val="1"/>
            <c:showCatName val="1"/>
            <c:showSerName val="1"/>
            <c:showPercent val="1"/>
            <c:showBubbleSize val="1"/>
          </c:dLbls>
          <c:cat>
            <c:strRef>
              <c:f>Лист1!$B$34:$D$34</c:f>
              <c:strCache>
                <c:ptCount val="3"/>
                <c:pt idx="0">
                  <c:v>2010 год</c:v>
                </c:pt>
                <c:pt idx="1">
                  <c:v>2011 год</c:v>
                </c:pt>
                <c:pt idx="2">
                  <c:v>2012 год</c:v>
                </c:pt>
              </c:strCache>
            </c:strRef>
          </c:cat>
          <c:val>
            <c:numRef>
              <c:f>Лист1!$B$37:$D$37</c:f>
              <c:numCache>
                <c:formatCode>#,##0</c:formatCode>
                <c:ptCount val="3"/>
                <c:pt idx="0">
                  <c:v>41066</c:v>
                </c:pt>
                <c:pt idx="1">
                  <c:v>42835</c:v>
                </c:pt>
                <c:pt idx="2">
                  <c:v>44954</c:v>
                </c:pt>
              </c:numCache>
            </c:numRef>
          </c:val>
          <c:smooth val="1"/>
        </c:ser>
        <c:ser>
          <c:idx val="3"/>
          <c:order val="3"/>
          <c:tx>
            <c:strRef>
              <c:f>Лист1!$A$38</c:f>
              <c:strCache>
                <c:ptCount val="1"/>
                <c:pt idx="0">
                  <c:v>рабочие</c:v>
                </c:pt>
              </c:strCache>
            </c:strRef>
          </c:tx>
          <c:dLbls>
            <c:showLegendKey val="1"/>
            <c:showVal val="1"/>
            <c:showCatName val="1"/>
            <c:showSerName val="1"/>
            <c:showPercent val="1"/>
            <c:showBubbleSize val="1"/>
          </c:dLbls>
          <c:cat>
            <c:strRef>
              <c:f>Лист1!$B$34:$D$34</c:f>
              <c:strCache>
                <c:ptCount val="3"/>
                <c:pt idx="0">
                  <c:v>2010 год</c:v>
                </c:pt>
                <c:pt idx="1">
                  <c:v>2011 год</c:v>
                </c:pt>
                <c:pt idx="2">
                  <c:v>2012 год</c:v>
                </c:pt>
              </c:strCache>
            </c:strRef>
          </c:cat>
          <c:val>
            <c:numRef>
              <c:f>Лист1!$B$38:$D$38</c:f>
              <c:numCache>
                <c:formatCode>#,##0</c:formatCode>
                <c:ptCount val="3"/>
                <c:pt idx="0">
                  <c:v>25526</c:v>
                </c:pt>
                <c:pt idx="1">
                  <c:v>27569</c:v>
                </c:pt>
                <c:pt idx="2">
                  <c:v>30546</c:v>
                </c:pt>
              </c:numCache>
            </c:numRef>
          </c:val>
          <c:smooth val="1"/>
        </c:ser>
        <c:marker val="1"/>
        <c:axId val="103862272"/>
        <c:axId val="103863808"/>
      </c:lineChart>
      <c:catAx>
        <c:axId val="103862272"/>
        <c:scaling>
          <c:orientation val="minMax"/>
        </c:scaling>
        <c:delete val="1"/>
        <c:axPos val="b"/>
        <c:numFmt formatCode="General" sourceLinked="1"/>
        <c:majorTickMark val="cross"/>
        <c:minorTickMark val="cross"/>
        <c:tickLblPos val="none"/>
        <c:crossAx val="103863808"/>
        <c:crosses val="autoZero"/>
        <c:auto val="1"/>
        <c:lblAlgn val="ctr"/>
        <c:lblOffset val="100"/>
        <c:noMultiLvlLbl val="1"/>
      </c:catAx>
      <c:valAx>
        <c:axId val="103863808"/>
        <c:scaling>
          <c:orientation val="minMax"/>
          <c:max val="500000"/>
          <c:min val="10000"/>
        </c:scaling>
        <c:delete val="1"/>
        <c:axPos val="l"/>
        <c:majorGridlines/>
        <c:numFmt formatCode="#,##0" sourceLinked="0"/>
        <c:majorTickMark val="cross"/>
        <c:minorTickMark val="cross"/>
        <c:tickLblPos val="none"/>
        <c:crossAx val="103862272"/>
        <c:crosses val="autoZero"/>
        <c:crossBetween val="between"/>
      </c:valAx>
    </c:plotArea>
    <c:legend>
      <c:legendPos val="r"/>
      <c:overlay val="1"/>
      <c:txPr>
        <a:bodyPr/>
        <a:lstStyle/>
        <a:p>
          <a:pPr>
            <a:defRPr>
              <a:latin typeface="Times New Roman" pitchFamily="18" charset="0"/>
              <a:cs typeface="Times New Roman" pitchFamily="18" charset="0"/>
            </a:defRPr>
          </a:pPr>
          <a:endParaRPr lang="ru-RU"/>
        </a:p>
      </c:txPr>
    </c:legend>
    <c:plotVisOnly val="1"/>
    <c:dispBlanksAs val="zero"/>
    <c:showDLblsOverMax val="1"/>
  </c:chart>
  <c:spPr>
    <a:ln>
      <a:noFill/>
    </a:ln>
  </c:spPr>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roundedCorners val="1"/>
  <c:style val="3"/>
  <c:chart>
    <c:autoTitleDeleted val="1"/>
    <c:view3D>
      <c:rotX val="30"/>
      <c:rAngAx val="1"/>
    </c:view3D>
    <c:plotArea>
      <c:layout/>
      <c:pie3DChart>
        <c:varyColors val="1"/>
        <c:ser>
          <c:idx val="0"/>
          <c:order val="0"/>
          <c:explosion val="25"/>
          <c:dLbls>
            <c:dLbl>
              <c:idx val="0"/>
              <c:tx>
                <c:rich>
                  <a:bodyPr/>
                  <a:lstStyle/>
                  <a:p>
                    <a:r>
                      <a:rPr lang="ru-RU"/>
                      <a:t>Анадырская ТЭЦ
56 МВт (20%)</a:t>
                    </a:r>
                  </a:p>
                </c:rich>
              </c:tx>
              <c:showLegendKey val="1"/>
              <c:showVal val="1"/>
              <c:showCatName val="1"/>
              <c:showSerName val="1"/>
              <c:showPercent val="1"/>
              <c:showBubbleSize val="1"/>
            </c:dLbl>
            <c:dLbl>
              <c:idx val="1"/>
              <c:layout>
                <c:manualLayout>
                  <c:x val="7.1067212923653131E-2"/>
                  <c:y val="-0.11113491903990665"/>
                </c:manualLayout>
              </c:layout>
              <c:tx>
                <c:rich>
                  <a:bodyPr/>
                  <a:lstStyle/>
                  <a:p>
                    <a:r>
                      <a:rPr lang="ru-RU"/>
                      <a:t>Анадырская ГМТЭЦ
28,7 МВт (11%)</a:t>
                    </a:r>
                  </a:p>
                </c:rich>
              </c:tx>
              <c:showLegendKey val="1"/>
              <c:showVal val="1"/>
              <c:showCatName val="1"/>
              <c:showSerName val="1"/>
              <c:showPercent val="1"/>
              <c:showBubbleSize val="1"/>
            </c:dLbl>
            <c:dLbl>
              <c:idx val="2"/>
              <c:tx>
                <c:rich>
                  <a:bodyPr/>
                  <a:lstStyle/>
                  <a:p>
                    <a:r>
                      <a:rPr lang="ru-RU"/>
                      <a:t>Эгвекинотская ГРЭС
34 МВт (12%)</a:t>
                    </a:r>
                  </a:p>
                </c:rich>
              </c:tx>
              <c:showLegendKey val="1"/>
              <c:showVal val="1"/>
              <c:showCatName val="1"/>
              <c:showSerName val="1"/>
              <c:showPercent val="1"/>
              <c:showBubbleSize val="1"/>
            </c:dLbl>
            <c:dLbl>
              <c:idx val="3"/>
              <c:tx>
                <c:rich>
                  <a:bodyPr/>
                  <a:lstStyle/>
                  <a:p>
                    <a:r>
                      <a:rPr lang="ru-RU"/>
                      <a:t>Чаунская ТЭЦ
34,5 МВт (13%)</a:t>
                    </a:r>
                  </a:p>
                </c:rich>
              </c:tx>
              <c:showLegendKey val="1"/>
              <c:showVal val="1"/>
              <c:showCatName val="1"/>
              <c:showSerName val="1"/>
              <c:showPercent val="1"/>
              <c:showBubbleSize val="1"/>
            </c:dLbl>
            <c:dLbl>
              <c:idx val="4"/>
              <c:tx>
                <c:rich>
                  <a:bodyPr/>
                  <a:lstStyle/>
                  <a:p>
                    <a:r>
                      <a:rPr lang="ru-RU"/>
                      <a:t>Билибинская АЭС
48 МВт (17%)</a:t>
                    </a:r>
                  </a:p>
                </c:rich>
              </c:tx>
              <c:showLegendKey val="1"/>
              <c:showVal val="1"/>
              <c:showCatName val="1"/>
              <c:showSerName val="1"/>
              <c:showPercent val="1"/>
              <c:showBubbleSize val="1"/>
            </c:dLbl>
            <c:dLbl>
              <c:idx val="5"/>
              <c:layout>
                <c:manualLayout>
                  <c:x val="-7.8157868018395749E-2"/>
                  <c:y val="4.6712634030430016E-2"/>
                </c:manualLayout>
              </c:layout>
              <c:tx>
                <c:rich>
                  <a:bodyPr/>
                  <a:lstStyle/>
                  <a:p>
                    <a:r>
                      <a:rPr lang="ru-RU"/>
                      <a:t>Предприятия ЖКХ (ДЭС)
5 МВт (2%)</a:t>
                    </a:r>
                  </a:p>
                </c:rich>
              </c:tx>
              <c:showLegendKey val="1"/>
              <c:showVal val="1"/>
              <c:showCatName val="1"/>
              <c:showSerName val="1"/>
              <c:showPercent val="1"/>
              <c:showBubbleSize val="1"/>
            </c:dLbl>
            <c:dLbl>
              <c:idx val="6"/>
              <c:layout>
                <c:manualLayout>
                  <c:x val="-0.10003412539342912"/>
                  <c:y val="0"/>
                </c:manualLayout>
              </c:layout>
              <c:tx>
                <c:rich>
                  <a:bodyPr/>
                  <a:lstStyle/>
                  <a:p>
                    <a:r>
                      <a:rPr lang="ru-RU"/>
                      <a:t>ГП ЧАО "Чукоткоммунхоз" (ВЭС и ДЭС)
72,5 МВт (25%)</a:t>
                    </a:r>
                  </a:p>
                </c:rich>
              </c:tx>
              <c:showLegendKey val="1"/>
              <c:showVal val="1"/>
              <c:showCatName val="1"/>
              <c:showSerName val="1"/>
              <c:showPercent val="1"/>
              <c:showBubbleSize val="1"/>
            </c:dLbl>
            <c:showLegendKey val="1"/>
            <c:showVal val="1"/>
            <c:showCatName val="1"/>
            <c:showSerName val="1"/>
            <c:showPercent val="1"/>
            <c:showBubbleSize val="1"/>
            <c:showLeaderLines val="1"/>
          </c:dLbls>
          <c:cat>
            <c:strRef>
              <c:f>'Уст. (2)'!$A$2:$A$8</c:f>
              <c:strCache>
                <c:ptCount val="7"/>
                <c:pt idx="0">
                  <c:v>Анадырская ТЭЦ</c:v>
                </c:pt>
                <c:pt idx="1">
                  <c:v>Анадырская ГМТЭЦ</c:v>
                </c:pt>
                <c:pt idx="2">
                  <c:v>Эгвекинотская ГРЭС</c:v>
                </c:pt>
                <c:pt idx="3">
                  <c:v>Чаунская ТЭЦ</c:v>
                </c:pt>
                <c:pt idx="4">
                  <c:v>Билибинская АЭС</c:v>
                </c:pt>
                <c:pt idx="5">
                  <c:v>Предприятия ЖКХ (ДЭС)</c:v>
                </c:pt>
                <c:pt idx="6">
                  <c:v>ГП ЧАО "Чукоткоммунхоз" (ВЭС и ДЭС)</c:v>
                </c:pt>
              </c:strCache>
            </c:strRef>
          </c:cat>
          <c:val>
            <c:numRef>
              <c:f>'Уст. (2)'!$B$2:$B$8</c:f>
              <c:numCache>
                <c:formatCode>General</c:formatCode>
                <c:ptCount val="7"/>
                <c:pt idx="0">
                  <c:v>56</c:v>
                </c:pt>
                <c:pt idx="1">
                  <c:v>28.7</c:v>
                </c:pt>
                <c:pt idx="2">
                  <c:v>34</c:v>
                </c:pt>
                <c:pt idx="3">
                  <c:v>34.5</c:v>
                </c:pt>
                <c:pt idx="4">
                  <c:v>48</c:v>
                </c:pt>
                <c:pt idx="5">
                  <c:v>5</c:v>
                </c:pt>
                <c:pt idx="6">
                  <c:v>70</c:v>
                </c:pt>
              </c:numCache>
            </c:numRef>
          </c:val>
        </c:ser>
        <c:dLbls>
          <c:showLegendKey val="1"/>
          <c:showVal val="1"/>
          <c:showCatName val="1"/>
          <c:showSerName val="1"/>
          <c:showPercent val="1"/>
          <c:showBubbleSize val="1"/>
        </c:dLbls>
      </c:pie3DChart>
    </c:plotArea>
    <c:plotVisOnly val="1"/>
    <c:dispBlanksAs val="zero"/>
    <c:showDLblsOverMax val="1"/>
  </c:chart>
  <c:spPr>
    <a:ln>
      <a:noFill/>
    </a:ln>
  </c:spPr>
  <c:txPr>
    <a:bodyPr/>
    <a:lstStyle/>
    <a:p>
      <a:pPr>
        <a:defRPr>
          <a:latin typeface="Times New Roman" pitchFamily="18" charset="0"/>
          <a:cs typeface="Times New Roman" pitchFamily="18" charset="0"/>
        </a:defRPr>
      </a:pPr>
      <a:endParaRPr lang="ru-RU"/>
    </a:p>
  </c:txPr>
  <c:externalData r:id="rId1">
    <c:autoUpdate val="1"/>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roundedCorners val="1"/>
  <c:style val="3"/>
  <c:chart>
    <c:autoTitleDeleted val="1"/>
    <c:plotArea>
      <c:layout/>
      <c:barChart>
        <c:barDir val="col"/>
        <c:grouping val="clustered"/>
        <c:varyColors val="1"/>
        <c:ser>
          <c:idx val="0"/>
          <c:order val="0"/>
          <c:tx>
            <c:strRef>
              <c:f>Лист1!$A$4</c:f>
              <c:strCache>
                <c:ptCount val="1"/>
              </c:strCache>
            </c:strRef>
          </c:tx>
          <c:invertIfNegative val="1"/>
          <c:cat>
            <c:strRef>
              <c:f>Лист1!$A$5:$A$9</c:f>
              <c:strCache>
                <c:ptCount val="5"/>
                <c:pt idx="0">
                  <c:v>льгота по тепл.эн и эл.эн</c:v>
                </c:pt>
                <c:pt idx="1">
                  <c:v>материальная помощь</c:v>
                </c:pt>
                <c:pt idx="2">
                  <c:v>ед. пособие при вых.на пенсию</c:v>
                </c:pt>
                <c:pt idx="3">
                  <c:v>единовременные поощрения</c:v>
                </c:pt>
                <c:pt idx="4">
                  <c:v>остальные льготы</c:v>
                </c:pt>
              </c:strCache>
            </c:strRef>
          </c:cat>
          <c:val>
            <c:numRef>
              <c:f>Лист1!$A$5:$A$10</c:f>
              <c:numCache>
                <c:formatCode>General</c:formatCode>
                <c:ptCount val="6"/>
                <c:pt idx="0">
                  <c:v>0</c:v>
                </c:pt>
                <c:pt idx="1">
                  <c:v>0</c:v>
                </c:pt>
                <c:pt idx="2">
                  <c:v>0</c:v>
                </c:pt>
                <c:pt idx="3">
                  <c:v>0</c:v>
                </c:pt>
                <c:pt idx="4">
                  <c:v>0</c:v>
                </c:pt>
              </c:numCache>
            </c:numRef>
          </c:val>
        </c:ser>
        <c:ser>
          <c:idx val="1"/>
          <c:order val="1"/>
          <c:tx>
            <c:strRef>
              <c:f>Лист1!$B$4</c:f>
              <c:strCache>
                <c:ptCount val="1"/>
                <c:pt idx="0">
                  <c:v>2010 год</c:v>
                </c:pt>
              </c:strCache>
            </c:strRef>
          </c:tx>
          <c:invertIfNegative val="1"/>
          <c:cat>
            <c:strRef>
              <c:f>Лист1!$A$5:$A$9</c:f>
              <c:strCache>
                <c:ptCount val="5"/>
                <c:pt idx="0">
                  <c:v>льгота по тепл.эн и эл.эн</c:v>
                </c:pt>
                <c:pt idx="1">
                  <c:v>материальная помощь</c:v>
                </c:pt>
                <c:pt idx="2">
                  <c:v>ед. пособие при вых.на пенсию</c:v>
                </c:pt>
                <c:pt idx="3">
                  <c:v>единовременные поощрения</c:v>
                </c:pt>
                <c:pt idx="4">
                  <c:v>остальные льготы</c:v>
                </c:pt>
              </c:strCache>
            </c:strRef>
          </c:cat>
          <c:val>
            <c:numRef>
              <c:f>Лист1!$B$5:$B$10</c:f>
              <c:numCache>
                <c:formatCode>General</c:formatCode>
                <c:ptCount val="6"/>
                <c:pt idx="0">
                  <c:v>4758.7</c:v>
                </c:pt>
                <c:pt idx="1">
                  <c:v>1204.0999999999999</c:v>
                </c:pt>
                <c:pt idx="2">
                  <c:v>451.3</c:v>
                </c:pt>
                <c:pt idx="3">
                  <c:v>481.1</c:v>
                </c:pt>
                <c:pt idx="4">
                  <c:v>872.8</c:v>
                </c:pt>
              </c:numCache>
            </c:numRef>
          </c:val>
        </c:ser>
        <c:ser>
          <c:idx val="2"/>
          <c:order val="2"/>
          <c:tx>
            <c:strRef>
              <c:f>Лист1!$C$4</c:f>
              <c:strCache>
                <c:ptCount val="1"/>
                <c:pt idx="0">
                  <c:v>2011 год</c:v>
                </c:pt>
              </c:strCache>
            </c:strRef>
          </c:tx>
          <c:invertIfNegative val="1"/>
          <c:cat>
            <c:strRef>
              <c:f>Лист1!$A$5:$A$9</c:f>
              <c:strCache>
                <c:ptCount val="5"/>
                <c:pt idx="0">
                  <c:v>льгота по тепл.эн и эл.эн</c:v>
                </c:pt>
                <c:pt idx="1">
                  <c:v>материальная помощь</c:v>
                </c:pt>
                <c:pt idx="2">
                  <c:v>ед. пособие при вых.на пенсию</c:v>
                </c:pt>
                <c:pt idx="3">
                  <c:v>единовременные поощрения</c:v>
                </c:pt>
                <c:pt idx="4">
                  <c:v>остальные льготы</c:v>
                </c:pt>
              </c:strCache>
            </c:strRef>
          </c:cat>
          <c:val>
            <c:numRef>
              <c:f>Лист1!$C$5:$C$10</c:f>
              <c:numCache>
                <c:formatCode>General</c:formatCode>
                <c:ptCount val="6"/>
                <c:pt idx="0">
                  <c:v>4946.6000000000004</c:v>
                </c:pt>
                <c:pt idx="1">
                  <c:v>947.3</c:v>
                </c:pt>
                <c:pt idx="2">
                  <c:v>816.5</c:v>
                </c:pt>
                <c:pt idx="3">
                  <c:v>690.3</c:v>
                </c:pt>
                <c:pt idx="4">
                  <c:v>853.3</c:v>
                </c:pt>
              </c:numCache>
            </c:numRef>
          </c:val>
        </c:ser>
        <c:ser>
          <c:idx val="3"/>
          <c:order val="3"/>
          <c:tx>
            <c:strRef>
              <c:f>Лист1!$D$4</c:f>
              <c:strCache>
                <c:ptCount val="1"/>
                <c:pt idx="0">
                  <c:v>2012 год</c:v>
                </c:pt>
              </c:strCache>
            </c:strRef>
          </c:tx>
          <c:invertIfNegative val="1"/>
          <c:cat>
            <c:strRef>
              <c:f>Лист1!$A$5:$A$9</c:f>
              <c:strCache>
                <c:ptCount val="5"/>
                <c:pt idx="0">
                  <c:v>льгота по тепл.эн и эл.эн</c:v>
                </c:pt>
                <c:pt idx="1">
                  <c:v>материальная помощь</c:v>
                </c:pt>
                <c:pt idx="2">
                  <c:v>ед. пособие при вых.на пенсию</c:v>
                </c:pt>
                <c:pt idx="3">
                  <c:v>единовременные поощрения</c:v>
                </c:pt>
                <c:pt idx="4">
                  <c:v>остальные льготы</c:v>
                </c:pt>
              </c:strCache>
            </c:strRef>
          </c:cat>
          <c:val>
            <c:numRef>
              <c:f>Лист1!$D$5:$D$10</c:f>
              <c:numCache>
                <c:formatCode>General</c:formatCode>
                <c:ptCount val="6"/>
                <c:pt idx="0">
                  <c:v>4772.5</c:v>
                </c:pt>
                <c:pt idx="1">
                  <c:v>505.6</c:v>
                </c:pt>
                <c:pt idx="2">
                  <c:v>3234.3</c:v>
                </c:pt>
                <c:pt idx="3">
                  <c:v>486.1</c:v>
                </c:pt>
                <c:pt idx="4">
                  <c:v>1411</c:v>
                </c:pt>
              </c:numCache>
            </c:numRef>
          </c:val>
        </c:ser>
        <c:axId val="104545664"/>
        <c:axId val="104555648"/>
      </c:barChart>
      <c:catAx>
        <c:axId val="104545664"/>
        <c:scaling>
          <c:orientation val="minMax"/>
        </c:scaling>
        <c:delete val="1"/>
        <c:axPos val="b"/>
        <c:majorTickMark val="cross"/>
        <c:minorTickMark val="cross"/>
        <c:tickLblPos val="none"/>
        <c:crossAx val="104555648"/>
        <c:crosses val="autoZero"/>
        <c:auto val="1"/>
        <c:lblAlgn val="ctr"/>
        <c:lblOffset val="100"/>
        <c:noMultiLvlLbl val="1"/>
      </c:catAx>
      <c:valAx>
        <c:axId val="104555648"/>
        <c:scaling>
          <c:orientation val="minMax"/>
        </c:scaling>
        <c:delete val="1"/>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General" sourceLinked="1"/>
        <c:majorTickMark val="cross"/>
        <c:minorTickMark val="cross"/>
        <c:tickLblPos val="none"/>
        <c:crossAx val="104545664"/>
        <c:crosses val="autoZero"/>
        <c:crossBetween val="between"/>
      </c:valAx>
      <c:spPr>
        <a:ln>
          <a:noFill/>
        </a:ln>
      </c:spPr>
    </c:plotArea>
    <c:legend>
      <c:legendPos val="r"/>
      <c:legendEntry>
        <c:idx val="0"/>
        <c:delete val="1"/>
      </c:legendEntry>
      <c:overlay val="1"/>
      <c:txPr>
        <a:bodyPr/>
        <a:lstStyle/>
        <a:p>
          <a:pPr>
            <a:defRPr sz="1000">
              <a:latin typeface="Times New Roman" pitchFamily="18" charset="0"/>
              <a:cs typeface="Times New Roman" pitchFamily="18" charset="0"/>
            </a:defRPr>
          </a:pPr>
          <a:endParaRPr lang="ru-RU"/>
        </a:p>
      </c:txPr>
    </c:legend>
    <c:plotVisOnly val="1"/>
    <c:dispBlanksAs val="zero"/>
    <c:showDLblsOverMax val="1"/>
  </c:chart>
  <c:spPr>
    <a:ln>
      <a:noFill/>
    </a:ln>
  </c:spPr>
  <c:externalData r:id="rId1">
    <c:autoUpdate val="1"/>
  </c:externalData>
</c:chartSpace>
</file>

<file path=word/charts/chart21.xml><?xml version="1.0" encoding="utf-8"?>
<c:chartSpace xmlns:c="http://schemas.openxmlformats.org/drawingml/2006/chart" xmlns:a="http://schemas.openxmlformats.org/drawingml/2006/main" xmlns:r="http://schemas.openxmlformats.org/officeDocument/2006/relationships">
  <c:lang val="ru-RU"/>
  <c:roundedCorners val="1"/>
  <c:style val="3"/>
  <c:chart>
    <c:autoTitleDeleted val="1"/>
    <c:view3D>
      <c:rotX val="30"/>
      <c:rotY val="180"/>
      <c:rAngAx val="1"/>
    </c:view3D>
    <c:plotArea>
      <c:layout>
        <c:manualLayout>
          <c:layoutTarget val="inner"/>
          <c:xMode val="edge"/>
          <c:yMode val="edge"/>
          <c:x val="0.11551911681142953"/>
          <c:y val="0.19123633958898981"/>
          <c:w val="0.69237855577331198"/>
          <c:h val="0.59615052142501357"/>
        </c:manualLayout>
      </c:layout>
      <c:pie3DChart>
        <c:varyColors val="1"/>
        <c:ser>
          <c:idx val="0"/>
          <c:order val="0"/>
          <c:explosion val="25"/>
          <c:dPt>
            <c:idx val="1"/>
            <c:explosion val="33"/>
          </c:dPt>
          <c:dLbls>
            <c:dLbl>
              <c:idx val="0"/>
              <c:layout>
                <c:manualLayout>
                  <c:x val="-5.2057397733861824E-2"/>
                  <c:y val="7.907071856981733E-2"/>
                </c:manualLayout>
              </c:layout>
              <c:dLblPos val="bestFit"/>
              <c:showLegendKey val="1"/>
              <c:showVal val="1"/>
              <c:showCatName val="1"/>
              <c:showSerName val="1"/>
              <c:showPercent val="1"/>
              <c:showBubbleSize val="1"/>
            </c:dLbl>
            <c:dLbl>
              <c:idx val="1"/>
              <c:layout>
                <c:manualLayout>
                  <c:x val="-9.6049868766405425E-3"/>
                  <c:y val="0"/>
                </c:manualLayout>
              </c:layout>
              <c:dLblPos val="bestFit"/>
              <c:showLegendKey val="1"/>
              <c:showVal val="1"/>
              <c:showCatName val="1"/>
              <c:showSerName val="1"/>
              <c:showPercent val="1"/>
              <c:showBubbleSize val="1"/>
            </c:dLbl>
            <c:dLbl>
              <c:idx val="2"/>
              <c:layout>
                <c:manualLayout>
                  <c:x val="2.032958380202475E-2"/>
                  <c:y val="-3.6720075688213873E-2"/>
                </c:manualLayout>
              </c:layout>
              <c:tx>
                <c:rich>
                  <a:bodyPr/>
                  <a:lstStyle/>
                  <a:p>
                    <a:r>
                      <a:rPr lang="ru-RU"/>
                      <a:t>Управление финансов экономики и имущественных отношений Анадырского МР
14%</a:t>
                    </a:r>
                  </a:p>
                </c:rich>
              </c:tx>
              <c:dLblPos val="bestFit"/>
              <c:showLegendKey val="1"/>
              <c:showVal val="1"/>
              <c:showCatName val="1"/>
              <c:showSerName val="1"/>
              <c:showPercent val="1"/>
              <c:showBubbleSize val="1"/>
            </c:dLbl>
            <c:dLbl>
              <c:idx val="3"/>
              <c:layout>
                <c:manualLayout>
                  <c:x val="7.6316491366415246E-2"/>
                  <c:y val="8.1537668870440741E-2"/>
                </c:manualLayout>
              </c:layout>
              <c:dLblPos val="bestFit"/>
              <c:showLegendKey val="1"/>
              <c:showVal val="1"/>
              <c:showCatName val="1"/>
              <c:showSerName val="1"/>
              <c:showPercent val="1"/>
              <c:showBubbleSize val="1"/>
            </c:dLbl>
            <c:dLbl>
              <c:idx val="4"/>
              <c:layout>
                <c:manualLayout>
                  <c:x val="2.0476461060924152E-2"/>
                  <c:y val="5.6705719099783711E-2"/>
                </c:manualLayout>
              </c:layout>
              <c:dLblPos val="bestFit"/>
              <c:showLegendKey val="1"/>
              <c:showVal val="1"/>
              <c:showCatName val="1"/>
              <c:showSerName val="1"/>
              <c:showPercent val="1"/>
              <c:showBubbleSize val="1"/>
            </c:dLbl>
            <c:dLblPos val="bestFit"/>
            <c:showLegendKey val="1"/>
            <c:showVal val="1"/>
            <c:showCatName val="1"/>
            <c:showSerName val="1"/>
            <c:showPercent val="1"/>
            <c:showBubbleSize val="1"/>
            <c:showLeaderLines val="1"/>
          </c:dLbls>
          <c:cat>
            <c:strRef>
              <c:f>Лист1!$B$3:$B$7</c:f>
              <c:strCache>
                <c:ptCount val="5"/>
                <c:pt idx="0">
                  <c:v>ОАО "Чукотэнрего"</c:v>
                </c:pt>
                <c:pt idx="1">
                  <c:v>Государственное унитарное предприятие Чукотского автономного округа «Чукотснаб»</c:v>
                </c:pt>
                <c:pt idx="2">
                  <c:v>Управление финансов экономики и имущественных отношений Анадырского муниципального района</c:v>
                </c:pt>
                <c:pt idx="3">
                  <c:v>Управление финансов экономики и имущественных отношений администрации городского округа Анадырь</c:v>
                </c:pt>
                <c:pt idx="4">
                  <c:v>Миноритарные акционеры (физические лица)</c:v>
                </c:pt>
              </c:strCache>
            </c:strRef>
          </c:cat>
          <c:val>
            <c:numRef>
              <c:f>Лист1!$C$3:$C$7</c:f>
              <c:numCache>
                <c:formatCode>0%</c:formatCode>
                <c:ptCount val="5"/>
                <c:pt idx="0">
                  <c:v>0.1</c:v>
                </c:pt>
                <c:pt idx="1">
                  <c:v>0.51</c:v>
                </c:pt>
                <c:pt idx="2">
                  <c:v>0.14000000000000001</c:v>
                </c:pt>
                <c:pt idx="3">
                  <c:v>0.14000000000000001</c:v>
                </c:pt>
                <c:pt idx="4">
                  <c:v>0.11</c:v>
                </c:pt>
              </c:numCache>
            </c:numRef>
          </c:val>
        </c:ser>
        <c:dLbls>
          <c:showLegendKey val="1"/>
          <c:showVal val="1"/>
          <c:showCatName val="1"/>
          <c:showSerName val="1"/>
          <c:showPercent val="1"/>
          <c:showBubbleSize val="1"/>
        </c:dLbls>
      </c:pie3DChart>
    </c:plotArea>
    <c:plotVisOnly val="1"/>
    <c:dispBlanksAs val="zero"/>
    <c:showDLblsOverMax val="1"/>
  </c:chart>
  <c:spPr>
    <a:ln>
      <a:noFill/>
    </a:ln>
  </c:spPr>
  <c:txPr>
    <a:bodyPr/>
    <a:lstStyle/>
    <a:p>
      <a:pPr>
        <a:defRPr sz="900">
          <a:latin typeface="Times New Roman" pitchFamily="18" charset="0"/>
          <a:cs typeface="Times New Roman" pitchFamily="18" charset="0"/>
        </a:defRPr>
      </a:pPr>
      <a:endParaRPr lang="ru-RU"/>
    </a:p>
  </c:txPr>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roundedCorners val="1"/>
  <c:style val="3"/>
  <c:chart>
    <c:autoTitleDeleted val="1"/>
    <c:view3D>
      <c:rotX val="75"/>
      <c:rAngAx val="1"/>
    </c:view3D>
    <c:plotArea>
      <c:layout/>
      <c:pie3DChart>
        <c:varyColors val="1"/>
        <c:ser>
          <c:idx val="0"/>
          <c:order val="0"/>
          <c:explosion val="26"/>
          <c:dLbls>
            <c:dLbl>
              <c:idx val="0"/>
              <c:layout>
                <c:manualLayout>
                  <c:x val="5.9734921161106777E-2"/>
                  <c:y val="-5.0820573022821523E-2"/>
                </c:manualLayout>
              </c:layout>
              <c:tx>
                <c:rich>
                  <a:bodyPr/>
                  <a:lstStyle/>
                  <a:p>
                    <a:r>
                      <a:rPr lang="ru-RU"/>
                      <a:t>Анадырская ТЭЦ
140 Гкал/ч. (19%)</a:t>
                    </a:r>
                  </a:p>
                </c:rich>
              </c:tx>
              <c:showLegendKey val="1"/>
              <c:showVal val="1"/>
              <c:showCatName val="1"/>
              <c:showSerName val="1"/>
              <c:showPercent val="1"/>
              <c:showBubbleSize val="1"/>
            </c:dLbl>
            <c:dLbl>
              <c:idx val="1"/>
              <c:layout>
                <c:manualLayout>
                  <c:x val="6.2757245132723904E-2"/>
                  <c:y val="-0.1390204211088725"/>
                </c:manualLayout>
              </c:layout>
              <c:tx>
                <c:rich>
                  <a:bodyPr/>
                  <a:lstStyle/>
                  <a:p>
                    <a:r>
                      <a:rPr lang="ru-RU"/>
                      <a:t>Анадырская ГМТЭЦ
73,4 Гкал/ч. (10%)</a:t>
                    </a:r>
                  </a:p>
                </c:rich>
              </c:tx>
              <c:showLegendKey val="1"/>
              <c:showVal val="1"/>
              <c:showCatName val="1"/>
              <c:showSerName val="1"/>
              <c:showPercent val="1"/>
              <c:showBubbleSize val="1"/>
            </c:dLbl>
            <c:dLbl>
              <c:idx val="2"/>
              <c:layout>
                <c:manualLayout>
                  <c:x val="6.1077456787134485E-2"/>
                  <c:y val="-7.7119921552517068E-2"/>
                </c:manualLayout>
              </c:layout>
              <c:tx>
                <c:rich>
                  <a:bodyPr/>
                  <a:lstStyle/>
                  <a:p>
                    <a:r>
                      <a:rPr lang="ru-RU"/>
                      <a:t>Эгвекинотская ГРЭС
64 Гкал/ч. (8%)</a:t>
                    </a:r>
                  </a:p>
                </c:rich>
              </c:tx>
              <c:showLegendKey val="1"/>
              <c:showVal val="1"/>
              <c:showCatName val="1"/>
              <c:showSerName val="1"/>
              <c:showPercent val="1"/>
              <c:showBubbleSize val="1"/>
            </c:dLbl>
            <c:dLbl>
              <c:idx val="3"/>
              <c:layout>
                <c:manualLayout>
                  <c:x val="7.4020047021123553E-2"/>
                  <c:y val="-2.6079389051907372E-3"/>
                </c:manualLayout>
              </c:layout>
              <c:tx>
                <c:rich>
                  <a:bodyPr/>
                  <a:lstStyle/>
                  <a:p>
                    <a:r>
                      <a:rPr lang="ru-RU"/>
                      <a:t>Чаунская ТЭЦ
99 Гкал/ч. (13%)</a:t>
                    </a:r>
                  </a:p>
                </c:rich>
              </c:tx>
              <c:showLegendKey val="1"/>
              <c:showVal val="1"/>
              <c:showCatName val="1"/>
              <c:showSerName val="1"/>
              <c:showPercent val="1"/>
              <c:showBubbleSize val="1"/>
            </c:dLbl>
            <c:dLbl>
              <c:idx val="4"/>
              <c:tx>
                <c:rich>
                  <a:bodyPr/>
                  <a:lstStyle/>
                  <a:p>
                    <a:r>
                      <a:rPr lang="ru-RU"/>
                      <a:t>Билибинская АЭС
67 Гкал/ч. (9%)</a:t>
                    </a:r>
                  </a:p>
                </c:rich>
              </c:tx>
              <c:showLegendKey val="1"/>
              <c:showVal val="1"/>
              <c:showCatName val="1"/>
              <c:showSerName val="1"/>
              <c:showPercent val="1"/>
              <c:showBubbleSize val="1"/>
            </c:dLbl>
            <c:dLbl>
              <c:idx val="5"/>
              <c:layout>
                <c:manualLayout>
                  <c:x val="-9.6992739935807815E-2"/>
                  <c:y val="-0.22632327209098863"/>
                </c:manualLayout>
              </c:layout>
              <c:tx>
                <c:rich>
                  <a:bodyPr/>
                  <a:lstStyle/>
                  <a:p>
                    <a:r>
                      <a:rPr lang="ru-RU"/>
                      <a:t>Котельные предприятий ЖКХ 
31,9 Гкал/ч. (4%)</a:t>
                    </a:r>
                  </a:p>
                </c:rich>
              </c:tx>
              <c:showLegendKey val="1"/>
              <c:showVal val="1"/>
              <c:showCatName val="1"/>
              <c:showSerName val="1"/>
              <c:showPercent val="1"/>
              <c:showBubbleSize val="1"/>
            </c:dLbl>
            <c:dLbl>
              <c:idx val="6"/>
              <c:layout>
                <c:manualLayout>
                  <c:x val="-5.3341151834243393E-2"/>
                  <c:y val="-2.8600828305552713E-2"/>
                </c:manualLayout>
              </c:layout>
              <c:tx>
                <c:rich>
                  <a:bodyPr/>
                  <a:lstStyle/>
                  <a:p>
                    <a:r>
                      <a:rPr lang="ru-RU"/>
                      <a:t>Котельные </a:t>
                    </a:r>
                  </a:p>
                  <a:p>
                    <a:r>
                      <a:rPr lang="ru-RU"/>
                      <a:t>ГП ЧАО "Чукоткоммунхоз" 
281,3 Гкал/ч. (37%)</a:t>
                    </a:r>
                  </a:p>
                </c:rich>
              </c:tx>
              <c:showLegendKey val="1"/>
              <c:showVal val="1"/>
              <c:showCatName val="1"/>
              <c:showSerName val="1"/>
              <c:showPercent val="1"/>
              <c:showBubbleSize val="1"/>
            </c:dLbl>
            <c:showLegendKey val="1"/>
            <c:showVal val="1"/>
            <c:showCatName val="1"/>
            <c:showSerName val="1"/>
            <c:showPercent val="1"/>
            <c:showBubbleSize val="1"/>
            <c:showLeaderLines val="1"/>
          </c:dLbls>
          <c:cat>
            <c:strRef>
              <c:f>'Уст. (3)'!$A$2:$A$8</c:f>
              <c:strCache>
                <c:ptCount val="7"/>
                <c:pt idx="0">
                  <c:v>Анадырская ТЭЦ</c:v>
                </c:pt>
                <c:pt idx="1">
                  <c:v>Анадырская ГМТЭЦ</c:v>
                </c:pt>
                <c:pt idx="2">
                  <c:v>Эгвекинотская ГРЭС</c:v>
                </c:pt>
                <c:pt idx="3">
                  <c:v>Чаунская ТЭЦ</c:v>
                </c:pt>
                <c:pt idx="4">
                  <c:v>Билибинская АЭС</c:v>
                </c:pt>
                <c:pt idx="5">
                  <c:v>Предприятия ЖКХ (ДЭС)</c:v>
                </c:pt>
                <c:pt idx="6">
                  <c:v>ГП ЧАО "Чукоткоммунхоз" (ВЭС и ДЭС)</c:v>
                </c:pt>
              </c:strCache>
            </c:strRef>
          </c:cat>
          <c:val>
            <c:numRef>
              <c:f>'Уст. (3)'!$B$2:$B$8</c:f>
              <c:numCache>
                <c:formatCode>General</c:formatCode>
                <c:ptCount val="7"/>
                <c:pt idx="0">
                  <c:v>140</c:v>
                </c:pt>
                <c:pt idx="1">
                  <c:v>73.400000000000006</c:v>
                </c:pt>
                <c:pt idx="2">
                  <c:v>64</c:v>
                </c:pt>
                <c:pt idx="3">
                  <c:v>99</c:v>
                </c:pt>
                <c:pt idx="4">
                  <c:v>67</c:v>
                </c:pt>
                <c:pt idx="5">
                  <c:v>31.9</c:v>
                </c:pt>
                <c:pt idx="6">
                  <c:v>281.3</c:v>
                </c:pt>
              </c:numCache>
            </c:numRef>
          </c:val>
        </c:ser>
        <c:dLbls>
          <c:showLegendKey val="1"/>
          <c:showVal val="1"/>
          <c:showCatName val="1"/>
          <c:showSerName val="1"/>
          <c:showPercent val="1"/>
          <c:showBubbleSize val="1"/>
        </c:dLbls>
      </c:pie3DChart>
    </c:plotArea>
    <c:plotVisOnly val="1"/>
    <c:dispBlanksAs val="zero"/>
    <c:showDLblsOverMax val="1"/>
  </c:chart>
  <c:spPr>
    <a:ln>
      <a:noFill/>
    </a:ln>
  </c:spPr>
  <c:txPr>
    <a:bodyPr/>
    <a:lstStyle/>
    <a:p>
      <a:pPr>
        <a:defRPr>
          <a:latin typeface="Times New Roman" pitchFamily="18" charset="0"/>
          <a:cs typeface="Times New Roman" pitchFamily="18" charset="0"/>
        </a:defRPr>
      </a:pPr>
      <a:endParaRPr lang="ru-RU"/>
    </a:p>
  </c:txPr>
  <c:externalData r:id="rId1">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roundedCorners val="1"/>
  <c:style val="3"/>
  <c:chart>
    <c:title>
      <c:tx>
        <c:rich>
          <a:bodyPr/>
          <a:lstStyle/>
          <a:p>
            <a:pPr>
              <a:defRPr>
                <a:latin typeface="Times New Roman" pitchFamily="18" charset="0"/>
                <a:cs typeface="Times New Roman" pitchFamily="18" charset="0"/>
              </a:defRPr>
            </a:pPr>
            <a:r>
              <a:rPr lang="ru-RU">
                <a:latin typeface="Times New Roman" pitchFamily="18" charset="0"/>
                <a:cs typeface="Times New Roman" pitchFamily="18" charset="0"/>
              </a:rPr>
              <a:t>2012 год</a:t>
            </a:r>
          </a:p>
        </c:rich>
      </c:tx>
      <c:overlay val="1"/>
    </c:title>
    <c:view3D>
      <c:rotX val="20"/>
      <c:rotY val="110"/>
      <c:rAngAx val="1"/>
    </c:view3D>
    <c:plotArea>
      <c:layout/>
      <c:pie3DChart>
        <c:varyColors val="1"/>
        <c:ser>
          <c:idx val="2"/>
          <c:order val="2"/>
          <c:explosion val="25"/>
          <c:dLbls>
            <c:dLbl>
              <c:idx val="0"/>
              <c:layout>
                <c:manualLayout>
                  <c:x val="-2.3640661938534268E-2"/>
                  <c:y val="-0.40306977252843396"/>
                </c:manualLayout>
              </c:layout>
              <c:tx>
                <c:rich>
                  <a:bodyPr/>
                  <a:lstStyle/>
                  <a:p>
                    <a:pPr>
                      <a:defRPr b="1">
                        <a:latin typeface="Times New Roman" pitchFamily="18" charset="0"/>
                        <a:cs typeface="Times New Roman" pitchFamily="18" charset="0"/>
                      </a:defRPr>
                    </a:pPr>
                    <a:r>
                      <a:rPr lang="ru-RU" b="1">
                        <a:latin typeface="Times New Roman" pitchFamily="18" charset="0"/>
                        <a:cs typeface="Times New Roman" pitchFamily="18" charset="0"/>
                      </a:rPr>
                      <a:t>Бюджетные потребители
24,2</a:t>
                    </a:r>
                    <a:r>
                      <a:rPr lang="ru-RU" b="1" baseline="0">
                        <a:latin typeface="Times New Roman" pitchFamily="18" charset="0"/>
                        <a:cs typeface="Times New Roman" pitchFamily="18" charset="0"/>
                      </a:rPr>
                      <a:t> млн. кВт.ч (</a:t>
                    </a:r>
                    <a:r>
                      <a:rPr lang="ru-RU" b="1">
                        <a:latin typeface="Times New Roman" pitchFamily="18" charset="0"/>
                        <a:cs typeface="Times New Roman" pitchFamily="18" charset="0"/>
                      </a:rPr>
                      <a:t>10%)</a:t>
                    </a:r>
                  </a:p>
                </c:rich>
              </c:tx>
              <c:spPr/>
              <c:showLegendKey val="1"/>
              <c:showVal val="1"/>
              <c:showCatName val="1"/>
              <c:showSerName val="1"/>
              <c:showPercent val="1"/>
              <c:showBubbleSize val="1"/>
            </c:dLbl>
            <c:dLbl>
              <c:idx val="1"/>
              <c:layout>
                <c:manualLayout>
                  <c:x val="-0.11497573450548119"/>
                  <c:y val="-0.19607629691449871"/>
                </c:manualLayout>
              </c:layout>
              <c:tx>
                <c:rich>
                  <a:bodyPr/>
                  <a:lstStyle/>
                  <a:p>
                    <a:pPr>
                      <a:defRPr b="1">
                        <a:solidFill>
                          <a:schemeClr val="bg1"/>
                        </a:solidFill>
                        <a:latin typeface="Times New Roman" pitchFamily="18" charset="0"/>
                        <a:cs typeface="Times New Roman" pitchFamily="18" charset="0"/>
                      </a:defRPr>
                    </a:pPr>
                    <a:r>
                      <a:rPr lang="ru-RU" b="1">
                        <a:solidFill>
                          <a:schemeClr val="bg1"/>
                        </a:solidFill>
                        <a:latin typeface="Times New Roman" pitchFamily="18" charset="0"/>
                        <a:cs typeface="Times New Roman" pitchFamily="18" charset="0"/>
                      </a:rPr>
                      <a:t>Население
34,2 млн. кВт.ч (13%)</a:t>
                    </a:r>
                  </a:p>
                </c:rich>
              </c:tx>
              <c:spPr/>
              <c:showLegendKey val="1"/>
              <c:showVal val="1"/>
              <c:showCatName val="1"/>
              <c:showSerName val="1"/>
              <c:showPercent val="1"/>
              <c:showBubbleSize val="1"/>
            </c:dLbl>
            <c:dLbl>
              <c:idx val="2"/>
              <c:layout>
                <c:manualLayout>
                  <c:x val="5.6009360835696194E-2"/>
                  <c:y val="0.25715535558055225"/>
                </c:manualLayout>
              </c:layout>
              <c:tx>
                <c:rich>
                  <a:bodyPr/>
                  <a:lstStyle/>
                  <a:p>
                    <a:pPr>
                      <a:defRPr b="1">
                        <a:solidFill>
                          <a:schemeClr val="bg1"/>
                        </a:solidFill>
                        <a:latin typeface="Times New Roman" pitchFamily="18" charset="0"/>
                        <a:cs typeface="Times New Roman" pitchFamily="18" charset="0"/>
                      </a:defRPr>
                    </a:pPr>
                    <a:r>
                      <a:rPr lang="ru-RU" b="1">
                        <a:solidFill>
                          <a:schemeClr val="bg1"/>
                        </a:solidFill>
                        <a:latin typeface="Times New Roman" pitchFamily="18" charset="0"/>
                        <a:cs typeface="Times New Roman" pitchFamily="18" charset="0"/>
                      </a:rPr>
                      <a:t>Прочие потребители
196,9 млн. кВт.ч (77%)</a:t>
                    </a:r>
                  </a:p>
                </c:rich>
              </c:tx>
              <c:spPr/>
              <c:showLegendKey val="1"/>
              <c:showVal val="1"/>
              <c:showCatName val="1"/>
              <c:showSerName val="1"/>
              <c:showPercent val="1"/>
              <c:showBubbleSize val="1"/>
            </c:dLbl>
            <c:txPr>
              <a:bodyPr/>
              <a:lstStyle/>
              <a:p>
                <a:pPr>
                  <a:defRPr>
                    <a:latin typeface="Times New Roman" pitchFamily="18" charset="0"/>
                    <a:cs typeface="Times New Roman" pitchFamily="18" charset="0"/>
                  </a:defRPr>
                </a:pPr>
                <a:endParaRPr lang="ru-RU"/>
              </a:p>
            </c:txPr>
            <c:showLegendKey val="1"/>
            <c:showVal val="1"/>
            <c:showCatName val="1"/>
            <c:showSerName val="1"/>
            <c:showPercent val="1"/>
            <c:showBubbleSize val="1"/>
            <c:showLeaderLines val="1"/>
          </c:dLbls>
          <c:cat>
            <c:strRef>
              <c:f>'2012'!$A$3:$B$9</c:f>
              <c:strCache>
                <c:ptCount val="3"/>
                <c:pt idx="0">
                  <c:v>Бюджетные потребители</c:v>
                </c:pt>
                <c:pt idx="1">
                  <c:v>Население</c:v>
                </c:pt>
                <c:pt idx="2">
                  <c:v>Прочие потребители</c:v>
                </c:pt>
              </c:strCache>
            </c:strRef>
          </c:cat>
          <c:val>
            <c:numRef>
              <c:f>'2012'!$E$3:$E$9</c:f>
              <c:numCache>
                <c:formatCode>General</c:formatCode>
                <c:ptCount val="3"/>
                <c:pt idx="0">
                  <c:v>24.2</c:v>
                </c:pt>
                <c:pt idx="1">
                  <c:v>34.200000000000003</c:v>
                </c:pt>
                <c:pt idx="2">
                  <c:v>196.9</c:v>
                </c:pt>
              </c:numCache>
            </c:numRef>
          </c:val>
        </c:ser>
        <c:ser>
          <c:idx val="1"/>
          <c:order val="1"/>
          <c:explosion val="25"/>
          <c:dLbls>
            <c:showLegendKey val="1"/>
            <c:showVal val="1"/>
            <c:showCatName val="1"/>
            <c:showSerName val="1"/>
            <c:showPercent val="1"/>
            <c:showBubbleSize val="1"/>
            <c:showLeaderLines val="1"/>
          </c:dLbls>
          <c:cat>
            <c:strRef>
              <c:f>'2012'!$A$3:$B$9</c:f>
              <c:strCache>
                <c:ptCount val="3"/>
                <c:pt idx="0">
                  <c:v>Бюджетные потребители</c:v>
                </c:pt>
                <c:pt idx="1">
                  <c:v>Население</c:v>
                </c:pt>
                <c:pt idx="2">
                  <c:v>Прочие потребители</c:v>
                </c:pt>
              </c:strCache>
            </c:strRef>
          </c:cat>
          <c:val>
            <c:numRef>
              <c:f>'2012'!$D$3:$D$9</c:f>
            </c:numRef>
          </c:val>
        </c:ser>
        <c:ser>
          <c:idx val="0"/>
          <c:order val="0"/>
          <c:explosion val="25"/>
          <c:dLbls>
            <c:showLegendKey val="1"/>
            <c:showVal val="1"/>
            <c:showCatName val="1"/>
            <c:showSerName val="1"/>
            <c:showPercent val="1"/>
            <c:showBubbleSize val="1"/>
            <c:showLeaderLines val="1"/>
          </c:dLbls>
          <c:cat>
            <c:strRef>
              <c:f>'2012'!$A$3:$B$9</c:f>
              <c:strCache>
                <c:ptCount val="3"/>
                <c:pt idx="0">
                  <c:v>Бюджетные потребители</c:v>
                </c:pt>
                <c:pt idx="1">
                  <c:v>Население</c:v>
                </c:pt>
                <c:pt idx="2">
                  <c:v>Прочие потребители</c:v>
                </c:pt>
              </c:strCache>
            </c:strRef>
          </c:cat>
          <c:val>
            <c:numRef>
              <c:f>'2012'!$C$3:$C$9</c:f>
            </c:numRef>
          </c:val>
        </c:ser>
        <c:dLbls>
          <c:showLegendKey val="1"/>
          <c:showVal val="1"/>
          <c:showCatName val="1"/>
          <c:showSerName val="1"/>
          <c:showPercent val="1"/>
          <c:showBubbleSize val="1"/>
        </c:dLbls>
      </c:pie3DChart>
    </c:plotArea>
    <c:plotVisOnly val="1"/>
    <c:dispBlanksAs val="zero"/>
    <c:showDLblsOverMax val="1"/>
  </c:chart>
  <c:spPr>
    <a:ln>
      <a:noFill/>
    </a:ln>
  </c:spPr>
  <c:externalData r:id="rId1">
    <c:autoUpdate val="1"/>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roundedCorners val="1"/>
  <c:style val="27"/>
  <c:chart>
    <c:autoTitleDeleted val="1"/>
    <c:plotArea>
      <c:layout/>
      <c:lineChart>
        <c:grouping val="stacked"/>
        <c:varyColors val="1"/>
        <c:ser>
          <c:idx val="0"/>
          <c:order val="0"/>
          <c:tx>
            <c:strRef>
              <c:f>Лист1!$A$3</c:f>
              <c:strCache>
                <c:ptCount val="1"/>
                <c:pt idx="0">
                  <c:v>Выработка, МВт</c:v>
                </c:pt>
              </c:strCache>
            </c:strRef>
          </c:tx>
          <c:cat>
            <c:strRef>
              <c:f>Лист1!$B$1:$D$2</c:f>
              <c:strCache>
                <c:ptCount val="3"/>
                <c:pt idx="0">
                  <c:v>2010 год</c:v>
                </c:pt>
                <c:pt idx="1">
                  <c:v>2011 год </c:v>
                </c:pt>
                <c:pt idx="2">
                  <c:v>2012 год</c:v>
                </c:pt>
              </c:strCache>
            </c:strRef>
          </c:cat>
          <c:val>
            <c:numRef>
              <c:f>Лист1!$B$3:$D$3</c:f>
              <c:numCache>
                <c:formatCode>_(* #,##0.00_);_(* \(#,##0.00\);_(* "-"??_);_(@_)</c:formatCode>
                <c:ptCount val="3"/>
                <c:pt idx="0">
                  <c:v>247.11499999999998</c:v>
                </c:pt>
                <c:pt idx="1">
                  <c:v>239.19499999999999</c:v>
                </c:pt>
                <c:pt idx="2">
                  <c:v>231.89400000000001</c:v>
                </c:pt>
              </c:numCache>
            </c:numRef>
          </c:val>
          <c:smooth val="1"/>
        </c:ser>
        <c:marker val="1"/>
        <c:axId val="103492608"/>
        <c:axId val="103514880"/>
      </c:lineChart>
      <c:catAx>
        <c:axId val="103492608"/>
        <c:scaling>
          <c:orientation val="minMax"/>
        </c:scaling>
        <c:delete val="1"/>
        <c:axPos val="b"/>
        <c:majorTickMark val="none"/>
        <c:minorTickMark val="cross"/>
        <c:tickLblPos val="none"/>
        <c:crossAx val="103514880"/>
        <c:crosses val="autoZero"/>
        <c:auto val="1"/>
        <c:lblAlgn val="ctr"/>
        <c:lblOffset val="100"/>
        <c:noMultiLvlLbl val="1"/>
      </c:catAx>
      <c:valAx>
        <c:axId val="103514880"/>
        <c:scaling>
          <c:orientation val="minMax"/>
        </c:scaling>
        <c:delete val="1"/>
        <c:axPos val="l"/>
        <c:majorGridlines/>
        <c:title>
          <c:tx>
            <c:rich>
              <a:bodyPr rot="0" vert="horz"/>
              <a:lstStyle/>
              <a:p>
                <a:pPr>
                  <a:defRPr sz="1300">
                    <a:latin typeface="Times New Roman" pitchFamily="18" charset="0"/>
                    <a:cs typeface="Times New Roman" pitchFamily="18" charset="0"/>
                  </a:defRPr>
                </a:pPr>
                <a:r>
                  <a:rPr lang="ru-RU" sz="1300">
                    <a:latin typeface="Times New Roman" pitchFamily="18" charset="0"/>
                    <a:cs typeface="Times New Roman" pitchFamily="18" charset="0"/>
                  </a:rPr>
                  <a:t> </a:t>
                </a:r>
                <a:r>
                  <a:rPr lang="ru-RU" sz="1300" b="0">
                    <a:latin typeface="Times New Roman" pitchFamily="18" charset="0"/>
                    <a:cs typeface="Times New Roman" pitchFamily="18" charset="0"/>
                  </a:rPr>
                  <a:t>МВт</a:t>
                </a:r>
              </a:p>
            </c:rich>
          </c:tx>
          <c:layout>
            <c:manualLayout>
              <c:xMode val="edge"/>
              <c:yMode val="edge"/>
              <c:x val="3.888888888888889E-2"/>
              <c:y val="3.476086322543015E-2"/>
            </c:manualLayout>
          </c:layout>
          <c:overlay val="1"/>
        </c:title>
        <c:numFmt formatCode="_(* #,##0_);_(* \(#,##0\);_(* &quot;-&quot;_);_(@_)" sourceLinked="0"/>
        <c:majorTickMark val="none"/>
        <c:minorTickMark val="cross"/>
        <c:tickLblPos val="none"/>
        <c:crossAx val="103492608"/>
        <c:crosses val="autoZero"/>
        <c:crossBetween val="between"/>
      </c:valAx>
    </c:plotArea>
    <c:plotVisOnly val="1"/>
    <c:dispBlanksAs val="zero"/>
    <c:showDLblsOverMax val="1"/>
  </c:chart>
  <c:spPr>
    <a:ln>
      <a:noFill/>
    </a:ln>
  </c:spPr>
  <c:externalData r:id="rId1">
    <c:autoUpdate val="1"/>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roundedCorners val="1"/>
  <c:style val="27"/>
  <c:chart>
    <c:autoTitleDeleted val="1"/>
    <c:plotArea>
      <c:layout/>
      <c:lineChart>
        <c:grouping val="stacked"/>
        <c:varyColors val="1"/>
        <c:ser>
          <c:idx val="0"/>
          <c:order val="0"/>
          <c:tx>
            <c:strRef>
              <c:f>'Лист1 (2)'!$A$3</c:f>
              <c:strCache>
                <c:ptCount val="1"/>
                <c:pt idx="0">
                  <c:v>Гкал/ч</c:v>
                </c:pt>
              </c:strCache>
            </c:strRef>
          </c:tx>
          <c:cat>
            <c:strRef>
              <c:f>'Лист1 (2)'!$B$1:$D$2</c:f>
              <c:strCache>
                <c:ptCount val="3"/>
                <c:pt idx="0">
                  <c:v>2010 год</c:v>
                </c:pt>
                <c:pt idx="1">
                  <c:v>2011 год </c:v>
                </c:pt>
                <c:pt idx="2">
                  <c:v>2012 год</c:v>
                </c:pt>
              </c:strCache>
            </c:strRef>
          </c:cat>
          <c:val>
            <c:numRef>
              <c:f>'Лист1 (2)'!$B$3:$D$3</c:f>
              <c:numCache>
                <c:formatCode>_(* #,##0.00_);_(* \(#,##0.00\);_(* "-"??_);_(@_)</c:formatCode>
                <c:ptCount val="3"/>
                <c:pt idx="0">
                  <c:v>501.97899999999669</c:v>
                </c:pt>
                <c:pt idx="1">
                  <c:v>499.56400000000002</c:v>
                </c:pt>
                <c:pt idx="2">
                  <c:v>518.25599999999997</c:v>
                </c:pt>
              </c:numCache>
            </c:numRef>
          </c:val>
          <c:smooth val="1"/>
        </c:ser>
        <c:marker val="1"/>
        <c:axId val="103542784"/>
        <c:axId val="103544320"/>
      </c:lineChart>
      <c:catAx>
        <c:axId val="103542784"/>
        <c:scaling>
          <c:orientation val="minMax"/>
        </c:scaling>
        <c:delete val="1"/>
        <c:axPos val="b"/>
        <c:majorTickMark val="none"/>
        <c:minorTickMark val="cross"/>
        <c:tickLblPos val="none"/>
        <c:crossAx val="103544320"/>
        <c:crosses val="autoZero"/>
        <c:auto val="1"/>
        <c:lblAlgn val="ctr"/>
        <c:lblOffset val="100"/>
        <c:noMultiLvlLbl val="1"/>
      </c:catAx>
      <c:valAx>
        <c:axId val="103544320"/>
        <c:scaling>
          <c:orientation val="minMax"/>
        </c:scaling>
        <c:delete val="1"/>
        <c:axPos val="l"/>
        <c:majorGridlines/>
        <c:title>
          <c:tx>
            <c:rich>
              <a:bodyPr rot="0" vert="horz"/>
              <a:lstStyle/>
              <a:p>
                <a:pPr>
                  <a:defRPr sz="1300" b="0">
                    <a:latin typeface="Times New Roman" pitchFamily="18" charset="0"/>
                    <a:cs typeface="Times New Roman" pitchFamily="18" charset="0"/>
                  </a:defRPr>
                </a:pPr>
                <a:r>
                  <a:rPr lang="ru-RU" sz="1300" b="0">
                    <a:latin typeface="Times New Roman" pitchFamily="18" charset="0"/>
                    <a:cs typeface="Times New Roman" pitchFamily="18" charset="0"/>
                  </a:rPr>
                  <a:t>тыс.Гкал</a:t>
                </a:r>
              </a:p>
            </c:rich>
          </c:tx>
          <c:layout>
            <c:manualLayout>
              <c:xMode val="edge"/>
              <c:yMode val="edge"/>
              <c:x val="3.888888888888889E-2"/>
              <c:y val="3.476086322543015E-2"/>
            </c:manualLayout>
          </c:layout>
          <c:overlay val="1"/>
        </c:title>
        <c:numFmt formatCode="_(* #,##0_);_(* \(#,##0\);_(* &quot;-&quot;_);_(@_)" sourceLinked="0"/>
        <c:majorTickMark val="none"/>
        <c:minorTickMark val="cross"/>
        <c:tickLblPos val="none"/>
        <c:crossAx val="103542784"/>
        <c:crosses val="autoZero"/>
        <c:crossBetween val="between"/>
      </c:valAx>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plotArea>
    <c:plotVisOnly val="1"/>
    <c:dispBlanksAs val="zero"/>
    <c:showDLblsOverMax val="1"/>
  </c:chart>
  <c:spPr>
    <a:ln>
      <a:noFill/>
    </a:ln>
  </c:spPr>
  <c:externalData r:id="rId1">
    <c:autoUpdate val="1"/>
  </c:externalData>
</c:chartSpace>
</file>

<file path=word/charts/chart7.xml><?xml version="1.0" encoding="utf-8"?>
<c:chartSpace xmlns:c="http://schemas.openxmlformats.org/drawingml/2006/chart" xmlns:a="http://schemas.openxmlformats.org/drawingml/2006/main" xmlns:r="http://schemas.openxmlformats.org/officeDocument/2006/relationships">
  <c:lang val="ru-RU"/>
  <c:roundedCorners val="1"/>
  <c:style val="3"/>
  <c:chart>
    <c:autoTitleDeleted val="1"/>
    <c:plotArea>
      <c:layout/>
      <c:barChart>
        <c:barDir val="bar"/>
        <c:grouping val="clustered"/>
        <c:varyColors val="1"/>
        <c:ser>
          <c:idx val="0"/>
          <c:order val="0"/>
          <c:tx>
            <c:strRef>
              <c:f>Лист3!$B$36</c:f>
              <c:strCache>
                <c:ptCount val="1"/>
                <c:pt idx="0">
                  <c:v>#ССЫЛКА!</c:v>
                </c:pt>
              </c:strCache>
            </c:strRef>
          </c:tx>
          <c:invertIfNegative val="1"/>
          <c:cat>
            <c:numRef>
              <c:f>Лист3!$A$37:$A$39</c:f>
              <c:numCache>
                <c:formatCode>General</c:formatCode>
                <c:ptCount val="3"/>
                <c:pt idx="0">
                  <c:v>0</c:v>
                </c:pt>
                <c:pt idx="1">
                  <c:v>0</c:v>
                </c:pt>
                <c:pt idx="2">
                  <c:v>0</c:v>
                </c:pt>
              </c:numCache>
            </c:numRef>
          </c:cat>
          <c:val>
            <c:numRef>
              <c:f>Лист3!$B$37:$B$39</c:f>
              <c:numCache>
                <c:formatCode>General</c:formatCode>
                <c:ptCount val="3"/>
                <c:pt idx="0">
                  <c:v>0</c:v>
                </c:pt>
                <c:pt idx="1">
                  <c:v>0</c:v>
                </c:pt>
                <c:pt idx="2">
                  <c:v>0</c:v>
                </c:pt>
              </c:numCache>
            </c:numRef>
          </c:val>
        </c:ser>
        <c:ser>
          <c:idx val="1"/>
          <c:order val="1"/>
          <c:tx>
            <c:strRef>
              <c:f>Лист3!$C$36</c:f>
              <c:strCache>
                <c:ptCount val="1"/>
                <c:pt idx="0">
                  <c:v>#ССЫЛКА!</c:v>
                </c:pt>
              </c:strCache>
            </c:strRef>
          </c:tx>
          <c:invertIfNegative val="1"/>
          <c:cat>
            <c:numRef>
              <c:f>Лист3!$A$37:$A$39</c:f>
              <c:numCache>
                <c:formatCode>General</c:formatCode>
                <c:ptCount val="3"/>
                <c:pt idx="0">
                  <c:v>0</c:v>
                </c:pt>
                <c:pt idx="1">
                  <c:v>0</c:v>
                </c:pt>
                <c:pt idx="2">
                  <c:v>0</c:v>
                </c:pt>
              </c:numCache>
            </c:numRef>
          </c:cat>
          <c:val>
            <c:numRef>
              <c:f>Лист3!$C$37:$C$39</c:f>
              <c:numCache>
                <c:formatCode>General</c:formatCode>
                <c:ptCount val="3"/>
                <c:pt idx="0">
                  <c:v>0</c:v>
                </c:pt>
                <c:pt idx="1">
                  <c:v>0</c:v>
                </c:pt>
                <c:pt idx="2">
                  <c:v>0</c:v>
                </c:pt>
              </c:numCache>
            </c:numRef>
          </c:val>
        </c:ser>
        <c:axId val="103574144"/>
        <c:axId val="103592320"/>
      </c:barChart>
      <c:catAx>
        <c:axId val="103574144"/>
        <c:scaling>
          <c:orientation val="minMax"/>
        </c:scaling>
        <c:delete val="1"/>
        <c:axPos val="l"/>
        <c:numFmt formatCode="General" sourceLinked="1"/>
        <c:majorTickMark val="cross"/>
        <c:minorTickMark val="cross"/>
        <c:tickLblPos val="none"/>
        <c:crossAx val="103592320"/>
        <c:crosses val="autoZero"/>
        <c:auto val="1"/>
        <c:lblAlgn val="ctr"/>
        <c:lblOffset val="100"/>
        <c:noMultiLvlLbl val="1"/>
      </c:catAx>
      <c:valAx>
        <c:axId val="103592320"/>
        <c:scaling>
          <c:orientation val="minMax"/>
        </c:scaling>
        <c:delete val="1"/>
        <c:axPos val="b"/>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General" sourceLinked="1"/>
        <c:majorTickMark val="cross"/>
        <c:minorTickMark val="cross"/>
        <c:tickLblPos val="none"/>
        <c:crossAx val="103574144"/>
        <c:crosses val="autoZero"/>
        <c:crossBetween val="between"/>
      </c:valAx>
    </c:plotArea>
    <c:legend>
      <c:legendPos val="r"/>
      <c:overlay val="1"/>
      <c:txPr>
        <a:bodyPr/>
        <a:lstStyle/>
        <a:p>
          <a:pPr>
            <a:defRPr>
              <a:latin typeface="Times New Roman" pitchFamily="18" charset="0"/>
              <a:cs typeface="Times New Roman" pitchFamily="18" charset="0"/>
            </a:defRPr>
          </a:pPr>
          <a:endParaRPr lang="ru-RU"/>
        </a:p>
      </c:txPr>
    </c:legend>
    <c:plotVisOnly val="1"/>
    <c:dispBlanksAs val="zero"/>
    <c:showDLblsOverMax val="1"/>
  </c:chart>
  <c:spPr>
    <a:ln>
      <a:noFill/>
    </a:ln>
  </c:spPr>
  <c:externalData r:id="rId1">
    <c:autoUpdate val="1"/>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roundedCorners val="1"/>
  <c:style val="3"/>
  <c:chart>
    <c:autoTitleDeleted val="1"/>
    <c:plotArea>
      <c:layout>
        <c:manualLayout>
          <c:layoutTarget val="inner"/>
          <c:xMode val="edge"/>
          <c:yMode val="edge"/>
          <c:x val="0.24693285214348379"/>
          <c:y val="5.9822859221249124E-3"/>
          <c:w val="0.52663914583492166"/>
          <c:h val="0.92555207298116848"/>
        </c:manualLayout>
      </c:layout>
      <c:barChart>
        <c:barDir val="bar"/>
        <c:grouping val="clustered"/>
        <c:varyColors val="1"/>
        <c:ser>
          <c:idx val="0"/>
          <c:order val="0"/>
          <c:tx>
            <c:strRef>
              <c:f>Лист3!$B$49</c:f>
              <c:strCache>
                <c:ptCount val="1"/>
                <c:pt idx="0">
                  <c:v> на 31.12.2011 г.</c:v>
                </c:pt>
              </c:strCache>
            </c:strRef>
          </c:tx>
          <c:invertIfNegative val="1"/>
          <c:cat>
            <c:strRef>
              <c:f>Лист3!$A$50:$A$56</c:f>
              <c:strCache>
                <c:ptCount val="7"/>
                <c:pt idx="0">
                  <c:v>Топливо</c:v>
                </c:pt>
                <c:pt idx="1">
                  <c:v>Оплата труда</c:v>
                </c:pt>
                <c:pt idx="2">
                  <c:v>Налоги</c:v>
                </c:pt>
                <c:pt idx="3">
                  <c:v>Страховые взносы</c:v>
                </c:pt>
                <c:pt idx="4">
                  <c:v>Ремонты</c:v>
                </c:pt>
                <c:pt idx="5">
                  <c:v>Инвестиции</c:v>
                </c:pt>
                <c:pt idx="6">
                  <c:v>Росэнергоатом</c:v>
                </c:pt>
              </c:strCache>
            </c:strRef>
          </c:cat>
          <c:val>
            <c:numRef>
              <c:f>Лист3!$B$50:$B$56</c:f>
              <c:numCache>
                <c:formatCode>#,##0</c:formatCode>
                <c:ptCount val="7"/>
                <c:pt idx="0">
                  <c:v>302223</c:v>
                </c:pt>
                <c:pt idx="1">
                  <c:v>33838</c:v>
                </c:pt>
                <c:pt idx="2">
                  <c:v>32588</c:v>
                </c:pt>
                <c:pt idx="3">
                  <c:v>1122</c:v>
                </c:pt>
                <c:pt idx="4">
                  <c:v>11140</c:v>
                </c:pt>
                <c:pt idx="5">
                  <c:v>7000</c:v>
                </c:pt>
                <c:pt idx="6">
                  <c:v>409994</c:v>
                </c:pt>
              </c:numCache>
            </c:numRef>
          </c:val>
        </c:ser>
        <c:ser>
          <c:idx val="1"/>
          <c:order val="1"/>
          <c:tx>
            <c:strRef>
              <c:f>Лист3!$C$49</c:f>
              <c:strCache>
                <c:ptCount val="1"/>
                <c:pt idx="0">
                  <c:v>на 31.12.2012г.</c:v>
                </c:pt>
              </c:strCache>
            </c:strRef>
          </c:tx>
          <c:invertIfNegative val="1"/>
          <c:cat>
            <c:strRef>
              <c:f>Лист3!$A$50:$A$56</c:f>
              <c:strCache>
                <c:ptCount val="7"/>
                <c:pt idx="0">
                  <c:v>Топливо</c:v>
                </c:pt>
                <c:pt idx="1">
                  <c:v>Оплата труда</c:v>
                </c:pt>
                <c:pt idx="2">
                  <c:v>Налоги</c:v>
                </c:pt>
                <c:pt idx="3">
                  <c:v>Страховые взносы</c:v>
                </c:pt>
                <c:pt idx="4">
                  <c:v>Ремонты</c:v>
                </c:pt>
                <c:pt idx="5">
                  <c:v>Инвестиции</c:v>
                </c:pt>
                <c:pt idx="6">
                  <c:v>Росэнергоатом</c:v>
                </c:pt>
              </c:strCache>
            </c:strRef>
          </c:cat>
          <c:val>
            <c:numRef>
              <c:f>Лист3!$C$50:$C$56</c:f>
              <c:numCache>
                <c:formatCode>#,##0</c:formatCode>
                <c:ptCount val="7"/>
                <c:pt idx="0">
                  <c:v>120569</c:v>
                </c:pt>
                <c:pt idx="1">
                  <c:v>44193</c:v>
                </c:pt>
                <c:pt idx="2">
                  <c:v>14387</c:v>
                </c:pt>
                <c:pt idx="3">
                  <c:v>2931</c:v>
                </c:pt>
                <c:pt idx="4">
                  <c:v>6947</c:v>
                </c:pt>
                <c:pt idx="5" formatCode="General">
                  <c:v>448</c:v>
                </c:pt>
                <c:pt idx="6">
                  <c:v>445640</c:v>
                </c:pt>
              </c:numCache>
            </c:numRef>
          </c:val>
        </c:ser>
        <c:axId val="103608704"/>
        <c:axId val="103610240"/>
      </c:barChart>
      <c:catAx>
        <c:axId val="103608704"/>
        <c:scaling>
          <c:orientation val="minMax"/>
        </c:scaling>
        <c:delete val="1"/>
        <c:axPos val="l"/>
        <c:majorTickMark val="cross"/>
        <c:minorTickMark val="cross"/>
        <c:tickLblPos val="none"/>
        <c:crossAx val="103610240"/>
        <c:crosses val="autoZero"/>
        <c:auto val="1"/>
        <c:lblAlgn val="ctr"/>
        <c:lblOffset val="100"/>
        <c:noMultiLvlLbl val="1"/>
      </c:catAx>
      <c:valAx>
        <c:axId val="103610240"/>
        <c:scaling>
          <c:orientation val="minMax"/>
          <c:max val="500000"/>
          <c:min val="2000"/>
        </c:scaling>
        <c:delete val="1"/>
        <c:axPos val="b"/>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min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inorGridlines>
        <c:numFmt formatCode="#,##0" sourceLinked="1"/>
        <c:majorTickMark val="cross"/>
        <c:minorTickMark val="cross"/>
        <c:tickLblPos val="none"/>
        <c:crossAx val="103608704"/>
        <c:crosses val="autoZero"/>
        <c:crossBetween val="between"/>
      </c:valAx>
      <c:spPr>
        <a:ln>
          <a:noFill/>
        </a:ln>
      </c:spPr>
    </c:plotArea>
    <c:legend>
      <c:legendPos val="r"/>
      <c:overlay val="1"/>
      <c:txPr>
        <a:bodyPr/>
        <a:lstStyle/>
        <a:p>
          <a:pPr>
            <a:defRPr sz="1000"/>
          </a:pPr>
          <a:endParaRPr lang="ru-RU"/>
        </a:p>
      </c:txPr>
    </c:legend>
    <c:plotVisOnly val="1"/>
    <c:dispBlanksAs val="zero"/>
    <c:showDLblsOverMax val="1"/>
  </c:chart>
  <c:spPr>
    <a:ln>
      <a:noFill/>
    </a:ln>
  </c:spPr>
  <c:txPr>
    <a:bodyPr/>
    <a:lstStyle/>
    <a:p>
      <a:pPr>
        <a:defRPr sz="1300">
          <a:latin typeface="Times New Roman" pitchFamily="18" charset="0"/>
          <a:cs typeface="Times New Roman" pitchFamily="18" charset="0"/>
        </a:defRPr>
      </a:pPr>
      <a:endParaRPr lang="ru-RU"/>
    </a:p>
  </c:txPr>
  <c:externalData r:id="rId1">
    <c:autoUpdate val="1"/>
  </c:externalData>
</c:chartSpace>
</file>

<file path=word/charts/chart9.xml><?xml version="1.0" encoding="utf-8"?>
<c:chartSpace xmlns:c="http://schemas.openxmlformats.org/drawingml/2006/chart" xmlns:a="http://schemas.openxmlformats.org/drawingml/2006/main" xmlns:r="http://schemas.openxmlformats.org/officeDocument/2006/relationships">
  <c:lang val="ru-RU"/>
  <c:roundedCorners val="1"/>
  <c:style val="27"/>
  <c:chart>
    <c:autoTitleDeleted val="1"/>
    <c:plotArea>
      <c:layout/>
      <c:lineChart>
        <c:grouping val="standard"/>
        <c:varyColors val="1"/>
        <c:ser>
          <c:idx val="0"/>
          <c:order val="0"/>
          <c:tx>
            <c:strRef>
              <c:f>Презентация!$M$5</c:f>
              <c:strCache>
                <c:ptCount val="1"/>
                <c:pt idx="0">
                  <c:v>Средний тариф на электрическую энергию</c:v>
                </c:pt>
              </c:strCache>
            </c:strRef>
          </c:tx>
          <c:dLbls>
            <c:txPr>
              <a:bodyPr/>
              <a:lstStyle/>
              <a:p>
                <a:pPr>
                  <a:defRPr>
                    <a:latin typeface="Times New Roman" pitchFamily="18" charset="0"/>
                    <a:cs typeface="Times New Roman" pitchFamily="18" charset="0"/>
                  </a:defRPr>
                </a:pPr>
                <a:endParaRPr lang="ru-RU"/>
              </a:p>
            </c:txPr>
            <c:dLblPos val="t"/>
            <c:showLegendKey val="1"/>
            <c:showVal val="1"/>
            <c:showCatName val="1"/>
            <c:showSerName val="1"/>
            <c:showPercent val="1"/>
            <c:showBubbleSize val="1"/>
          </c:dLbls>
          <c:cat>
            <c:strRef>
              <c:f>Презентация!$O$4:$Q$4</c:f>
              <c:strCache>
                <c:ptCount val="3"/>
                <c:pt idx="0">
                  <c:v>2010 год</c:v>
                </c:pt>
                <c:pt idx="1">
                  <c:v>2011 год</c:v>
                </c:pt>
                <c:pt idx="2">
                  <c:v>2012 год</c:v>
                </c:pt>
              </c:strCache>
            </c:strRef>
          </c:cat>
          <c:val>
            <c:numRef>
              <c:f>Презентация!$O$5:$Q$5</c:f>
              <c:numCache>
                <c:formatCode>General</c:formatCode>
                <c:ptCount val="3"/>
                <c:pt idx="0">
                  <c:v>7.08</c:v>
                </c:pt>
                <c:pt idx="1">
                  <c:v>7.76</c:v>
                </c:pt>
                <c:pt idx="2">
                  <c:v>7.81</c:v>
                </c:pt>
              </c:numCache>
            </c:numRef>
          </c:val>
          <c:smooth val="1"/>
        </c:ser>
        <c:marker val="1"/>
        <c:axId val="103908864"/>
        <c:axId val="103910400"/>
      </c:lineChart>
      <c:catAx>
        <c:axId val="103908864"/>
        <c:scaling>
          <c:orientation val="minMax"/>
        </c:scaling>
        <c:delete val="1"/>
        <c:axPos val="b"/>
        <c:majorTickMark val="none"/>
        <c:minorTickMark val="cross"/>
        <c:tickLblPos val="none"/>
        <c:crossAx val="103910400"/>
        <c:crosses val="autoZero"/>
        <c:auto val="1"/>
        <c:lblAlgn val="ctr"/>
        <c:lblOffset val="100"/>
        <c:noMultiLvlLbl val="1"/>
      </c:catAx>
      <c:valAx>
        <c:axId val="103910400"/>
        <c:scaling>
          <c:orientation val="minMax"/>
        </c:scaling>
        <c:delete val="1"/>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General" sourceLinked="1"/>
        <c:majorTickMark val="none"/>
        <c:minorTickMark val="cross"/>
        <c:tickLblPos val="none"/>
        <c:crossAx val="103908864"/>
        <c:crosses val="autoZero"/>
        <c:crossBetween val="between"/>
      </c:valAx>
    </c:plotArea>
    <c:legend>
      <c:legendPos val="r"/>
      <c:overlay val="1"/>
      <c:txPr>
        <a:bodyPr/>
        <a:lstStyle/>
        <a:p>
          <a:pPr>
            <a:defRPr>
              <a:latin typeface="Times New Roman" pitchFamily="18" charset="0"/>
              <a:cs typeface="Times New Roman" pitchFamily="18" charset="0"/>
            </a:defRPr>
          </a:pPr>
          <a:endParaRPr lang="ru-RU"/>
        </a:p>
      </c:txPr>
    </c:legend>
    <c:plotVisOnly val="1"/>
    <c:dispBlanksAs val="zero"/>
    <c:showDLblsOverMax val="1"/>
  </c:chart>
  <c:spPr>
    <a:ln>
      <a:noFill/>
    </a:ln>
  </c:spPr>
  <c:externalData r:id="rId1">
    <c:autoUpdate val="1"/>
  </c:externalData>
</c:chartSpace>
</file>

<file path=word/drawings/drawing1.xml><?xml version="1.0" encoding="utf-8"?>
<c:userShapes xmlns:c="http://schemas.openxmlformats.org/drawingml/2006/chart">
  <cdr:relSizeAnchor xmlns:cdr="http://schemas.openxmlformats.org/drawingml/2006/chartDrawing">
    <cdr:from>
      <cdr:x>0.83401</cdr:x>
      <cdr:y>0.22889</cdr:y>
    </cdr:from>
    <cdr:to>
      <cdr:x>0.98727</cdr:x>
      <cdr:y>0.33305</cdr:y>
    </cdr:to>
    <cdr:sp macro="" textlink="">
      <cdr:nvSpPr>
        <cdr:cNvPr id="2" name="TextBox 1"/>
        <cdr:cNvSpPr txBox="1"/>
      </cdr:nvSpPr>
      <cdr:spPr>
        <a:xfrm xmlns:a="http://schemas.openxmlformats.org/drawingml/2006/main">
          <a:off x="4369184" y="483996"/>
          <a:ext cx="802891" cy="22025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latin typeface="Times New Roman" pitchFamily="18" charset="0"/>
              <a:cs typeface="Times New Roman" pitchFamily="18" charset="0"/>
            </a:rPr>
            <a:t>млн.кВтч</a:t>
          </a:r>
        </a:p>
      </cdr:txBody>
    </cdr:sp>
  </cdr:relSizeAnchor>
</c:userShapes>
</file>

<file path=word/drawings/drawing2.xml><?xml version="1.0" encoding="utf-8"?>
<c:userShapes xmlns:c="http://schemas.openxmlformats.org/drawingml/2006/chart">
  <cdr:relSizeAnchor xmlns:cdr="http://schemas.openxmlformats.org/drawingml/2006/chartDrawing">
    <cdr:from>
      <cdr:x>0.84416</cdr:x>
      <cdr:y>0.18384</cdr:y>
    </cdr:from>
    <cdr:to>
      <cdr:x>0.99742</cdr:x>
      <cdr:y>0.288</cdr:y>
    </cdr:to>
    <cdr:sp macro="" textlink="">
      <cdr:nvSpPr>
        <cdr:cNvPr id="2" name="TextBox 1"/>
        <cdr:cNvSpPr txBox="1"/>
      </cdr:nvSpPr>
      <cdr:spPr>
        <a:xfrm xmlns:a="http://schemas.openxmlformats.org/drawingml/2006/main">
          <a:off x="4422369" y="388746"/>
          <a:ext cx="802891" cy="22025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latin typeface="Times New Roman" pitchFamily="18" charset="0"/>
              <a:cs typeface="Times New Roman" pitchFamily="18" charset="0"/>
            </a:rPr>
            <a:t>тыс.руб.</a:t>
          </a:r>
        </a:p>
      </cdr:txBody>
    </cdr:sp>
  </cdr:relSizeAnchor>
</c:userShapes>
</file>

<file path=word/drawings/drawing3.xml><?xml version="1.0" encoding="utf-8"?>
<c:userShapes xmlns:c="http://schemas.openxmlformats.org/drawingml/2006/chart">
  <cdr:relSizeAnchor xmlns:cdr="http://schemas.openxmlformats.org/drawingml/2006/chartDrawing">
    <cdr:from>
      <cdr:x>0.19772</cdr:x>
      <cdr:y>0.01892</cdr:y>
    </cdr:from>
    <cdr:to>
      <cdr:x>0.77885</cdr:x>
      <cdr:y>0.10003</cdr:y>
    </cdr:to>
    <cdr:sp macro="" textlink="">
      <cdr:nvSpPr>
        <cdr:cNvPr id="3" name="TextBox 2"/>
        <cdr:cNvSpPr txBox="1"/>
      </cdr:nvSpPr>
      <cdr:spPr>
        <a:xfrm xmlns:a="http://schemas.openxmlformats.org/drawingml/2006/main">
          <a:off x="903976" y="60385"/>
          <a:ext cx="2656936" cy="25879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300" b="1">
              <a:latin typeface="Times New Roman" pitchFamily="18" charset="0"/>
              <a:cs typeface="Times New Roman" pitchFamily="18" charset="0"/>
            </a:rPr>
            <a:t>Структура персонала по категориям, %</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ACF096-983C-4036-8D39-9B95A3B38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103</Pages>
  <Words>31052</Words>
  <Characters>177001</Characters>
  <Application>Microsoft Office Word</Application>
  <DocSecurity>0</DocSecurity>
  <Lines>1475</Lines>
  <Paragraphs>415</Paragraphs>
  <ScaleCrop>false</ScaleCrop>
  <HeadingPairs>
    <vt:vector size="2" baseType="variant">
      <vt:variant>
        <vt:lpstr>Название</vt:lpstr>
      </vt:variant>
      <vt:variant>
        <vt:i4>1</vt:i4>
      </vt:variant>
    </vt:vector>
  </HeadingPairs>
  <TitlesOfParts>
    <vt:vector size="1" baseType="lpstr">
      <vt:lpstr>Годовой отчет</vt:lpstr>
    </vt:vector>
  </TitlesOfParts>
  <Company>Home</Company>
  <LinksUpToDate>false</LinksUpToDate>
  <CharactersWithSpaces>207638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Годовой отчет</dc:title>
  <dc:creator>Andrey Andorskiy</dc:creator>
  <cp:lastModifiedBy>Акции 2</cp:lastModifiedBy>
  <cp:revision>19</cp:revision>
  <cp:lastPrinted>2013-04-02T21:15:00Z</cp:lastPrinted>
  <dcterms:created xsi:type="dcterms:W3CDTF">2013-04-14T04:30:00Z</dcterms:created>
  <dcterms:modified xsi:type="dcterms:W3CDTF">2013-07-04T20:46:00Z</dcterms:modified>
</cp:coreProperties>
</file>